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0" w:lineRule="auto" w:before="0"/>
        <w:ind w:left="5001" w:right="0" w:hanging="4900"/>
        <w:jc w:val="left"/>
        <w:rPr>
          <w:b/>
          <w:sz w:val="32"/>
        </w:rPr>
      </w:pPr>
      <w:r>
        <w:rPr>
          <w:b/>
          <w:color w:val="212121"/>
          <w:spacing w:val="-8"/>
          <w:sz w:val="32"/>
        </w:rPr>
        <w:t>Test </w:t>
      </w:r>
      <w:r>
        <w:rPr>
          <w:b/>
          <w:color w:val="212121"/>
          <w:sz w:val="32"/>
        </w:rPr>
        <w:t>Bank for South-Western Federal </w:t>
      </w:r>
      <w:r>
        <w:rPr>
          <w:b/>
          <w:color w:val="212121"/>
          <w:spacing w:val="-4"/>
          <w:sz w:val="32"/>
        </w:rPr>
        <w:t>Taxation </w:t>
      </w:r>
      <w:r>
        <w:rPr>
          <w:b/>
          <w:color w:val="212121"/>
          <w:sz w:val="32"/>
        </w:rPr>
        <w:t>2025: Comprehensive 2025 48e </w:t>
      </w:r>
      <w:r>
        <w:rPr>
          <w:b/>
          <w:color w:val="212121"/>
          <w:spacing w:val="-8"/>
          <w:sz w:val="32"/>
        </w:rPr>
        <w:t>Young</w:t>
      </w:r>
    </w:p>
    <w:p>
      <w:pPr>
        <w:pStyle w:val="BodyText"/>
        <w:spacing w:before="7"/>
        <w:ind w:left="0"/>
        <w:rPr>
          <w:b/>
          <w:sz w:val="18"/>
        </w:rPr>
      </w:pPr>
      <w:r>
        <w:rPr/>
        <w:pict>
          <v:rect style="position:absolute;margin-left:64.5pt;margin-top:12.675pt;width:232.5pt;height:.75pt;mso-position-horizontal-relative:page;mso-position-vertical-relative:paragraph;z-index:-15728640;mso-wrap-distance-left:0;mso-wrap-distance-right:0" filled="true" fillcolor="#000000" stroked="false">
            <v:fill type="solid"/>
            <w10:wrap type="topAndBottom"/>
          </v:rect>
        </w:pict>
      </w:r>
      <w:r>
        <w:rPr/>
        <w:pict>
          <v:rect style="position:absolute;margin-left:327.75pt;margin-top:12.675pt;width:143.25pt;height:.75pt;mso-position-horizontal-relative:page;mso-position-vertical-relative:paragraph;z-index:-15728128;mso-wrap-distance-left:0;mso-wrap-distance-right:0" filled="true" fillcolor="#000000" stroked="false">
            <v:fill type="solid"/>
            <w10:wrap type="topAndBottom"/>
          </v:rect>
        </w:pict>
      </w:r>
      <w:r>
        <w:rPr/>
        <w:pict>
          <v:rect style="position:absolute;margin-left:497.25pt;margin-top:12.675pt;width:78.75pt;height:.75pt;mso-position-horizontal-relative:page;mso-position-vertical-relative:paragraph;z-index:-15727616;mso-wrap-distance-left:0;mso-wrap-distance-right:0" filled="true" fillcolor="#000000" stroked="false">
            <v:fill type="solid"/>
            <w10:wrap type="topAndBottom"/>
          </v:rect>
        </w:pict>
      </w:r>
    </w:p>
    <w:p>
      <w:pPr>
        <w:pStyle w:val="BodyText"/>
        <w:spacing w:before="4"/>
        <w:ind w:left="0"/>
        <w:rPr>
          <w:b/>
          <w:sz w:val="14"/>
        </w:rPr>
      </w:pPr>
    </w:p>
    <w:p>
      <w:pPr>
        <w:pStyle w:val="Heading2"/>
        <w:spacing w:before="95"/>
        <w:ind w:left="120"/>
        <w:rPr>
          <w:u w:val="none"/>
        </w:rPr>
      </w:pPr>
      <w:r>
        <w:rPr/>
        <w:pict>
          <v:group style="position:absolute;margin-left:377.5pt;margin-top:14.519531pt;width:188pt;height:34.5pt;mso-position-horizontal-relative:page;mso-position-vertical-relative:paragraph;z-index:15738368" coordorigin="7550,290" coordsize="3760,690">
            <v:shape style="position:absolute;left:10438;top:428;width:400;height:400" type="#_x0000_t75" stroked="false">
              <v:imagedata r:id="rId6" o:title=""/>
            </v:shape>
            <v:shape style="position:absolute;left:7550;top:350;width:3270;height:630" coordorigin="7550,350" coordsize="3270,630" path="m10820,350l10820,350,9620,350,9620,360,8460,360,8460,370,8190,370,8190,380,7550,380,7550,980,8730,980,8730,970,9020,970,9020,960,10170,960,10170,950,10820,950,10820,350xe" filled="true" fillcolor="#ffffff" stroked="false">
              <v:path arrowok="t"/>
              <v:fill type="solid"/>
            </v:shape>
            <v:shape style="position:absolute;left:10220;top:290;width:1090;height:660" coordorigin="10220,290" coordsize="1090,660" path="m11310,290l11300,290,10710,290,10700,290,10700,300,10680,300,10650,300,10640,300,10640,310,10520,310,10520,320,10460,320,10460,340,10340,340,10340,350,10220,350,10220,950,10920,950,10920,940,11050,940,11050,920,11110,920,11110,910,11220,910,11220,900,11240,900,11250,900,11280,900,11300,900,11300,890,11310,890,11310,290xe" filled="true" fillcolor="#ffffff" stroked="false">
              <v:path arrowok="t"/>
              <v:fill type="solid"/>
            </v:shape>
            <w10:wrap type="none"/>
          </v:group>
        </w:pict>
      </w:r>
      <w:r>
        <w:rPr>
          <w:u w:val="single"/>
        </w:rPr>
        <w:t>Chapter 01 2025 - Comprehensive</w:t>
      </w:r>
    </w:p>
    <w:p>
      <w:pPr>
        <w:pStyle w:val="BodyText"/>
        <w:spacing w:before="10"/>
        <w:ind w:left="0"/>
        <w:rPr>
          <w:b/>
          <w:sz w:val="25"/>
        </w:rPr>
      </w:pPr>
    </w:p>
    <w:p>
      <w:pPr>
        <w:spacing w:before="95"/>
        <w:ind w:left="120" w:right="0" w:firstLine="0"/>
        <w:jc w:val="left"/>
        <w:rPr>
          <w:i/>
          <w:sz w:val="22"/>
        </w:rPr>
      </w:pPr>
      <w:r>
        <w:rPr/>
        <w:pict>
          <v:shape style="position:absolute;margin-left:393.932587pt;margin-top:-9.069282pt;width:11.6pt;height:17.75pt;mso-position-horizontal-relative:page;mso-position-vertical-relative:paragraph;z-index:-16677888" type="#_x0000_t202" filled="false" stroked="false">
            <v:textbox inset="0,0,0,0">
              <w:txbxContent>
                <w:p>
                  <w:pPr>
                    <w:spacing w:line="354" w:lineRule="exact" w:before="0"/>
                    <w:ind w:left="0" w:right="0" w:firstLine="0"/>
                    <w:jc w:val="left"/>
                    <w:rPr>
                      <w:b/>
                      <w:sz w:val="32"/>
                    </w:rPr>
                  </w:pPr>
                  <w:r>
                    <w:rPr>
                      <w:b/>
                      <w:color w:val="FF2600"/>
                      <w:sz w:val="32"/>
                    </w:rPr>
                    <w:t>A</w:t>
                  </w:r>
                </w:p>
              </w:txbxContent>
            </v:textbox>
            <w10:wrap type="none"/>
          </v:shape>
        </w:pict>
      </w:r>
      <w:r>
        <w:rPr/>
        <w:pict>
          <v:shape style="position:absolute;margin-left:405.487793pt;margin-top:-9.069282pt;width:8.9pt;height:17.75pt;mso-position-horizontal-relative:page;mso-position-vertical-relative:paragraph;z-index:-16677376" type="#_x0000_t202" filled="false" stroked="false">
            <v:textbox inset="0,0,0,0">
              <w:txbxContent>
                <w:p>
                  <w:pPr>
                    <w:spacing w:line="354" w:lineRule="exact" w:before="0"/>
                    <w:ind w:left="0" w:right="0" w:firstLine="0"/>
                    <w:jc w:val="left"/>
                    <w:rPr>
                      <w:b/>
                      <w:sz w:val="32"/>
                    </w:rPr>
                  </w:pPr>
                  <w:r>
                    <w:rPr>
                      <w:b/>
                      <w:color w:val="FF2600"/>
                      <w:sz w:val="32"/>
                    </w:rPr>
                    <w:t>n</w:t>
                  </w:r>
                </w:p>
              </w:txbxContent>
            </v:textbox>
            <w10:wrap type="none"/>
          </v:shape>
        </w:pict>
      </w:r>
      <w:r>
        <w:rPr/>
        <w:pict>
          <v:shape style="position:absolute;margin-left:414.386993pt;margin-top:-9.069282pt;width:6.25pt;height:17.75pt;mso-position-horizontal-relative:page;mso-position-vertical-relative:paragraph;z-index:-16676864" type="#_x0000_t202" filled="false" stroked="false">
            <v:textbox inset="0,0,0,0">
              <w:txbxContent>
                <w:p>
                  <w:pPr>
                    <w:spacing w:line="354" w:lineRule="exact" w:before="0"/>
                    <w:ind w:left="0" w:right="0" w:firstLine="0"/>
                    <w:jc w:val="left"/>
                    <w:rPr>
                      <w:b/>
                      <w:sz w:val="32"/>
                    </w:rPr>
                  </w:pPr>
                  <w:r>
                    <w:rPr>
                      <w:b/>
                      <w:color w:val="FF2600"/>
                      <w:sz w:val="32"/>
                    </w:rPr>
                    <w:t>s</w:t>
                  </w:r>
                </w:p>
              </w:txbxContent>
            </v:textbox>
            <w10:wrap type="none"/>
          </v:shape>
        </w:pict>
      </w:r>
      <w:r>
        <w:rPr/>
        <w:pict>
          <v:shape style="position:absolute;margin-left:420.614197pt;margin-top:-9.069282pt;width:11.6pt;height:17.75pt;mso-position-horizontal-relative:page;mso-position-vertical-relative:paragraph;z-index:-16676352" type="#_x0000_t202" filled="false" stroked="false">
            <v:textbox inset="0,0,0,0">
              <w:txbxContent>
                <w:p>
                  <w:pPr>
                    <w:spacing w:line="354" w:lineRule="exact" w:before="0"/>
                    <w:ind w:left="0" w:right="0" w:firstLine="0"/>
                    <w:jc w:val="left"/>
                    <w:rPr>
                      <w:b/>
                      <w:sz w:val="32"/>
                    </w:rPr>
                  </w:pPr>
                  <w:r>
                    <w:rPr>
                      <w:b/>
                      <w:color w:val="FF2600"/>
                      <w:sz w:val="32"/>
                    </w:rPr>
                    <w:t>w</w:t>
                  </w:r>
                </w:p>
              </w:txbxContent>
            </v:textbox>
            <w10:wrap type="none"/>
          </v:shape>
        </w:pict>
      </w:r>
      <w:r>
        <w:rPr/>
        <w:pict>
          <v:shape style="position:absolute;margin-left:432.169403pt;margin-top:-9.069282pt;width:7.15pt;height:17.75pt;mso-position-horizontal-relative:page;mso-position-vertical-relative:paragraph;z-index:-16675840" type="#_x0000_t202" filled="false" stroked="false">
            <v:textbox inset="0,0,0,0">
              <w:txbxContent>
                <w:p>
                  <w:pPr>
                    <w:spacing w:line="354" w:lineRule="exact" w:before="0"/>
                    <w:ind w:left="0" w:right="0" w:firstLine="0"/>
                    <w:jc w:val="left"/>
                    <w:rPr>
                      <w:b/>
                      <w:sz w:val="32"/>
                    </w:rPr>
                  </w:pPr>
                  <w:r>
                    <w:rPr>
                      <w:b/>
                      <w:color w:val="FF2600"/>
                      <w:sz w:val="32"/>
                    </w:rPr>
                    <w:t>e</w:t>
                  </w:r>
                </w:p>
              </w:txbxContent>
            </v:textbox>
            <w10:wrap type="none"/>
          </v:shape>
        </w:pict>
      </w:r>
      <w:r>
        <w:rPr/>
        <w:pict>
          <v:shape style="position:absolute;margin-left:439.270203pt;margin-top:-9.069282pt;width:7.15pt;height:17.75pt;mso-position-horizontal-relative:page;mso-position-vertical-relative:paragraph;z-index:-16675328" type="#_x0000_t202" filled="false" stroked="false">
            <v:textbox inset="0,0,0,0">
              <w:txbxContent>
                <w:p>
                  <w:pPr>
                    <w:spacing w:line="354" w:lineRule="exact" w:before="0"/>
                    <w:ind w:left="0" w:right="0" w:firstLine="0"/>
                    <w:jc w:val="left"/>
                    <w:rPr>
                      <w:b/>
                      <w:sz w:val="32"/>
                    </w:rPr>
                  </w:pPr>
                  <w:r>
                    <w:rPr>
                      <w:b/>
                      <w:color w:val="FF2600"/>
                      <w:sz w:val="32"/>
                    </w:rPr>
                    <w:t>r</w:t>
                  </w:r>
                </w:p>
              </w:txbxContent>
            </v:textbox>
            <w10:wrap type="none"/>
          </v:shape>
        </w:pict>
      </w:r>
      <w:r>
        <w:rPr/>
        <w:pict>
          <v:shape style="position:absolute;margin-left:446.371002pt;margin-top:-9.069282pt;width:6.25pt;height:17.75pt;mso-position-horizontal-relative:page;mso-position-vertical-relative:paragraph;z-index:-16674816" type="#_x0000_t202" filled="false" stroked="false">
            <v:textbox inset="0,0,0,0">
              <w:txbxContent>
                <w:p>
                  <w:pPr>
                    <w:spacing w:line="354" w:lineRule="exact" w:before="0"/>
                    <w:ind w:left="0" w:right="0" w:firstLine="0"/>
                    <w:jc w:val="left"/>
                    <w:rPr>
                      <w:b/>
                      <w:sz w:val="32"/>
                    </w:rPr>
                  </w:pPr>
                  <w:r>
                    <w:rPr>
                      <w:b/>
                      <w:color w:val="FF2600"/>
                      <w:sz w:val="32"/>
                    </w:rPr>
                    <w:t>s</w:t>
                  </w:r>
                </w:p>
              </w:txbxContent>
            </v:textbox>
            <w10:wrap type="none"/>
          </v:shape>
        </w:pict>
      </w:r>
      <w:r>
        <w:rPr/>
        <w:pict>
          <v:shape style="position:absolute;margin-left:456.598206pt;margin-top:-9.069282pt;width:6.25pt;height:17.75pt;mso-position-horizontal-relative:page;mso-position-vertical-relative:paragraph;z-index:-16674304" type="#_x0000_t202" filled="false" stroked="false">
            <v:textbox inset="0,0,0,0">
              <w:txbxContent>
                <w:p>
                  <w:pPr>
                    <w:spacing w:line="354" w:lineRule="exact" w:before="0"/>
                    <w:ind w:left="0" w:right="0" w:firstLine="0"/>
                    <w:jc w:val="left"/>
                    <w:rPr>
                      <w:b/>
                      <w:sz w:val="32"/>
                    </w:rPr>
                  </w:pPr>
                  <w:r>
                    <w:rPr>
                      <w:b/>
                      <w:color w:val="FF2600"/>
                      <w:sz w:val="32"/>
                    </w:rPr>
                    <w:t>I</w:t>
                  </w:r>
                </w:p>
              </w:txbxContent>
            </v:textbox>
            <w10:wrap type="none"/>
          </v:shape>
        </w:pict>
      </w:r>
      <w:r>
        <w:rPr/>
        <w:pict>
          <v:shape style="position:absolute;margin-left:462.825378pt;margin-top:-9.069282pt;width:8.9pt;height:17.75pt;mso-position-horizontal-relative:page;mso-position-vertical-relative:paragraph;z-index:-16673792" type="#_x0000_t202" filled="false" stroked="false">
            <v:textbox inset="0,0,0,0">
              <w:txbxContent>
                <w:p>
                  <w:pPr>
                    <w:spacing w:line="354" w:lineRule="exact" w:before="0"/>
                    <w:ind w:left="0" w:right="0" w:firstLine="0"/>
                    <w:jc w:val="left"/>
                    <w:rPr>
                      <w:b/>
                      <w:sz w:val="32"/>
                    </w:rPr>
                  </w:pPr>
                  <w:r>
                    <w:rPr>
                      <w:b/>
                      <w:color w:val="FF2600"/>
                      <w:sz w:val="32"/>
                    </w:rPr>
                    <w:t>n</w:t>
                  </w:r>
                </w:p>
              </w:txbxContent>
            </v:textbox>
            <w10:wrap type="none"/>
          </v:shape>
        </w:pict>
      </w:r>
      <w:r>
        <w:rPr/>
        <w:pict>
          <v:shape style="position:absolute;margin-left:471.724579pt;margin-top:-9.069282pt;width:7.15pt;height:17.75pt;mso-position-horizontal-relative:page;mso-position-vertical-relative:paragraph;z-index:-16673280" type="#_x0000_t202" filled="false" stroked="false">
            <v:textbox inset="0,0,0,0">
              <w:txbxContent>
                <w:p>
                  <w:pPr>
                    <w:spacing w:line="354" w:lineRule="exact" w:before="0"/>
                    <w:ind w:left="0" w:right="0" w:firstLine="0"/>
                    <w:jc w:val="left"/>
                    <w:rPr>
                      <w:b/>
                      <w:sz w:val="32"/>
                    </w:rPr>
                  </w:pPr>
                  <w:r>
                    <w:rPr>
                      <w:b/>
                      <w:color w:val="FF2600"/>
                      <w:sz w:val="32"/>
                    </w:rPr>
                    <w:t>c</w:t>
                  </w:r>
                </w:p>
              </w:txbxContent>
            </v:textbox>
            <w10:wrap type="none"/>
          </v:shape>
        </w:pict>
      </w:r>
      <w:r>
        <w:rPr/>
        <w:pict>
          <v:shape style="position:absolute;margin-left:478.825409pt;margin-top:-9.069282pt;width:4.45pt;height:17.75pt;mso-position-horizontal-relative:page;mso-position-vertical-relative:paragraph;z-index:-16672768" type="#_x0000_t202" filled="false" stroked="false">
            <v:textbox inset="0,0,0,0">
              <w:txbxContent>
                <w:p>
                  <w:pPr>
                    <w:spacing w:line="354" w:lineRule="exact" w:before="0"/>
                    <w:ind w:left="0" w:right="0" w:firstLine="0"/>
                    <w:jc w:val="left"/>
                    <w:rPr>
                      <w:b/>
                      <w:sz w:val="32"/>
                    </w:rPr>
                  </w:pPr>
                  <w:r>
                    <w:rPr>
                      <w:b/>
                      <w:color w:val="FF2600"/>
                      <w:sz w:val="32"/>
                    </w:rPr>
                    <w:t>l</w:t>
                  </w:r>
                </w:p>
              </w:txbxContent>
            </v:textbox>
            <w10:wrap type="none"/>
          </v:shape>
        </w:pict>
      </w:r>
      <w:r>
        <w:rPr/>
        <w:pict>
          <v:shape style="position:absolute;margin-left:483.270203pt;margin-top:-9.069282pt;width:8.9pt;height:17.75pt;mso-position-horizontal-relative:page;mso-position-vertical-relative:paragraph;z-index:-16672256" type="#_x0000_t202" filled="false" stroked="false">
            <v:textbox inset="0,0,0,0">
              <w:txbxContent>
                <w:p>
                  <w:pPr>
                    <w:spacing w:line="354" w:lineRule="exact" w:before="0"/>
                    <w:ind w:left="0" w:right="0" w:firstLine="0"/>
                    <w:jc w:val="left"/>
                    <w:rPr>
                      <w:b/>
                      <w:sz w:val="32"/>
                    </w:rPr>
                  </w:pPr>
                  <w:r>
                    <w:rPr>
                      <w:b/>
                      <w:color w:val="FF2600"/>
                      <w:sz w:val="32"/>
                    </w:rPr>
                    <w:t>u</w:t>
                  </w:r>
                </w:p>
              </w:txbxContent>
            </v:textbox>
            <w10:wrap type="none"/>
          </v:shape>
        </w:pict>
      </w:r>
      <w:r>
        <w:rPr/>
        <w:pict>
          <v:shape style="position:absolute;margin-left:492.169403pt;margin-top:-9.069282pt;width:8.9pt;height:17.75pt;mso-position-horizontal-relative:page;mso-position-vertical-relative:paragraph;z-index:-16671744" type="#_x0000_t202" filled="false" stroked="false">
            <v:textbox inset="0,0,0,0">
              <w:txbxContent>
                <w:p>
                  <w:pPr>
                    <w:spacing w:line="354" w:lineRule="exact" w:before="0"/>
                    <w:ind w:left="0" w:right="0" w:firstLine="0"/>
                    <w:jc w:val="left"/>
                    <w:rPr>
                      <w:b/>
                      <w:sz w:val="32"/>
                    </w:rPr>
                  </w:pPr>
                  <w:r>
                    <w:rPr>
                      <w:b/>
                      <w:color w:val="FF2600"/>
                      <w:sz w:val="32"/>
                    </w:rPr>
                    <w:t>d</w:t>
                  </w:r>
                </w:p>
              </w:txbxContent>
            </v:textbox>
            <w10:wrap type="none"/>
          </v:shape>
        </w:pict>
      </w:r>
      <w:r>
        <w:rPr/>
        <w:pict>
          <v:shape style="position:absolute;margin-left:501.068604pt;margin-top:-9.069282pt;width:7.15pt;height:17.75pt;mso-position-horizontal-relative:page;mso-position-vertical-relative:paragraph;z-index:-16671232" type="#_x0000_t202" filled="false" stroked="false">
            <v:textbox inset="0,0,0,0">
              <w:txbxContent>
                <w:p>
                  <w:pPr>
                    <w:spacing w:line="354" w:lineRule="exact" w:before="0"/>
                    <w:ind w:left="0" w:right="0" w:firstLine="0"/>
                    <w:jc w:val="left"/>
                    <w:rPr>
                      <w:b/>
                      <w:sz w:val="32"/>
                    </w:rPr>
                  </w:pPr>
                  <w:r>
                    <w:rPr>
                      <w:b/>
                      <w:color w:val="FF2600"/>
                      <w:sz w:val="32"/>
                    </w:rPr>
                    <w:t>e</w:t>
                  </w:r>
                </w:p>
              </w:txbxContent>
            </v:textbox>
            <w10:wrap type="none"/>
          </v:shape>
        </w:pict>
      </w:r>
      <w:r>
        <w:rPr/>
        <w:pict>
          <v:shape style="position:absolute;margin-left:508.169403pt;margin-top:-9.069282pt;width:8.9pt;height:17.75pt;mso-position-horizontal-relative:page;mso-position-vertical-relative:paragraph;z-index:-16670720" type="#_x0000_t202" filled="false" stroked="false">
            <v:textbox inset="0,0,0,0">
              <w:txbxContent>
                <w:p>
                  <w:pPr>
                    <w:spacing w:line="354" w:lineRule="exact" w:before="0"/>
                    <w:ind w:left="0" w:right="0" w:firstLine="0"/>
                    <w:jc w:val="left"/>
                    <w:rPr>
                      <w:b/>
                      <w:sz w:val="32"/>
                    </w:rPr>
                  </w:pPr>
                  <w:r>
                    <w:rPr>
                      <w:b/>
                      <w:color w:val="FF2600"/>
                      <w:sz w:val="32"/>
                    </w:rPr>
                    <w:t>d</w:t>
                  </w:r>
                </w:p>
              </w:txbxContent>
            </v:textbox>
            <w10:wrap type="none"/>
          </v:shape>
        </w:pict>
      </w:r>
      <w:r>
        <w:rPr/>
        <w:pict>
          <v:shape style="position:absolute;margin-left:521.06543pt;margin-top:-10.811469pt;width:16pt;height:21pt;mso-position-horizontal-relative:page;mso-position-vertical-relative:paragraph;z-index:-16670208" type="#_x0000_t202" filled="false" stroked="false">
            <v:textbox inset="0,0,0,0">
              <w:txbxContent>
                <w:p>
                  <w:pPr>
                    <w:spacing w:line="400" w:lineRule="exact" w:before="0"/>
                    <w:ind w:left="0" w:right="0" w:firstLine="0"/>
                    <w:jc w:val="left"/>
                    <w:rPr>
                      <w:rFonts w:ascii="Segoe UI Emoji" w:hAnsi="Segoe UI Emoji"/>
                      <w:sz w:val="32"/>
                    </w:rPr>
                  </w:pPr>
                  <w:r>
                    <w:rPr>
                      <w:rFonts w:ascii="Segoe UI Emoji" w:hAnsi="Segoe UI Emoji"/>
                      <w:color w:val="FF2600"/>
                      <w:w w:val="72"/>
                      <w:sz w:val="32"/>
                    </w:rPr>
                    <w:t>✅</w:t>
                  </w:r>
                </w:p>
              </w:txbxContent>
            </v:textbox>
            <w10:wrap type="none"/>
          </v:shape>
        </w:pict>
      </w:r>
      <w:r>
        <w:rPr>
          <w:i/>
          <w:spacing w:val="2"/>
          <w:sz w:val="22"/>
        </w:rPr>
        <w:t>Indicate </w:t>
      </w:r>
      <w:r>
        <w:rPr>
          <w:i/>
          <w:sz w:val="22"/>
        </w:rPr>
        <w:t>whether the </w:t>
      </w:r>
      <w:r>
        <w:rPr>
          <w:i/>
          <w:spacing w:val="2"/>
          <w:sz w:val="22"/>
        </w:rPr>
        <w:t>statement </w:t>
      </w:r>
      <w:r>
        <w:rPr>
          <w:i/>
          <w:sz w:val="22"/>
        </w:rPr>
        <w:t>is true or</w:t>
      </w:r>
      <w:r>
        <w:rPr>
          <w:i/>
          <w:spacing w:val="52"/>
          <w:sz w:val="22"/>
        </w:rPr>
        <w:t> </w:t>
      </w:r>
      <w:r>
        <w:rPr>
          <w:i/>
          <w:spacing w:val="3"/>
          <w:sz w:val="22"/>
        </w:rPr>
        <w:t>false.</w:t>
      </w:r>
    </w:p>
    <w:p>
      <w:pPr>
        <w:pStyle w:val="BodyText"/>
        <w:tabs>
          <w:tab w:pos="757" w:val="left" w:leader="none"/>
        </w:tabs>
        <w:spacing w:line="256" w:lineRule="auto" w:before="107"/>
        <w:ind w:left="1080" w:right="433" w:hanging="660"/>
      </w:pPr>
      <w:r>
        <w:rPr>
          <w:w w:val="102"/>
          <w:u w:val="single"/>
        </w:rPr>
        <w:t> </w:t>
      </w:r>
      <w:r>
        <w:rPr>
          <w:u w:val="single"/>
        </w:rPr>
        <w:tab/>
      </w:r>
      <w:r>
        <w:rPr>
          <w:spacing w:val="27"/>
        </w:rPr>
        <w:t> </w:t>
      </w:r>
      <w:r>
        <w:rPr/>
        <w:t>1. If </w:t>
      </w:r>
      <w:r>
        <w:rPr>
          <w:spacing w:val="-3"/>
        </w:rPr>
        <w:t>more </w:t>
      </w:r>
      <w:r>
        <w:rPr/>
        <w:t>IRS </w:t>
      </w:r>
      <w:r>
        <w:rPr>
          <w:spacing w:val="-3"/>
        </w:rPr>
        <w:t>audits </w:t>
      </w:r>
      <w:r>
        <w:rPr/>
        <w:t>are </w:t>
      </w:r>
      <w:r>
        <w:rPr>
          <w:spacing w:val="-3"/>
        </w:rPr>
        <w:t>producing </w:t>
      </w:r>
      <w:r>
        <w:rPr/>
        <w:t>a </w:t>
      </w:r>
      <w:r>
        <w:rPr>
          <w:spacing w:val="-3"/>
        </w:rPr>
        <w:t>higher number </w:t>
      </w:r>
      <w:r>
        <w:rPr/>
        <w:t>of </w:t>
      </w:r>
      <w:r>
        <w:rPr>
          <w:i/>
          <w:spacing w:val="3"/>
        </w:rPr>
        <w:t>no </w:t>
      </w:r>
      <w:r>
        <w:rPr>
          <w:i/>
          <w:spacing w:val="5"/>
        </w:rPr>
        <w:t>change </w:t>
      </w:r>
      <w:r>
        <w:rPr>
          <w:spacing w:val="-3"/>
        </w:rPr>
        <w:t>results, this </w:t>
      </w:r>
      <w:r>
        <w:rPr>
          <w:spacing w:val="-4"/>
        </w:rPr>
        <w:t>indicates increased compliance </w:t>
      </w:r>
      <w:r>
        <w:rPr>
          <w:spacing w:val="-3"/>
        </w:rPr>
        <w:t>on </w:t>
      </w:r>
      <w:r>
        <w:rPr/>
        <w:t>the part of taxpayers.</w:t>
      </w:r>
    </w:p>
    <w:p>
      <w:pPr>
        <w:pStyle w:val="ListParagraph"/>
        <w:numPr>
          <w:ilvl w:val="0"/>
          <w:numId w:val="1"/>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1"/>
        </w:numPr>
        <w:tabs>
          <w:tab w:pos="1305" w:val="left" w:leader="none"/>
        </w:tabs>
        <w:spacing w:line="240" w:lineRule="auto" w:before="77" w:after="0"/>
        <w:ind w:left="1305" w:right="0" w:hanging="225"/>
        <w:jc w:val="left"/>
        <w:rPr>
          <w:sz w:val="22"/>
        </w:rPr>
      </w:pPr>
      <w:r>
        <w:rPr>
          <w:spacing w:val="-3"/>
          <w:sz w:val="22"/>
        </w:rPr>
        <w:t>False</w:t>
      </w:r>
    </w:p>
    <w:p>
      <w:pPr>
        <w:pStyle w:val="BodyText"/>
        <w:spacing w:before="2"/>
        <w:ind w:left="0"/>
        <w:rPr>
          <w:sz w:val="23"/>
        </w:rPr>
      </w:pPr>
    </w:p>
    <w:p>
      <w:pPr>
        <w:pStyle w:val="BodyText"/>
        <w:tabs>
          <w:tab w:pos="757" w:val="left" w:leader="none"/>
        </w:tabs>
        <w:spacing w:line="256" w:lineRule="auto" w:before="95"/>
        <w:ind w:left="1080" w:right="433" w:hanging="660"/>
      </w:pPr>
      <w:r>
        <w:rPr>
          <w:w w:val="102"/>
          <w:u w:val="single"/>
        </w:rPr>
        <w:t> </w:t>
      </w:r>
      <w:r>
        <w:rPr>
          <w:u w:val="single"/>
        </w:rPr>
        <w:tab/>
      </w:r>
      <w:r>
        <w:rPr>
          <w:spacing w:val="27"/>
        </w:rPr>
        <w:t> </w:t>
      </w:r>
      <w:r>
        <w:rPr/>
        <w:t>2. </w:t>
      </w:r>
      <w:r>
        <w:rPr>
          <w:spacing w:val="-3"/>
        </w:rPr>
        <w:t>The </w:t>
      </w:r>
      <w:r>
        <w:rPr>
          <w:spacing w:val="-4"/>
        </w:rPr>
        <w:t>first income </w:t>
      </w:r>
      <w:r>
        <w:rPr>
          <w:spacing w:val="-3"/>
        </w:rPr>
        <w:t>tax </w:t>
      </w:r>
      <w:r>
        <w:rPr/>
        <w:t>on </w:t>
      </w:r>
      <w:r>
        <w:rPr>
          <w:spacing w:val="-4"/>
        </w:rPr>
        <w:t>individuals (after </w:t>
      </w:r>
      <w:r>
        <w:rPr>
          <w:spacing w:val="-3"/>
        </w:rPr>
        <w:t>the </w:t>
      </w:r>
      <w:r>
        <w:rPr>
          <w:spacing w:val="-4"/>
        </w:rPr>
        <w:t>ratification </w:t>
      </w:r>
      <w:r>
        <w:rPr/>
        <w:t>of </w:t>
      </w:r>
      <w:r>
        <w:rPr>
          <w:spacing w:val="-3"/>
        </w:rPr>
        <w:t>the </w:t>
      </w:r>
      <w:r>
        <w:rPr>
          <w:spacing w:val="-4"/>
        </w:rPr>
        <w:t>Sixteenth Amendment </w:t>
      </w:r>
      <w:r>
        <w:rPr/>
        <w:t>to </w:t>
      </w:r>
      <w:r>
        <w:rPr>
          <w:spacing w:val="-3"/>
        </w:rPr>
        <w:t>the </w:t>
      </w:r>
      <w:r>
        <w:rPr>
          <w:spacing w:val="-4"/>
        </w:rPr>
        <w:t>Constitution) levied </w:t>
      </w:r>
      <w:r>
        <w:rPr/>
        <w:t>tax rates from a low of 1% to a high of</w:t>
      </w:r>
      <w:r>
        <w:rPr>
          <w:spacing w:val="-12"/>
        </w:rPr>
        <w:t> </w:t>
      </w:r>
      <w:r>
        <w:rPr/>
        <w:t>6%.</w:t>
      </w:r>
    </w:p>
    <w:p>
      <w:pPr>
        <w:pStyle w:val="ListParagraph"/>
        <w:numPr>
          <w:ilvl w:val="0"/>
          <w:numId w:val="2"/>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2"/>
        </w:numPr>
        <w:tabs>
          <w:tab w:pos="1305" w:val="left" w:leader="none"/>
        </w:tabs>
        <w:spacing w:line="240" w:lineRule="auto" w:before="77" w:after="0"/>
        <w:ind w:left="1305" w:right="0" w:hanging="225"/>
        <w:jc w:val="left"/>
        <w:rPr>
          <w:sz w:val="22"/>
        </w:rPr>
      </w:pPr>
      <w:r>
        <w:rPr>
          <w:spacing w:val="-3"/>
          <w:sz w:val="22"/>
        </w:rPr>
        <w:t>False</w:t>
      </w:r>
    </w:p>
    <w:p>
      <w:pPr>
        <w:pStyle w:val="BodyText"/>
        <w:tabs>
          <w:tab w:pos="757" w:val="left" w:leader="none"/>
        </w:tabs>
        <w:spacing w:before="212"/>
        <w:ind w:left="420"/>
      </w:pPr>
      <w:r>
        <w:rPr>
          <w:w w:val="102"/>
          <w:u w:val="single"/>
        </w:rPr>
        <w:t> </w:t>
      </w:r>
      <w:r>
        <w:rPr>
          <w:u w:val="single"/>
        </w:rPr>
        <w:tab/>
      </w:r>
      <w:r>
        <w:rPr>
          <w:spacing w:val="27"/>
        </w:rPr>
        <w:t> </w:t>
      </w:r>
      <w:r>
        <w:rPr/>
        <w:t>3. Stealth </w:t>
      </w:r>
      <w:r>
        <w:rPr>
          <w:spacing w:val="-3"/>
        </w:rPr>
        <w:t>taxes </w:t>
      </w:r>
      <w:r>
        <w:rPr/>
        <w:t>have the </w:t>
      </w:r>
      <w:r>
        <w:rPr>
          <w:spacing w:val="-3"/>
        </w:rPr>
        <w:t>effect </w:t>
      </w:r>
      <w:r>
        <w:rPr/>
        <w:t>of generating </w:t>
      </w:r>
      <w:r>
        <w:rPr>
          <w:spacing w:val="-3"/>
        </w:rPr>
        <w:t>additional taxes </w:t>
      </w:r>
      <w:r>
        <w:rPr/>
        <w:t>from all</w:t>
      </w:r>
      <w:r>
        <w:rPr>
          <w:spacing w:val="-7"/>
        </w:rPr>
        <w:t> </w:t>
      </w:r>
      <w:r>
        <w:rPr/>
        <w:t>taxpayers.</w:t>
      </w:r>
    </w:p>
    <w:p>
      <w:pPr>
        <w:pStyle w:val="ListParagraph"/>
        <w:numPr>
          <w:ilvl w:val="0"/>
          <w:numId w:val="3"/>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3"/>
        </w:numPr>
        <w:tabs>
          <w:tab w:pos="1305" w:val="left" w:leader="none"/>
        </w:tabs>
        <w:spacing w:line="240" w:lineRule="auto" w:before="77" w:after="0"/>
        <w:ind w:left="1305" w:right="0" w:hanging="225"/>
        <w:jc w:val="left"/>
        <w:rPr>
          <w:sz w:val="22"/>
        </w:rPr>
      </w:pPr>
      <w:r>
        <w:rPr>
          <w:spacing w:val="-3"/>
          <w:sz w:val="22"/>
        </w:rPr>
        <w:t>False</w:t>
      </w:r>
    </w:p>
    <w:p>
      <w:pPr>
        <w:pStyle w:val="BodyText"/>
        <w:tabs>
          <w:tab w:pos="757" w:val="left" w:leader="none"/>
        </w:tabs>
        <w:spacing w:before="212"/>
        <w:ind w:left="420"/>
      </w:pPr>
      <w:r>
        <w:rPr>
          <w:w w:val="102"/>
          <w:u w:val="single"/>
        </w:rPr>
        <w:t> </w:t>
      </w:r>
      <w:r>
        <w:rPr>
          <w:u w:val="single"/>
        </w:rPr>
        <w:tab/>
      </w:r>
      <w:r>
        <w:rPr>
          <w:spacing w:val="27"/>
        </w:rPr>
        <w:t> </w:t>
      </w:r>
      <w:r>
        <w:rPr/>
        <w:t>4. If </w:t>
      </w:r>
      <w:r>
        <w:rPr>
          <w:spacing w:val="-3"/>
        </w:rPr>
        <w:t>fraud </w:t>
      </w:r>
      <w:r>
        <w:rPr/>
        <w:t>is </w:t>
      </w:r>
      <w:r>
        <w:rPr>
          <w:spacing w:val="-3"/>
        </w:rPr>
        <w:t>involved, there </w:t>
      </w:r>
      <w:r>
        <w:rPr/>
        <w:t>is no </w:t>
      </w:r>
      <w:r>
        <w:rPr>
          <w:spacing w:val="-3"/>
        </w:rPr>
        <w:t>time limit </w:t>
      </w:r>
      <w:r>
        <w:rPr/>
        <w:t>on the </w:t>
      </w:r>
      <w:r>
        <w:rPr>
          <w:spacing w:val="-3"/>
        </w:rPr>
        <w:t>assessment </w:t>
      </w:r>
      <w:r>
        <w:rPr/>
        <w:t>of a </w:t>
      </w:r>
      <w:r>
        <w:rPr>
          <w:spacing w:val="-3"/>
        </w:rPr>
        <w:t>deficiency </w:t>
      </w:r>
      <w:r>
        <w:rPr/>
        <w:t>by the</w:t>
      </w:r>
      <w:r>
        <w:rPr>
          <w:spacing w:val="-17"/>
        </w:rPr>
        <w:t> </w:t>
      </w:r>
      <w:r>
        <w:rPr>
          <w:spacing w:val="-3"/>
        </w:rPr>
        <w:t>IRS.</w:t>
      </w:r>
    </w:p>
    <w:p>
      <w:pPr>
        <w:pStyle w:val="ListParagraph"/>
        <w:numPr>
          <w:ilvl w:val="0"/>
          <w:numId w:val="4"/>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4"/>
        </w:numPr>
        <w:tabs>
          <w:tab w:pos="1305" w:val="left" w:leader="none"/>
        </w:tabs>
        <w:spacing w:line="240" w:lineRule="auto" w:before="77" w:after="0"/>
        <w:ind w:left="1305" w:right="0" w:hanging="225"/>
        <w:jc w:val="left"/>
        <w:rPr>
          <w:sz w:val="22"/>
        </w:rPr>
      </w:pPr>
      <w:r>
        <w:rPr>
          <w:spacing w:val="-3"/>
          <w:sz w:val="22"/>
        </w:rPr>
        <w:t>False</w:t>
      </w:r>
    </w:p>
    <w:p>
      <w:pPr>
        <w:pStyle w:val="BodyText"/>
        <w:tabs>
          <w:tab w:pos="757" w:val="left" w:leader="none"/>
        </w:tabs>
        <w:spacing w:before="212"/>
        <w:ind w:left="420"/>
      </w:pPr>
      <w:r>
        <w:rPr>
          <w:w w:val="102"/>
          <w:u w:val="single"/>
        </w:rPr>
        <w:t> </w:t>
      </w:r>
      <w:r>
        <w:rPr>
          <w:u w:val="single"/>
        </w:rPr>
        <w:tab/>
      </w:r>
      <w:r>
        <w:rPr>
          <w:spacing w:val="27"/>
        </w:rPr>
        <w:t> </w:t>
      </w:r>
      <w:r>
        <w:rPr/>
        <w:t>5. </w:t>
      </w:r>
      <w:r>
        <w:rPr>
          <w:spacing w:val="-3"/>
        </w:rPr>
        <w:t>Under state amnesty programs, </w:t>
      </w:r>
      <w:r>
        <w:rPr/>
        <w:t>all </w:t>
      </w:r>
      <w:r>
        <w:rPr>
          <w:spacing w:val="-3"/>
        </w:rPr>
        <w:t>delinquent </w:t>
      </w:r>
      <w:r>
        <w:rPr/>
        <w:t>and </w:t>
      </w:r>
      <w:r>
        <w:rPr>
          <w:spacing w:val="-3"/>
        </w:rPr>
        <w:t>unpaid income taxes </w:t>
      </w:r>
      <w:r>
        <w:rPr/>
        <w:t>are</w:t>
      </w:r>
      <w:r>
        <w:rPr>
          <w:spacing w:val="5"/>
        </w:rPr>
        <w:t> </w:t>
      </w:r>
      <w:r>
        <w:rPr>
          <w:spacing w:val="-3"/>
        </w:rPr>
        <w:t>forgiven.</w:t>
      </w:r>
    </w:p>
    <w:p>
      <w:pPr>
        <w:pStyle w:val="ListParagraph"/>
        <w:numPr>
          <w:ilvl w:val="0"/>
          <w:numId w:val="5"/>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5"/>
        </w:numPr>
        <w:tabs>
          <w:tab w:pos="1305" w:val="left" w:leader="none"/>
        </w:tabs>
        <w:spacing w:line="240" w:lineRule="auto" w:before="77" w:after="0"/>
        <w:ind w:left="1305" w:right="0" w:hanging="225"/>
        <w:jc w:val="left"/>
        <w:rPr>
          <w:sz w:val="22"/>
        </w:rPr>
      </w:pPr>
      <w:r>
        <w:rPr>
          <w:spacing w:val="-3"/>
          <w:sz w:val="22"/>
        </w:rPr>
        <w:t>False</w:t>
      </w:r>
    </w:p>
    <w:p>
      <w:pPr>
        <w:pStyle w:val="BodyText"/>
        <w:tabs>
          <w:tab w:pos="757" w:val="left" w:leader="none"/>
        </w:tabs>
        <w:spacing w:before="212"/>
        <w:ind w:left="420"/>
      </w:pPr>
      <w:r>
        <w:rPr>
          <w:w w:val="102"/>
          <w:u w:val="single"/>
        </w:rPr>
        <w:t> </w:t>
      </w:r>
      <w:r>
        <w:rPr>
          <w:u w:val="single"/>
        </w:rPr>
        <w:tab/>
      </w:r>
      <w:r>
        <w:rPr>
          <w:spacing w:val="27"/>
        </w:rPr>
        <w:t> </w:t>
      </w:r>
      <w:r>
        <w:rPr/>
        <w:t>6. The Federal estate and gift taxes are examples of </w:t>
      </w:r>
      <w:r>
        <w:rPr>
          <w:i/>
        </w:rPr>
        <w:t>progressive </w:t>
      </w:r>
      <w:r>
        <w:rPr/>
        <w:t>rate</w:t>
      </w:r>
      <w:r>
        <w:rPr>
          <w:spacing w:val="28"/>
        </w:rPr>
        <w:t> </w:t>
      </w:r>
      <w:r>
        <w:rPr/>
        <w:t>taxes.</w:t>
      </w:r>
    </w:p>
    <w:p>
      <w:pPr>
        <w:pStyle w:val="ListParagraph"/>
        <w:numPr>
          <w:ilvl w:val="0"/>
          <w:numId w:val="6"/>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6"/>
        </w:numPr>
        <w:tabs>
          <w:tab w:pos="1305" w:val="left" w:leader="none"/>
        </w:tabs>
        <w:spacing w:line="240" w:lineRule="auto" w:before="77" w:after="0"/>
        <w:ind w:left="1305" w:right="0" w:hanging="225"/>
        <w:jc w:val="left"/>
        <w:rPr>
          <w:sz w:val="22"/>
        </w:rPr>
      </w:pPr>
      <w:r>
        <w:rPr>
          <w:spacing w:val="-3"/>
          <w:sz w:val="22"/>
        </w:rPr>
        <w:t>False</w:t>
      </w:r>
    </w:p>
    <w:p>
      <w:pPr>
        <w:pStyle w:val="BodyText"/>
        <w:tabs>
          <w:tab w:pos="757" w:val="left" w:leader="none"/>
        </w:tabs>
        <w:spacing w:before="212"/>
        <w:ind w:left="420"/>
      </w:pPr>
      <w:r>
        <w:rPr>
          <w:w w:val="102"/>
          <w:u w:val="single"/>
        </w:rPr>
        <w:t> </w:t>
      </w:r>
      <w:r>
        <w:rPr>
          <w:u w:val="single"/>
        </w:rPr>
        <w:tab/>
      </w:r>
      <w:r>
        <w:rPr>
          <w:spacing w:val="27"/>
        </w:rPr>
        <w:t> </w:t>
      </w:r>
      <w:r>
        <w:rPr/>
        <w:t>7. The IRS is required to redetermine the interest rate on underpayments and overpayments once a</w:t>
      </w:r>
      <w:r>
        <w:rPr>
          <w:spacing w:val="-15"/>
        </w:rPr>
        <w:t> </w:t>
      </w:r>
      <w:r>
        <w:rPr/>
        <w:t>year.</w:t>
      </w:r>
    </w:p>
    <w:p>
      <w:pPr>
        <w:pStyle w:val="ListParagraph"/>
        <w:numPr>
          <w:ilvl w:val="0"/>
          <w:numId w:val="7"/>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7"/>
        </w:numPr>
        <w:tabs>
          <w:tab w:pos="1305" w:val="left" w:leader="none"/>
        </w:tabs>
        <w:spacing w:line="240" w:lineRule="auto" w:before="77" w:after="0"/>
        <w:ind w:left="1305" w:right="0" w:hanging="225"/>
        <w:jc w:val="left"/>
        <w:rPr>
          <w:sz w:val="22"/>
        </w:rPr>
      </w:pPr>
      <w:r>
        <w:rPr>
          <w:spacing w:val="-3"/>
          <w:sz w:val="22"/>
        </w:rPr>
        <w:t>False</w:t>
      </w:r>
    </w:p>
    <w:p>
      <w:pPr>
        <w:pStyle w:val="BodyText"/>
        <w:tabs>
          <w:tab w:pos="757" w:val="left" w:leader="none"/>
        </w:tabs>
        <w:spacing w:before="212"/>
        <w:ind w:left="420"/>
      </w:pPr>
      <w:r>
        <w:rPr>
          <w:w w:val="102"/>
          <w:u w:val="single"/>
        </w:rPr>
        <w:t> </w:t>
      </w:r>
      <w:r>
        <w:rPr>
          <w:u w:val="single"/>
        </w:rPr>
        <w:tab/>
      </w:r>
      <w:r>
        <w:rPr>
          <w:spacing w:val="27"/>
        </w:rPr>
        <w:t> </w:t>
      </w:r>
      <w:r>
        <w:rPr/>
        <w:t>8.</w:t>
      </w:r>
      <w:r>
        <w:rPr>
          <w:spacing w:val="8"/>
        </w:rPr>
        <w:t> </w:t>
      </w:r>
      <w:r>
        <w:rPr/>
        <w:t>The</w:t>
      </w:r>
      <w:r>
        <w:rPr>
          <w:spacing w:val="4"/>
        </w:rPr>
        <w:t> </w:t>
      </w:r>
      <w:r>
        <w:rPr>
          <w:spacing w:val="-3"/>
        </w:rPr>
        <w:t>Federal</w:t>
      </w:r>
      <w:r>
        <w:rPr>
          <w:spacing w:val="3"/>
        </w:rPr>
        <w:t> </w:t>
      </w:r>
      <w:r>
        <w:rPr>
          <w:spacing w:val="-3"/>
        </w:rPr>
        <w:t>income</w:t>
      </w:r>
      <w:r>
        <w:rPr>
          <w:spacing w:val="3"/>
        </w:rPr>
        <w:t> </w:t>
      </w:r>
      <w:r>
        <w:rPr/>
        <w:t>tax</w:t>
      </w:r>
      <w:r>
        <w:rPr>
          <w:spacing w:val="3"/>
        </w:rPr>
        <w:t> </w:t>
      </w:r>
      <w:r>
        <w:rPr/>
        <w:t>on</w:t>
      </w:r>
      <w:r>
        <w:rPr>
          <w:spacing w:val="3"/>
        </w:rPr>
        <w:t> </w:t>
      </w:r>
      <w:r>
        <w:rPr>
          <w:spacing w:val="-3"/>
        </w:rPr>
        <w:t>individuals</w:t>
      </w:r>
      <w:r>
        <w:rPr>
          <w:spacing w:val="4"/>
        </w:rPr>
        <w:t> </w:t>
      </w:r>
      <w:r>
        <w:rPr>
          <w:spacing w:val="-3"/>
        </w:rPr>
        <w:t>generates</w:t>
      </w:r>
      <w:r>
        <w:rPr>
          <w:spacing w:val="3"/>
        </w:rPr>
        <w:t> </w:t>
      </w:r>
      <w:r>
        <w:rPr>
          <w:spacing w:val="-3"/>
        </w:rPr>
        <w:t>more</w:t>
      </w:r>
      <w:r>
        <w:rPr>
          <w:spacing w:val="3"/>
        </w:rPr>
        <w:t> </w:t>
      </w:r>
      <w:r>
        <w:rPr>
          <w:spacing w:val="-3"/>
        </w:rPr>
        <w:t>revenue</w:t>
      </w:r>
      <w:r>
        <w:rPr>
          <w:spacing w:val="3"/>
        </w:rPr>
        <w:t> </w:t>
      </w:r>
      <w:r>
        <w:rPr>
          <w:spacing w:val="-3"/>
        </w:rPr>
        <w:t>than</w:t>
      </w:r>
      <w:r>
        <w:rPr>
          <w:spacing w:val="3"/>
        </w:rPr>
        <w:t> </w:t>
      </w:r>
      <w:r>
        <w:rPr/>
        <w:t>the</w:t>
      </w:r>
      <w:r>
        <w:rPr>
          <w:spacing w:val="3"/>
        </w:rPr>
        <w:t> </w:t>
      </w:r>
      <w:r>
        <w:rPr>
          <w:spacing w:val="-3"/>
        </w:rPr>
        <w:t>Federal</w:t>
      </w:r>
      <w:r>
        <w:rPr>
          <w:spacing w:val="4"/>
        </w:rPr>
        <w:t> </w:t>
      </w:r>
      <w:r>
        <w:rPr>
          <w:spacing w:val="-3"/>
        </w:rPr>
        <w:t>income</w:t>
      </w:r>
      <w:r>
        <w:rPr>
          <w:spacing w:val="3"/>
        </w:rPr>
        <w:t> </w:t>
      </w:r>
      <w:r>
        <w:rPr/>
        <w:t>tax</w:t>
      </w:r>
      <w:r>
        <w:rPr>
          <w:spacing w:val="3"/>
        </w:rPr>
        <w:t> </w:t>
      </w:r>
      <w:r>
        <w:rPr/>
        <w:t>on</w:t>
      </w:r>
      <w:r>
        <w:rPr>
          <w:spacing w:val="3"/>
        </w:rPr>
        <w:t> </w:t>
      </w:r>
      <w:r>
        <w:rPr>
          <w:spacing w:val="-3"/>
        </w:rPr>
        <w:t>corporations.</w:t>
      </w:r>
    </w:p>
    <w:p>
      <w:pPr>
        <w:pStyle w:val="ListParagraph"/>
        <w:numPr>
          <w:ilvl w:val="0"/>
          <w:numId w:val="8"/>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8"/>
        </w:numPr>
        <w:tabs>
          <w:tab w:pos="1305" w:val="left" w:leader="none"/>
        </w:tabs>
        <w:spacing w:line="240" w:lineRule="auto" w:before="77" w:after="0"/>
        <w:ind w:left="1305" w:right="0" w:hanging="225"/>
        <w:jc w:val="left"/>
        <w:rPr>
          <w:sz w:val="22"/>
        </w:rPr>
      </w:pPr>
      <w:r>
        <w:rPr>
          <w:spacing w:val="-3"/>
          <w:sz w:val="22"/>
        </w:rPr>
        <w:t>False</w:t>
      </w:r>
    </w:p>
    <w:p>
      <w:pPr>
        <w:pStyle w:val="BodyText"/>
        <w:tabs>
          <w:tab w:pos="757" w:val="left" w:leader="none"/>
        </w:tabs>
        <w:spacing w:line="256" w:lineRule="auto" w:before="212"/>
        <w:ind w:left="1080" w:right="433" w:hanging="660"/>
      </w:pPr>
      <w:r>
        <w:rPr>
          <w:w w:val="102"/>
          <w:u w:val="single"/>
        </w:rPr>
        <w:t> </w:t>
      </w:r>
      <w:r>
        <w:rPr>
          <w:u w:val="single"/>
        </w:rPr>
        <w:tab/>
      </w:r>
      <w:r>
        <w:rPr>
          <w:spacing w:val="27"/>
        </w:rPr>
        <w:t> </w:t>
      </w:r>
      <w:r>
        <w:rPr/>
        <w:t>9. To </w:t>
      </w:r>
      <w:r>
        <w:rPr>
          <w:spacing w:val="-3"/>
        </w:rPr>
        <w:t>mitigate </w:t>
      </w:r>
      <w:r>
        <w:rPr/>
        <w:t>the </w:t>
      </w:r>
      <w:r>
        <w:rPr>
          <w:spacing w:val="-3"/>
        </w:rPr>
        <w:t>effect </w:t>
      </w:r>
      <w:r>
        <w:rPr/>
        <w:t>of the </w:t>
      </w:r>
      <w:r>
        <w:rPr>
          <w:spacing w:val="-3"/>
        </w:rPr>
        <w:t>annual accounting </w:t>
      </w:r>
      <w:r>
        <w:rPr/>
        <w:t>period </w:t>
      </w:r>
      <w:r>
        <w:rPr>
          <w:spacing w:val="-3"/>
        </w:rPr>
        <w:t>concept, </w:t>
      </w:r>
      <w:r>
        <w:rPr/>
        <w:t>the tax law permits the </w:t>
      </w:r>
      <w:r>
        <w:rPr>
          <w:spacing w:val="-3"/>
        </w:rPr>
        <w:t>carryforward </w:t>
      </w:r>
      <w:r>
        <w:rPr/>
        <w:t>of </w:t>
      </w:r>
      <w:r>
        <w:rPr>
          <w:spacing w:val="-2"/>
        </w:rPr>
        <w:t>excess </w:t>
      </w:r>
      <w:r>
        <w:rPr>
          <w:spacing w:val="-4"/>
        </w:rPr>
        <w:t>charitable contributions </w:t>
      </w:r>
      <w:r>
        <w:rPr/>
        <w:t>of a </w:t>
      </w:r>
      <w:r>
        <w:rPr>
          <w:spacing w:val="-3"/>
        </w:rPr>
        <w:t>particular year </w:t>
      </w:r>
      <w:r>
        <w:rPr/>
        <w:t>to other</w:t>
      </w:r>
      <w:r>
        <w:rPr>
          <w:spacing w:val="-2"/>
        </w:rPr>
        <w:t> </w:t>
      </w:r>
      <w:r>
        <w:rPr/>
        <w:t>years.</w:t>
      </w:r>
    </w:p>
    <w:p>
      <w:pPr>
        <w:pStyle w:val="ListParagraph"/>
        <w:numPr>
          <w:ilvl w:val="0"/>
          <w:numId w:val="9"/>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9"/>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10. </w:t>
      </w:r>
      <w:r>
        <w:rPr>
          <w:spacing w:val="-3"/>
        </w:rPr>
        <w:t>Unlike FICA, FUTA requires that employers comply with state </w:t>
      </w:r>
      <w:r>
        <w:rPr/>
        <w:t>as </w:t>
      </w:r>
      <w:r>
        <w:rPr>
          <w:spacing w:val="-3"/>
        </w:rPr>
        <w:t>well </w:t>
      </w:r>
      <w:r>
        <w:rPr/>
        <w:t>as </w:t>
      </w:r>
      <w:r>
        <w:rPr>
          <w:spacing w:val="-3"/>
        </w:rPr>
        <w:t>Federal</w:t>
      </w:r>
      <w:r>
        <w:rPr>
          <w:spacing w:val="19"/>
        </w:rPr>
        <w:t> </w:t>
      </w:r>
      <w:r>
        <w:rPr>
          <w:spacing w:val="-3"/>
        </w:rPr>
        <w:t>rules.</w:t>
      </w:r>
    </w:p>
    <w:p>
      <w:pPr>
        <w:pStyle w:val="ListParagraph"/>
        <w:numPr>
          <w:ilvl w:val="0"/>
          <w:numId w:val="10"/>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10"/>
        </w:numPr>
        <w:tabs>
          <w:tab w:pos="1305" w:val="left" w:leader="none"/>
        </w:tabs>
        <w:spacing w:line="240" w:lineRule="auto" w:before="77" w:after="0"/>
        <w:ind w:left="1305" w:right="0" w:hanging="225"/>
        <w:jc w:val="left"/>
        <w:rPr>
          <w:sz w:val="22"/>
        </w:rPr>
      </w:pPr>
      <w:r>
        <w:rPr>
          <w:spacing w:val="-3"/>
          <w:sz w:val="22"/>
        </w:rPr>
        <w:t>False</w:t>
      </w:r>
    </w:p>
    <w:p>
      <w:pPr>
        <w:spacing w:after="0" w:line="240" w:lineRule="auto"/>
        <w:jc w:val="left"/>
        <w:rPr>
          <w:sz w:val="22"/>
        </w:rPr>
        <w:sectPr>
          <w:footerReference w:type="default" r:id="rId5"/>
          <w:type w:val="continuous"/>
          <w:pgSz w:w="12240" w:h="15840"/>
          <w:pgMar w:footer="680" w:top="0" w:bottom="880" w:left="600" w:right="560"/>
          <w:pgNumType w:start="1"/>
        </w:sectPr>
      </w:pPr>
    </w:p>
    <w:p>
      <w:pPr>
        <w:pStyle w:val="BodyText"/>
        <w:spacing w:before="8"/>
        <w:ind w:left="0"/>
        <w:rPr>
          <w:sz w:val="25"/>
        </w:rPr>
      </w:pPr>
    </w:p>
    <w:p>
      <w:pPr>
        <w:pStyle w:val="BodyText"/>
        <w:tabs>
          <w:tab w:pos="667" w:val="left" w:leader="none"/>
        </w:tabs>
        <w:spacing w:line="256" w:lineRule="auto" w:before="95"/>
        <w:ind w:left="1080" w:right="692" w:hanging="750"/>
      </w:pPr>
      <w:r>
        <w:rPr>
          <w:w w:val="102"/>
          <w:u w:val="single"/>
        </w:rPr>
        <w:t> </w:t>
      </w:r>
      <w:r>
        <w:rPr>
          <w:u w:val="single"/>
        </w:rPr>
        <w:tab/>
      </w:r>
      <w:r>
        <w:rPr>
          <w:spacing w:val="27"/>
        </w:rPr>
        <w:t> </w:t>
      </w:r>
      <w:r>
        <w:rPr>
          <w:spacing w:val="-6"/>
        </w:rPr>
        <w:t>11. </w:t>
      </w:r>
      <w:r>
        <w:rPr/>
        <w:t>If a special </w:t>
      </w:r>
      <w:r>
        <w:rPr>
          <w:spacing w:val="-3"/>
        </w:rPr>
        <w:t>agent </w:t>
      </w:r>
      <w:r>
        <w:rPr/>
        <w:t>becomes </w:t>
      </w:r>
      <w:r>
        <w:rPr>
          <w:spacing w:val="-3"/>
        </w:rPr>
        <w:t>involved </w:t>
      </w:r>
      <w:r>
        <w:rPr/>
        <w:t>in the </w:t>
      </w:r>
      <w:r>
        <w:rPr>
          <w:spacing w:val="-3"/>
        </w:rPr>
        <w:t>audit </w:t>
      </w:r>
      <w:r>
        <w:rPr/>
        <w:t>of a return, </w:t>
      </w:r>
      <w:r>
        <w:rPr>
          <w:spacing w:val="-3"/>
        </w:rPr>
        <w:t>this indicates that </w:t>
      </w:r>
      <w:r>
        <w:rPr/>
        <w:t>the IRS suspects </w:t>
      </w:r>
      <w:r>
        <w:rPr>
          <w:spacing w:val="-3"/>
        </w:rPr>
        <w:t>that </w:t>
      </w:r>
      <w:r>
        <w:rPr/>
        <w:t>fraud </w:t>
      </w:r>
      <w:r>
        <w:rPr>
          <w:spacing w:val="-3"/>
        </w:rPr>
        <w:t>is </w:t>
      </w:r>
      <w:r>
        <w:rPr>
          <w:spacing w:val="-9"/>
        </w:rPr>
        <w:t>involved.</w:t>
      </w:r>
    </w:p>
    <w:p>
      <w:pPr>
        <w:pStyle w:val="ListParagraph"/>
        <w:numPr>
          <w:ilvl w:val="0"/>
          <w:numId w:val="11"/>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11"/>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433" w:hanging="765"/>
      </w:pPr>
      <w:r>
        <w:rPr>
          <w:w w:val="102"/>
          <w:u w:val="single"/>
        </w:rPr>
        <w:t> </w:t>
      </w:r>
      <w:r>
        <w:rPr>
          <w:u w:val="single"/>
        </w:rPr>
        <w:tab/>
      </w:r>
      <w:r>
        <w:rPr>
          <w:spacing w:val="27"/>
        </w:rPr>
        <w:t> </w:t>
      </w:r>
      <w:r>
        <w:rPr/>
        <w:t>12. Two persons who </w:t>
      </w:r>
      <w:r>
        <w:rPr>
          <w:spacing w:val="-3"/>
        </w:rPr>
        <w:t>live </w:t>
      </w:r>
      <w:r>
        <w:rPr/>
        <w:t>in the same state but in different </w:t>
      </w:r>
      <w:r>
        <w:rPr>
          <w:spacing w:val="-3"/>
        </w:rPr>
        <w:t>counties </w:t>
      </w:r>
      <w:r>
        <w:rPr/>
        <w:t>may not be subject to the same general sales tax</w:t>
      </w:r>
      <w:r>
        <w:rPr>
          <w:spacing w:val="3"/>
        </w:rPr>
        <w:t> </w:t>
      </w:r>
      <w:r>
        <w:rPr/>
        <w:t>rate.</w:t>
      </w:r>
    </w:p>
    <w:p>
      <w:pPr>
        <w:pStyle w:val="ListParagraph"/>
        <w:numPr>
          <w:ilvl w:val="0"/>
          <w:numId w:val="12"/>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12"/>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3"/>
        <w:ind w:left="1080" w:right="378" w:hanging="765"/>
      </w:pPr>
      <w:r>
        <w:rPr>
          <w:w w:val="102"/>
          <w:u w:val="single"/>
        </w:rPr>
        <w:t> </w:t>
      </w:r>
      <w:r>
        <w:rPr>
          <w:u w:val="single"/>
        </w:rPr>
        <w:tab/>
      </w:r>
      <w:r>
        <w:rPr>
          <w:spacing w:val="27"/>
        </w:rPr>
        <w:t> </w:t>
      </w:r>
      <w:r>
        <w:rPr/>
        <w:t>13. Under the usual state inheritance tax, two heirs, a cousin and a son of the deceased, would not be taxed at </w:t>
      </w:r>
      <w:r>
        <w:rPr>
          <w:spacing w:val="-2"/>
        </w:rPr>
        <w:t>the </w:t>
      </w:r>
      <w:r>
        <w:rPr/>
        <w:t>same</w:t>
      </w:r>
      <w:r>
        <w:rPr>
          <w:spacing w:val="5"/>
        </w:rPr>
        <w:t> </w:t>
      </w:r>
      <w:r>
        <w:rPr/>
        <w:t>rate.</w:t>
      </w:r>
    </w:p>
    <w:p>
      <w:pPr>
        <w:pStyle w:val="ListParagraph"/>
        <w:numPr>
          <w:ilvl w:val="0"/>
          <w:numId w:val="13"/>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13"/>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800" w:hanging="765"/>
      </w:pPr>
      <w:r>
        <w:rPr>
          <w:w w:val="102"/>
          <w:u w:val="single"/>
        </w:rPr>
        <w:t> </w:t>
      </w:r>
      <w:r>
        <w:rPr>
          <w:u w:val="single"/>
        </w:rPr>
        <w:tab/>
      </w:r>
      <w:r>
        <w:rPr>
          <w:spacing w:val="27"/>
        </w:rPr>
        <w:t> </w:t>
      </w:r>
      <w:r>
        <w:rPr/>
        <w:t>14. </w:t>
      </w:r>
      <w:r>
        <w:rPr>
          <w:spacing w:val="-3"/>
        </w:rPr>
        <w:t>Various </w:t>
      </w:r>
      <w:r>
        <w:rPr/>
        <w:t>tax </w:t>
      </w:r>
      <w:r>
        <w:rPr>
          <w:spacing w:val="-3"/>
        </w:rPr>
        <w:t>provisions encourage </w:t>
      </w:r>
      <w:r>
        <w:rPr/>
        <w:t>the </w:t>
      </w:r>
      <w:r>
        <w:rPr>
          <w:spacing w:val="-3"/>
        </w:rPr>
        <w:t>creation </w:t>
      </w:r>
      <w:r>
        <w:rPr/>
        <w:t>of </w:t>
      </w:r>
      <w:r>
        <w:rPr>
          <w:spacing w:val="-3"/>
        </w:rPr>
        <w:t>certain types </w:t>
      </w:r>
      <w:r>
        <w:rPr/>
        <w:t>of </w:t>
      </w:r>
      <w:r>
        <w:rPr>
          <w:spacing w:val="-3"/>
        </w:rPr>
        <w:t>retirement plans. Such provisions </w:t>
      </w:r>
      <w:r>
        <w:rPr/>
        <w:t>can </w:t>
      </w:r>
      <w:r>
        <w:rPr>
          <w:spacing w:val="-3"/>
        </w:rPr>
        <w:t>be </w:t>
      </w:r>
      <w:r>
        <w:rPr>
          <w:spacing w:val="-5"/>
        </w:rPr>
        <w:t>justified </w:t>
      </w:r>
      <w:r>
        <w:rPr>
          <w:spacing w:val="-3"/>
        </w:rPr>
        <w:t>on </w:t>
      </w:r>
      <w:r>
        <w:rPr>
          <w:spacing w:val="-4"/>
        </w:rPr>
        <w:t>both </w:t>
      </w:r>
      <w:r>
        <w:rPr>
          <w:spacing w:val="-5"/>
        </w:rPr>
        <w:t>economic </w:t>
      </w:r>
      <w:r>
        <w:rPr>
          <w:spacing w:val="-4"/>
        </w:rPr>
        <w:t>and </w:t>
      </w:r>
      <w:r>
        <w:rPr>
          <w:spacing w:val="-5"/>
        </w:rPr>
        <w:t>social</w:t>
      </w:r>
      <w:r>
        <w:rPr>
          <w:spacing w:val="-19"/>
        </w:rPr>
        <w:t> </w:t>
      </w:r>
      <w:r>
        <w:rPr>
          <w:spacing w:val="-5"/>
        </w:rPr>
        <w:t>grounds.</w:t>
      </w:r>
    </w:p>
    <w:p>
      <w:pPr>
        <w:pStyle w:val="ListParagraph"/>
        <w:numPr>
          <w:ilvl w:val="0"/>
          <w:numId w:val="14"/>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14"/>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378" w:hanging="765"/>
      </w:pPr>
      <w:r>
        <w:rPr>
          <w:w w:val="102"/>
          <w:u w:val="single"/>
        </w:rPr>
        <w:t> </w:t>
      </w:r>
      <w:r>
        <w:rPr>
          <w:u w:val="single"/>
        </w:rPr>
        <w:tab/>
      </w:r>
      <w:r>
        <w:rPr>
          <w:spacing w:val="27"/>
        </w:rPr>
        <w:t> </w:t>
      </w:r>
      <w:r>
        <w:rPr/>
        <w:t>15. A </w:t>
      </w:r>
      <w:r>
        <w:rPr>
          <w:spacing w:val="-3"/>
        </w:rPr>
        <w:t>parent employs </w:t>
      </w:r>
      <w:r>
        <w:rPr/>
        <w:t>her </w:t>
      </w:r>
      <w:r>
        <w:rPr>
          <w:spacing w:val="-3"/>
        </w:rPr>
        <w:t>twin daughters, </w:t>
      </w:r>
      <w:r>
        <w:rPr/>
        <w:t>age 17, in her </w:t>
      </w:r>
      <w:r>
        <w:rPr>
          <w:spacing w:val="-3"/>
        </w:rPr>
        <w:t>sole proprietorship. </w:t>
      </w:r>
      <w:r>
        <w:rPr/>
        <w:t>The </w:t>
      </w:r>
      <w:r>
        <w:rPr>
          <w:spacing w:val="-3"/>
        </w:rPr>
        <w:t>daughters </w:t>
      </w:r>
      <w:r>
        <w:rPr/>
        <w:t>are </w:t>
      </w:r>
      <w:r>
        <w:rPr>
          <w:i/>
          <w:spacing w:val="4"/>
        </w:rPr>
        <w:t>not </w:t>
      </w:r>
      <w:r>
        <w:rPr/>
        <w:t>subject to FICA coverage.</w:t>
      </w:r>
    </w:p>
    <w:p>
      <w:pPr>
        <w:pStyle w:val="ListParagraph"/>
        <w:numPr>
          <w:ilvl w:val="0"/>
          <w:numId w:val="15"/>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15"/>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3"/>
        <w:ind w:left="1080" w:right="1022" w:hanging="765"/>
      </w:pPr>
      <w:r>
        <w:rPr>
          <w:w w:val="102"/>
          <w:u w:val="single"/>
        </w:rPr>
        <w:t> </w:t>
      </w:r>
      <w:r>
        <w:rPr>
          <w:u w:val="single"/>
        </w:rPr>
        <w:tab/>
      </w:r>
      <w:r>
        <w:rPr>
          <w:spacing w:val="27"/>
        </w:rPr>
        <w:t> </w:t>
      </w:r>
      <w:r>
        <w:rPr/>
        <w:t>16. For </w:t>
      </w:r>
      <w:r>
        <w:rPr>
          <w:spacing w:val="-3"/>
        </w:rPr>
        <w:t>omissions from gross </w:t>
      </w:r>
      <w:r>
        <w:rPr>
          <w:spacing w:val="-4"/>
        </w:rPr>
        <w:t>income </w:t>
      </w:r>
      <w:r>
        <w:rPr/>
        <w:t>in </w:t>
      </w:r>
      <w:r>
        <w:rPr>
          <w:spacing w:val="-4"/>
        </w:rPr>
        <w:t>excess </w:t>
      </w:r>
      <w:r>
        <w:rPr/>
        <w:t>of 25% of </w:t>
      </w:r>
      <w:r>
        <w:rPr>
          <w:spacing w:val="-3"/>
        </w:rPr>
        <w:t>that reported, </w:t>
      </w:r>
      <w:r>
        <w:rPr>
          <w:spacing w:val="-4"/>
        </w:rPr>
        <w:t>there </w:t>
      </w:r>
      <w:r>
        <w:rPr/>
        <w:t>is no </w:t>
      </w:r>
      <w:r>
        <w:rPr>
          <w:spacing w:val="-3"/>
        </w:rPr>
        <w:t>statute </w:t>
      </w:r>
      <w:r>
        <w:rPr/>
        <w:t>of </w:t>
      </w:r>
      <w:r>
        <w:rPr>
          <w:spacing w:val="-4"/>
        </w:rPr>
        <w:t>limitations </w:t>
      </w:r>
      <w:r>
        <w:rPr>
          <w:spacing w:val="-3"/>
        </w:rPr>
        <w:t>on additional income </w:t>
      </w:r>
      <w:r>
        <w:rPr/>
        <w:t>tax </w:t>
      </w:r>
      <w:r>
        <w:rPr>
          <w:spacing w:val="-3"/>
        </w:rPr>
        <w:t>assessments </w:t>
      </w:r>
      <w:r>
        <w:rPr/>
        <w:t>by the</w:t>
      </w:r>
      <w:r>
        <w:rPr>
          <w:spacing w:val="-11"/>
        </w:rPr>
        <w:t> </w:t>
      </w:r>
      <w:r>
        <w:rPr>
          <w:spacing w:val="-3"/>
        </w:rPr>
        <w:t>IRS.</w:t>
      </w:r>
    </w:p>
    <w:p>
      <w:pPr>
        <w:pStyle w:val="ListParagraph"/>
        <w:numPr>
          <w:ilvl w:val="0"/>
          <w:numId w:val="16"/>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16"/>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17. Not all of the states that impose a general sales tax also have a use</w:t>
      </w:r>
      <w:r>
        <w:rPr>
          <w:spacing w:val="-6"/>
        </w:rPr>
        <w:t> </w:t>
      </w:r>
      <w:r>
        <w:rPr/>
        <w:t>tax.</w:t>
      </w:r>
    </w:p>
    <w:p>
      <w:pPr>
        <w:pStyle w:val="ListParagraph"/>
        <w:numPr>
          <w:ilvl w:val="0"/>
          <w:numId w:val="17"/>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17"/>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18. States impose either a state income tax </w:t>
      </w:r>
      <w:r>
        <w:rPr>
          <w:i/>
          <w:spacing w:val="4"/>
        </w:rPr>
        <w:t>or </w:t>
      </w:r>
      <w:r>
        <w:rPr/>
        <w:t>a general sales tax, but not both types of</w:t>
      </w:r>
      <w:r>
        <w:rPr>
          <w:spacing w:val="-16"/>
        </w:rPr>
        <w:t> </w:t>
      </w:r>
      <w:r>
        <w:rPr>
          <w:spacing w:val="-2"/>
        </w:rPr>
        <w:t>taxes.</w:t>
      </w:r>
    </w:p>
    <w:p>
      <w:pPr>
        <w:pStyle w:val="ListParagraph"/>
        <w:numPr>
          <w:ilvl w:val="0"/>
          <w:numId w:val="18"/>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18"/>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19. The amount of the state excise taxes on gasoline varies from state to</w:t>
      </w:r>
      <w:r>
        <w:rPr>
          <w:spacing w:val="-4"/>
        </w:rPr>
        <w:t> </w:t>
      </w:r>
      <w:r>
        <w:rPr/>
        <w:t>state.</w:t>
      </w:r>
    </w:p>
    <w:p>
      <w:pPr>
        <w:pStyle w:val="ListParagraph"/>
        <w:numPr>
          <w:ilvl w:val="0"/>
          <w:numId w:val="19"/>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19"/>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20.</w:t>
      </w:r>
      <w:r>
        <w:rPr>
          <w:spacing w:val="6"/>
        </w:rPr>
        <w:t> </w:t>
      </w:r>
      <w:r>
        <w:rPr>
          <w:spacing w:val="-3"/>
        </w:rPr>
        <w:t>Upon</w:t>
      </w:r>
      <w:r>
        <w:rPr>
          <w:spacing w:val="3"/>
        </w:rPr>
        <w:t> </w:t>
      </w:r>
      <w:r>
        <w:rPr>
          <w:spacing w:val="-4"/>
        </w:rPr>
        <w:t>audit</w:t>
      </w:r>
      <w:r>
        <w:rPr>
          <w:spacing w:val="1"/>
        </w:rPr>
        <w:t> </w:t>
      </w:r>
      <w:r>
        <w:rPr/>
        <w:t>by</w:t>
      </w:r>
      <w:r>
        <w:rPr>
          <w:spacing w:val="3"/>
        </w:rPr>
        <w:t> </w:t>
      </w:r>
      <w:r>
        <w:rPr>
          <w:spacing w:val="-3"/>
        </w:rPr>
        <w:t>the</w:t>
      </w:r>
      <w:r>
        <w:rPr>
          <w:spacing w:val="2"/>
        </w:rPr>
        <w:t> </w:t>
      </w:r>
      <w:r>
        <w:rPr>
          <w:spacing w:val="-3"/>
        </w:rPr>
        <w:t>IRS,</w:t>
      </w:r>
      <w:r>
        <w:rPr>
          <w:spacing w:val="3"/>
        </w:rPr>
        <w:t> </w:t>
      </w:r>
      <w:r>
        <w:rPr>
          <w:spacing w:val="-4"/>
        </w:rPr>
        <w:t>Faith</w:t>
      </w:r>
      <w:r>
        <w:rPr>
          <w:spacing w:val="3"/>
        </w:rPr>
        <w:t> </w:t>
      </w:r>
      <w:r>
        <w:rPr/>
        <w:t>is</w:t>
      </w:r>
      <w:r>
        <w:rPr>
          <w:spacing w:val="1"/>
        </w:rPr>
        <w:t> </w:t>
      </w:r>
      <w:r>
        <w:rPr>
          <w:spacing w:val="-4"/>
        </w:rPr>
        <w:t>assessed</w:t>
      </w:r>
      <w:r>
        <w:rPr>
          <w:spacing w:val="2"/>
        </w:rPr>
        <w:t> </w:t>
      </w:r>
      <w:r>
        <w:rPr/>
        <w:t>a</w:t>
      </w:r>
      <w:r>
        <w:rPr>
          <w:spacing w:val="2"/>
        </w:rPr>
        <w:t> </w:t>
      </w:r>
      <w:r>
        <w:rPr>
          <w:spacing w:val="-4"/>
        </w:rPr>
        <w:t>deficiency</w:t>
      </w:r>
      <w:r>
        <w:rPr>
          <w:spacing w:val="2"/>
        </w:rPr>
        <w:t> </w:t>
      </w:r>
      <w:r>
        <w:rPr/>
        <w:t>of</w:t>
      </w:r>
      <w:r>
        <w:rPr>
          <w:spacing w:val="3"/>
        </w:rPr>
        <w:t> </w:t>
      </w:r>
      <w:r>
        <w:rPr>
          <w:spacing w:val="-4"/>
        </w:rPr>
        <w:t>$40,000</w:t>
      </w:r>
      <w:r>
        <w:rPr>
          <w:spacing w:val="3"/>
        </w:rPr>
        <w:t> </w:t>
      </w:r>
      <w:r>
        <w:rPr/>
        <w:t>of</w:t>
      </w:r>
      <w:r>
        <w:rPr>
          <w:spacing w:val="3"/>
        </w:rPr>
        <w:t> </w:t>
      </w:r>
      <w:r>
        <w:rPr>
          <w:spacing w:val="-4"/>
        </w:rPr>
        <w:t>which</w:t>
      </w:r>
      <w:r>
        <w:rPr>
          <w:spacing w:val="3"/>
        </w:rPr>
        <w:t> </w:t>
      </w:r>
      <w:r>
        <w:rPr>
          <w:spacing w:val="-4"/>
        </w:rPr>
        <w:t>$25,000</w:t>
      </w:r>
      <w:r>
        <w:rPr>
          <w:spacing w:val="3"/>
        </w:rPr>
        <w:t> </w:t>
      </w:r>
      <w:r>
        <w:rPr/>
        <w:t>is</w:t>
      </w:r>
      <w:r>
        <w:rPr>
          <w:spacing w:val="1"/>
        </w:rPr>
        <w:t> </w:t>
      </w:r>
      <w:r>
        <w:rPr>
          <w:spacing w:val="-4"/>
        </w:rPr>
        <w:t>attributable</w:t>
      </w:r>
      <w:r>
        <w:rPr>
          <w:spacing w:val="2"/>
        </w:rPr>
        <w:t> </w:t>
      </w:r>
      <w:r>
        <w:rPr/>
        <w:t>to</w:t>
      </w:r>
      <w:r>
        <w:rPr>
          <w:spacing w:val="2"/>
        </w:rPr>
        <w:t> </w:t>
      </w:r>
      <w:r>
        <w:rPr>
          <w:spacing w:val="-4"/>
        </w:rPr>
        <w:t>negligence.</w:t>
      </w:r>
    </w:p>
    <w:p>
      <w:pPr>
        <w:pStyle w:val="BodyText"/>
        <w:spacing w:before="17"/>
        <w:ind w:left="1080"/>
      </w:pPr>
      <w:r>
        <w:rPr/>
        <w:t>The 20% negligence penalty will apply to $25,000.</w:t>
      </w:r>
    </w:p>
    <w:p>
      <w:pPr>
        <w:pStyle w:val="ListParagraph"/>
        <w:numPr>
          <w:ilvl w:val="0"/>
          <w:numId w:val="20"/>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20"/>
        </w:numPr>
        <w:tabs>
          <w:tab w:pos="1305" w:val="left" w:leader="none"/>
        </w:tabs>
        <w:spacing w:line="240" w:lineRule="auto" w:before="77" w:after="0"/>
        <w:ind w:left="1305" w:right="0" w:hanging="225"/>
        <w:jc w:val="left"/>
        <w:rPr>
          <w:sz w:val="22"/>
        </w:rPr>
      </w:pPr>
      <w:r>
        <w:rPr>
          <w:spacing w:val="-3"/>
          <w:sz w:val="22"/>
        </w:rPr>
        <w:t>False</w:t>
      </w:r>
    </w:p>
    <w:p>
      <w:pPr>
        <w:spacing w:after="0" w:line="240" w:lineRule="auto"/>
        <w:jc w:val="left"/>
        <w:rPr>
          <w:sz w:val="22"/>
        </w:rPr>
        <w:sectPr>
          <w:headerReference w:type="default" r:id="rId7"/>
          <w:footerReference w:type="default" r:id="rId8"/>
          <w:pgSz w:w="12240" w:h="15840"/>
          <w:pgMar w:header="738" w:footer="680" w:top="1500" w:bottom="880" w:left="600" w:right="560"/>
        </w:sectPr>
      </w:pPr>
    </w:p>
    <w:p>
      <w:pPr>
        <w:pStyle w:val="BodyText"/>
        <w:spacing w:before="8"/>
        <w:ind w:left="0"/>
        <w:rPr>
          <w:sz w:val="25"/>
        </w:rPr>
      </w:pPr>
    </w:p>
    <w:p>
      <w:pPr>
        <w:pStyle w:val="BodyText"/>
        <w:tabs>
          <w:tab w:pos="652" w:val="left" w:leader="none"/>
        </w:tabs>
        <w:spacing w:before="95"/>
        <w:ind w:left="315"/>
      </w:pPr>
      <w:r>
        <w:rPr>
          <w:w w:val="102"/>
          <w:u w:val="single"/>
        </w:rPr>
        <w:t> </w:t>
      </w:r>
      <w:r>
        <w:rPr>
          <w:u w:val="single"/>
        </w:rPr>
        <w:tab/>
      </w:r>
      <w:r>
        <w:rPr>
          <w:spacing w:val="27"/>
        </w:rPr>
        <w:t> </w:t>
      </w:r>
      <w:r>
        <w:rPr/>
        <w:t>21. </w:t>
      </w:r>
      <w:r>
        <w:rPr>
          <w:spacing w:val="-3"/>
        </w:rPr>
        <w:t>The </w:t>
      </w:r>
      <w:r>
        <w:rPr>
          <w:spacing w:val="-4"/>
        </w:rPr>
        <w:t>annual exclusion, currently $18,000, </w:t>
      </w:r>
      <w:r>
        <w:rPr/>
        <w:t>is </w:t>
      </w:r>
      <w:r>
        <w:rPr>
          <w:spacing w:val="-4"/>
        </w:rPr>
        <w:t>available </w:t>
      </w:r>
      <w:r>
        <w:rPr>
          <w:spacing w:val="-3"/>
        </w:rPr>
        <w:t>for gift and </w:t>
      </w:r>
      <w:r>
        <w:rPr>
          <w:spacing w:val="-4"/>
        </w:rPr>
        <w:t>estate </w:t>
      </w:r>
      <w:r>
        <w:rPr>
          <w:spacing w:val="-3"/>
        </w:rPr>
        <w:t>tax</w:t>
      </w:r>
      <w:r>
        <w:rPr>
          <w:spacing w:val="-1"/>
        </w:rPr>
        <w:t> </w:t>
      </w:r>
      <w:r>
        <w:rPr>
          <w:spacing w:val="-4"/>
        </w:rPr>
        <w:t>purposes.</w:t>
      </w:r>
    </w:p>
    <w:p>
      <w:pPr>
        <w:pStyle w:val="ListParagraph"/>
        <w:numPr>
          <w:ilvl w:val="0"/>
          <w:numId w:val="21"/>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21"/>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22. In preparing an </w:t>
      </w:r>
      <w:r>
        <w:rPr>
          <w:spacing w:val="-3"/>
        </w:rPr>
        <w:t>income </w:t>
      </w:r>
      <w:r>
        <w:rPr/>
        <w:t>tax return, the use of a </w:t>
      </w:r>
      <w:r>
        <w:rPr>
          <w:spacing w:val="-3"/>
        </w:rPr>
        <w:t>client’s estimates </w:t>
      </w:r>
      <w:r>
        <w:rPr/>
        <w:t>is </w:t>
      </w:r>
      <w:r>
        <w:rPr>
          <w:i/>
          <w:spacing w:val="4"/>
        </w:rPr>
        <w:t>not</w:t>
      </w:r>
      <w:r>
        <w:rPr>
          <w:i/>
          <w:spacing w:val="-11"/>
        </w:rPr>
        <w:t> </w:t>
      </w:r>
      <w:r>
        <w:rPr>
          <w:spacing w:val="-3"/>
        </w:rPr>
        <w:t>permitted.</w:t>
      </w:r>
    </w:p>
    <w:p>
      <w:pPr>
        <w:pStyle w:val="ListParagraph"/>
        <w:numPr>
          <w:ilvl w:val="0"/>
          <w:numId w:val="22"/>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22"/>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692" w:hanging="765"/>
      </w:pPr>
      <w:r>
        <w:rPr>
          <w:w w:val="102"/>
          <w:u w:val="single"/>
        </w:rPr>
        <w:t> </w:t>
      </w:r>
      <w:r>
        <w:rPr>
          <w:u w:val="single"/>
        </w:rPr>
        <w:tab/>
      </w:r>
      <w:r>
        <w:rPr>
          <w:spacing w:val="27"/>
        </w:rPr>
        <w:t> </w:t>
      </w:r>
      <w:r>
        <w:rPr/>
        <w:t>23. The </w:t>
      </w:r>
      <w:r>
        <w:rPr>
          <w:spacing w:val="-3"/>
        </w:rPr>
        <w:t>ratification </w:t>
      </w:r>
      <w:r>
        <w:rPr/>
        <w:t>of the </w:t>
      </w:r>
      <w:r>
        <w:rPr>
          <w:spacing w:val="-3"/>
        </w:rPr>
        <w:t>Sixteenth Amendment </w:t>
      </w:r>
      <w:r>
        <w:rPr/>
        <w:t>to the </w:t>
      </w:r>
      <w:r>
        <w:rPr>
          <w:spacing w:val="-3"/>
        </w:rPr>
        <w:t>U.S. Constitution </w:t>
      </w:r>
      <w:r>
        <w:rPr/>
        <w:t>was </w:t>
      </w:r>
      <w:r>
        <w:rPr>
          <w:spacing w:val="-3"/>
        </w:rPr>
        <w:t>necessary </w:t>
      </w:r>
      <w:r>
        <w:rPr/>
        <w:t>to </w:t>
      </w:r>
      <w:r>
        <w:rPr>
          <w:spacing w:val="-3"/>
        </w:rPr>
        <w:t>validate </w:t>
      </w:r>
      <w:r>
        <w:rPr/>
        <w:t>the </w:t>
      </w:r>
      <w:r>
        <w:rPr>
          <w:spacing w:val="-3"/>
        </w:rPr>
        <w:t>Federal </w:t>
      </w:r>
      <w:r>
        <w:rPr>
          <w:spacing w:val="-4"/>
        </w:rPr>
        <w:t>income </w:t>
      </w:r>
      <w:r>
        <w:rPr>
          <w:spacing w:val="-3"/>
        </w:rPr>
        <w:t>tax </w:t>
      </w:r>
      <w:r>
        <w:rPr/>
        <w:t>on</w:t>
      </w:r>
      <w:r>
        <w:rPr>
          <w:spacing w:val="-9"/>
        </w:rPr>
        <w:t> </w:t>
      </w:r>
      <w:r>
        <w:rPr>
          <w:spacing w:val="-4"/>
        </w:rPr>
        <w:t>corporations.</w:t>
      </w:r>
    </w:p>
    <w:p>
      <w:pPr>
        <w:pStyle w:val="ListParagraph"/>
        <w:numPr>
          <w:ilvl w:val="0"/>
          <w:numId w:val="23"/>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23"/>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24. A </w:t>
      </w:r>
      <w:r>
        <w:rPr>
          <w:spacing w:val="-4"/>
        </w:rPr>
        <w:t>major advantage </w:t>
      </w:r>
      <w:r>
        <w:rPr/>
        <w:t>of a </w:t>
      </w:r>
      <w:r>
        <w:rPr>
          <w:spacing w:val="-3"/>
        </w:rPr>
        <w:t>flat tax type </w:t>
      </w:r>
      <w:r>
        <w:rPr/>
        <w:t>of </w:t>
      </w:r>
      <w:r>
        <w:rPr>
          <w:spacing w:val="-4"/>
        </w:rPr>
        <w:t>income </w:t>
      </w:r>
      <w:r>
        <w:rPr>
          <w:spacing w:val="-3"/>
        </w:rPr>
        <w:t>tax </w:t>
      </w:r>
      <w:r>
        <w:rPr/>
        <w:t>is </w:t>
      </w:r>
      <w:r>
        <w:rPr>
          <w:spacing w:val="-3"/>
        </w:rPr>
        <w:t>its</w:t>
      </w:r>
      <w:r>
        <w:rPr>
          <w:spacing w:val="-37"/>
        </w:rPr>
        <w:t> </w:t>
      </w:r>
      <w:r>
        <w:rPr>
          <w:spacing w:val="-4"/>
        </w:rPr>
        <w:t>simplicity.</w:t>
      </w:r>
    </w:p>
    <w:p>
      <w:pPr>
        <w:pStyle w:val="ListParagraph"/>
        <w:numPr>
          <w:ilvl w:val="0"/>
          <w:numId w:val="24"/>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24"/>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25. </w:t>
      </w:r>
      <w:r>
        <w:rPr>
          <w:spacing w:val="-3"/>
        </w:rPr>
        <w:t>The </w:t>
      </w:r>
      <w:r>
        <w:rPr>
          <w:spacing w:val="-4"/>
        </w:rPr>
        <w:t>value added </w:t>
      </w:r>
      <w:r>
        <w:rPr>
          <w:spacing w:val="-3"/>
        </w:rPr>
        <w:t>tax </w:t>
      </w:r>
      <w:r>
        <w:rPr>
          <w:spacing w:val="-4"/>
        </w:rPr>
        <w:t>(VAT) </w:t>
      </w:r>
      <w:r>
        <w:rPr>
          <w:i/>
          <w:spacing w:val="3"/>
        </w:rPr>
        <w:t>has not </w:t>
      </w:r>
      <w:r>
        <w:rPr>
          <w:spacing w:val="-3"/>
        </w:rPr>
        <w:t>had wide </w:t>
      </w:r>
      <w:r>
        <w:rPr>
          <w:spacing w:val="-4"/>
        </w:rPr>
        <w:t>acceptance </w:t>
      </w:r>
      <w:r>
        <w:rPr/>
        <w:t>in </w:t>
      </w:r>
      <w:r>
        <w:rPr>
          <w:spacing w:val="-3"/>
        </w:rPr>
        <w:t>the </w:t>
      </w:r>
      <w:r>
        <w:rPr>
          <w:spacing w:val="-4"/>
        </w:rPr>
        <w:t>international</w:t>
      </w:r>
      <w:r>
        <w:rPr>
          <w:spacing w:val="18"/>
        </w:rPr>
        <w:t> </w:t>
      </w:r>
      <w:r>
        <w:rPr>
          <w:spacing w:val="-4"/>
        </w:rPr>
        <w:t>community.</w:t>
      </w:r>
    </w:p>
    <w:p>
      <w:pPr>
        <w:pStyle w:val="ListParagraph"/>
        <w:numPr>
          <w:ilvl w:val="0"/>
          <w:numId w:val="25"/>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25"/>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26. An inheritance tax is a tax on a decedent’s right to pass property at</w:t>
      </w:r>
      <w:r>
        <w:rPr>
          <w:spacing w:val="-22"/>
        </w:rPr>
        <w:t> </w:t>
      </w:r>
      <w:r>
        <w:rPr>
          <w:spacing w:val="-2"/>
        </w:rPr>
        <w:t>death.</w:t>
      </w:r>
    </w:p>
    <w:p>
      <w:pPr>
        <w:pStyle w:val="ListParagraph"/>
        <w:numPr>
          <w:ilvl w:val="0"/>
          <w:numId w:val="26"/>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26"/>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27. The </w:t>
      </w:r>
      <w:r>
        <w:rPr>
          <w:i/>
        </w:rPr>
        <w:t>civil </w:t>
      </w:r>
      <w:r>
        <w:rPr>
          <w:spacing w:val="-3"/>
        </w:rPr>
        <w:t>fraud penalty </w:t>
      </w:r>
      <w:r>
        <w:rPr/>
        <w:t>can </w:t>
      </w:r>
      <w:r>
        <w:rPr>
          <w:spacing w:val="-3"/>
        </w:rPr>
        <w:t>entail large fines </w:t>
      </w:r>
      <w:r>
        <w:rPr/>
        <w:t>and </w:t>
      </w:r>
      <w:r>
        <w:rPr>
          <w:spacing w:val="-3"/>
        </w:rPr>
        <w:t>possible incarceration.</w:t>
      </w:r>
    </w:p>
    <w:p>
      <w:pPr>
        <w:pStyle w:val="ListParagraph"/>
        <w:numPr>
          <w:ilvl w:val="0"/>
          <w:numId w:val="27"/>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27"/>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378" w:hanging="765"/>
      </w:pPr>
      <w:r>
        <w:rPr>
          <w:w w:val="102"/>
          <w:u w:val="single"/>
        </w:rPr>
        <w:t> </w:t>
      </w:r>
      <w:r>
        <w:rPr>
          <w:u w:val="single"/>
        </w:rPr>
        <w:tab/>
      </w:r>
      <w:r>
        <w:rPr>
          <w:spacing w:val="27"/>
        </w:rPr>
        <w:t> </w:t>
      </w:r>
      <w:r>
        <w:rPr/>
        <w:t>28. The </w:t>
      </w:r>
      <w:r>
        <w:rPr>
          <w:i/>
        </w:rPr>
        <w:t>ad valorem </w:t>
      </w:r>
      <w:r>
        <w:rPr/>
        <w:t>tax on personal use personalty is </w:t>
      </w:r>
      <w:r>
        <w:rPr>
          <w:spacing w:val="-3"/>
        </w:rPr>
        <w:t>more </w:t>
      </w:r>
      <w:r>
        <w:rPr/>
        <w:t>often </w:t>
      </w:r>
      <w:r>
        <w:rPr>
          <w:spacing w:val="-3"/>
        </w:rPr>
        <w:t>avoided </w:t>
      </w:r>
      <w:r>
        <w:rPr/>
        <w:t>by </w:t>
      </w:r>
      <w:r>
        <w:rPr>
          <w:spacing w:val="-3"/>
        </w:rPr>
        <w:t>taxpayers than </w:t>
      </w:r>
      <w:r>
        <w:rPr/>
        <w:t>the </w:t>
      </w:r>
      <w:r>
        <w:rPr>
          <w:i/>
        </w:rPr>
        <w:t>ad valorem </w:t>
      </w:r>
      <w:r>
        <w:rPr/>
        <w:t>tax on </w:t>
      </w:r>
      <w:r>
        <w:rPr>
          <w:spacing w:val="-3"/>
        </w:rPr>
        <w:t>business </w:t>
      </w:r>
      <w:r>
        <w:rPr/>
        <w:t>use</w:t>
      </w:r>
      <w:r>
        <w:rPr>
          <w:spacing w:val="-7"/>
        </w:rPr>
        <w:t> </w:t>
      </w:r>
      <w:r>
        <w:rPr>
          <w:spacing w:val="-3"/>
        </w:rPr>
        <w:t>personalty.</w:t>
      </w:r>
    </w:p>
    <w:p>
      <w:pPr>
        <w:pStyle w:val="ListParagraph"/>
        <w:numPr>
          <w:ilvl w:val="0"/>
          <w:numId w:val="28"/>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28"/>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433" w:hanging="765"/>
      </w:pPr>
      <w:r>
        <w:rPr>
          <w:w w:val="102"/>
          <w:u w:val="single"/>
        </w:rPr>
        <w:t> </w:t>
      </w:r>
      <w:r>
        <w:rPr>
          <w:u w:val="single"/>
        </w:rPr>
        <w:tab/>
      </w:r>
      <w:r>
        <w:rPr>
          <w:spacing w:val="27"/>
        </w:rPr>
        <w:t> </w:t>
      </w:r>
      <w:r>
        <w:rPr/>
        <w:t>29. A state income tax </w:t>
      </w:r>
      <w:r>
        <w:rPr>
          <w:i/>
          <w:spacing w:val="6"/>
        </w:rPr>
        <w:t>can </w:t>
      </w:r>
      <w:r>
        <w:rPr/>
        <w:t>be </w:t>
      </w:r>
      <w:r>
        <w:rPr>
          <w:spacing w:val="-4"/>
        </w:rPr>
        <w:t>imposed </w:t>
      </w:r>
      <w:r>
        <w:rPr/>
        <w:t>on </w:t>
      </w:r>
      <w:r>
        <w:rPr>
          <w:i/>
          <w:spacing w:val="2"/>
        </w:rPr>
        <w:t>nonresident </w:t>
      </w:r>
      <w:r>
        <w:rPr>
          <w:spacing w:val="-3"/>
        </w:rPr>
        <w:t>taxpayers </w:t>
      </w:r>
      <w:r>
        <w:rPr/>
        <w:t>who </w:t>
      </w:r>
      <w:r>
        <w:rPr>
          <w:spacing w:val="-3"/>
        </w:rPr>
        <w:t>earn income within </w:t>
      </w:r>
      <w:r>
        <w:rPr/>
        <w:t>the </w:t>
      </w:r>
      <w:r>
        <w:rPr>
          <w:spacing w:val="-3"/>
        </w:rPr>
        <w:t>state </w:t>
      </w:r>
      <w:r>
        <w:rPr/>
        <w:t>on an </w:t>
      </w:r>
      <w:r>
        <w:rPr>
          <w:spacing w:val="-3"/>
        </w:rPr>
        <w:t>itinerant basis.</w:t>
      </w:r>
    </w:p>
    <w:p>
      <w:pPr>
        <w:pStyle w:val="ListParagraph"/>
        <w:numPr>
          <w:ilvl w:val="0"/>
          <w:numId w:val="29"/>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29"/>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30. In preparing a tax return, all questions on the return </w:t>
      </w:r>
      <w:r>
        <w:rPr>
          <w:spacing w:val="-3"/>
        </w:rPr>
        <w:t>must </w:t>
      </w:r>
      <w:r>
        <w:rPr/>
        <w:t>be</w:t>
      </w:r>
      <w:r>
        <w:rPr>
          <w:spacing w:val="-28"/>
        </w:rPr>
        <w:t> </w:t>
      </w:r>
      <w:r>
        <w:rPr>
          <w:spacing w:val="-3"/>
        </w:rPr>
        <w:t>answered.</w:t>
      </w:r>
    </w:p>
    <w:p>
      <w:pPr>
        <w:pStyle w:val="ListParagraph"/>
        <w:numPr>
          <w:ilvl w:val="0"/>
          <w:numId w:val="30"/>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30"/>
        </w:numPr>
        <w:tabs>
          <w:tab w:pos="1305" w:val="left" w:leader="none"/>
        </w:tabs>
        <w:spacing w:line="240" w:lineRule="auto" w:before="77" w:after="0"/>
        <w:ind w:left="1305" w:right="0" w:hanging="225"/>
        <w:jc w:val="left"/>
        <w:rPr>
          <w:sz w:val="22"/>
        </w:rPr>
      </w:pPr>
      <w:r>
        <w:rPr>
          <w:spacing w:val="-3"/>
          <w:sz w:val="22"/>
        </w:rPr>
        <w:t>False</w:t>
      </w:r>
    </w:p>
    <w:p>
      <w:pPr>
        <w:spacing w:after="0" w:line="240" w:lineRule="auto"/>
        <w:jc w:val="left"/>
        <w:rPr>
          <w:sz w:val="22"/>
        </w:rPr>
        <w:sectPr>
          <w:pgSz w:w="12240" w:h="15840"/>
          <w:pgMar w:header="738" w:footer="680" w:top="1500" w:bottom="880" w:left="600" w:right="560"/>
        </w:sectPr>
      </w:pPr>
    </w:p>
    <w:p>
      <w:pPr>
        <w:pStyle w:val="BodyText"/>
        <w:spacing w:before="8"/>
        <w:ind w:left="0"/>
        <w:rPr>
          <w:sz w:val="25"/>
        </w:rPr>
      </w:pPr>
    </w:p>
    <w:p>
      <w:pPr>
        <w:pStyle w:val="BodyText"/>
        <w:tabs>
          <w:tab w:pos="652" w:val="left" w:leader="none"/>
        </w:tabs>
        <w:spacing w:line="256" w:lineRule="auto" w:before="95"/>
        <w:ind w:left="1080" w:right="433" w:hanging="765"/>
      </w:pPr>
      <w:r>
        <w:rPr>
          <w:w w:val="102"/>
          <w:u w:val="single"/>
        </w:rPr>
        <w:t> </w:t>
      </w:r>
      <w:r>
        <w:rPr>
          <w:u w:val="single"/>
        </w:rPr>
        <w:tab/>
      </w:r>
      <w:r>
        <w:rPr>
          <w:spacing w:val="27"/>
        </w:rPr>
        <w:t> </w:t>
      </w:r>
      <w:r>
        <w:rPr/>
        <w:t>31. For </w:t>
      </w:r>
      <w:r>
        <w:rPr>
          <w:spacing w:val="-3"/>
        </w:rPr>
        <w:t>individual taxpayers, </w:t>
      </w:r>
      <w:r>
        <w:rPr/>
        <w:t>the </w:t>
      </w:r>
      <w:r>
        <w:rPr>
          <w:spacing w:val="-3"/>
        </w:rPr>
        <w:t>interest rate </w:t>
      </w:r>
      <w:r>
        <w:rPr/>
        <w:t>for </w:t>
      </w:r>
      <w:r>
        <w:rPr>
          <w:spacing w:val="-3"/>
        </w:rPr>
        <w:t>income </w:t>
      </w:r>
      <w:r>
        <w:rPr/>
        <w:t>tax </w:t>
      </w:r>
      <w:r>
        <w:rPr>
          <w:spacing w:val="-3"/>
        </w:rPr>
        <w:t>refunds (overpayments) </w:t>
      </w:r>
      <w:r>
        <w:rPr>
          <w:i/>
        </w:rPr>
        <w:t>is </w:t>
      </w:r>
      <w:r>
        <w:rPr/>
        <w:t>the same as that applicable to assessments</w:t>
      </w:r>
      <w:r>
        <w:rPr>
          <w:spacing w:val="-4"/>
        </w:rPr>
        <w:t> </w:t>
      </w:r>
      <w:r>
        <w:rPr/>
        <w:t>(underpayments).</w:t>
      </w:r>
    </w:p>
    <w:p>
      <w:pPr>
        <w:pStyle w:val="ListParagraph"/>
        <w:numPr>
          <w:ilvl w:val="0"/>
          <w:numId w:val="31"/>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31"/>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433" w:hanging="765"/>
      </w:pPr>
      <w:r>
        <w:rPr>
          <w:w w:val="102"/>
          <w:u w:val="single"/>
        </w:rPr>
        <w:t> </w:t>
      </w:r>
      <w:r>
        <w:rPr>
          <w:u w:val="single"/>
        </w:rPr>
        <w:tab/>
      </w:r>
      <w:r>
        <w:rPr>
          <w:spacing w:val="27"/>
        </w:rPr>
        <w:t> </w:t>
      </w:r>
      <w:r>
        <w:rPr/>
        <w:t>32. </w:t>
      </w:r>
      <w:r>
        <w:rPr>
          <w:spacing w:val="-4"/>
        </w:rPr>
        <w:t>During </w:t>
      </w:r>
      <w:r>
        <w:rPr>
          <w:spacing w:val="-3"/>
        </w:rPr>
        <w:t>any </w:t>
      </w:r>
      <w:r>
        <w:rPr>
          <w:spacing w:val="-4"/>
        </w:rPr>
        <w:t>month </w:t>
      </w:r>
      <w:r>
        <w:rPr/>
        <w:t>in </w:t>
      </w:r>
      <w:r>
        <w:rPr>
          <w:spacing w:val="-4"/>
        </w:rPr>
        <w:t>which </w:t>
      </w:r>
      <w:r>
        <w:rPr>
          <w:spacing w:val="-3"/>
        </w:rPr>
        <w:t>both the </w:t>
      </w:r>
      <w:r>
        <w:rPr>
          <w:spacing w:val="-4"/>
        </w:rPr>
        <w:t>failure </w:t>
      </w:r>
      <w:r>
        <w:rPr/>
        <w:t>to </w:t>
      </w:r>
      <w:r>
        <w:rPr>
          <w:spacing w:val="-3"/>
        </w:rPr>
        <w:t>file </w:t>
      </w:r>
      <w:r>
        <w:rPr>
          <w:spacing w:val="-4"/>
        </w:rPr>
        <w:t>penalty </w:t>
      </w:r>
      <w:r>
        <w:rPr>
          <w:spacing w:val="-3"/>
        </w:rPr>
        <w:t>and the </w:t>
      </w:r>
      <w:r>
        <w:rPr>
          <w:spacing w:val="-4"/>
        </w:rPr>
        <w:t>failure </w:t>
      </w:r>
      <w:r>
        <w:rPr/>
        <w:t>to </w:t>
      </w:r>
      <w:r>
        <w:rPr>
          <w:spacing w:val="-3"/>
        </w:rPr>
        <w:t>pay </w:t>
      </w:r>
      <w:r>
        <w:rPr>
          <w:spacing w:val="-4"/>
        </w:rPr>
        <w:t>penalty apply, </w:t>
      </w:r>
      <w:r>
        <w:rPr>
          <w:spacing w:val="-3"/>
        </w:rPr>
        <w:t>the </w:t>
      </w:r>
      <w:r>
        <w:rPr>
          <w:spacing w:val="-4"/>
        </w:rPr>
        <w:t>failure </w:t>
      </w:r>
      <w:r>
        <w:rPr/>
        <w:t>to </w:t>
      </w:r>
      <w:r>
        <w:rPr>
          <w:spacing w:val="-4"/>
        </w:rPr>
        <w:t>file penalty </w:t>
      </w:r>
      <w:r>
        <w:rPr>
          <w:spacing w:val="-3"/>
        </w:rPr>
        <w:t>is </w:t>
      </w:r>
      <w:r>
        <w:rPr>
          <w:i/>
          <w:spacing w:val="2"/>
        </w:rPr>
        <w:t>increased </w:t>
      </w:r>
      <w:r>
        <w:rPr/>
        <w:t>by </w:t>
      </w:r>
      <w:r>
        <w:rPr>
          <w:spacing w:val="-3"/>
        </w:rPr>
        <w:t>the </w:t>
      </w:r>
      <w:r>
        <w:rPr>
          <w:spacing w:val="-4"/>
        </w:rPr>
        <w:t>amount </w:t>
      </w:r>
      <w:r>
        <w:rPr/>
        <w:t>of </w:t>
      </w:r>
      <w:r>
        <w:rPr>
          <w:spacing w:val="-3"/>
        </w:rPr>
        <w:t>the failure </w:t>
      </w:r>
      <w:r>
        <w:rPr/>
        <w:t>to pay</w:t>
      </w:r>
      <w:r>
        <w:rPr>
          <w:spacing w:val="-20"/>
        </w:rPr>
        <w:t> </w:t>
      </w:r>
      <w:r>
        <w:rPr>
          <w:spacing w:val="-3"/>
        </w:rPr>
        <w:t>penalty.</w:t>
      </w:r>
    </w:p>
    <w:p>
      <w:pPr>
        <w:pStyle w:val="ListParagraph"/>
        <w:numPr>
          <w:ilvl w:val="0"/>
          <w:numId w:val="32"/>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32"/>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3"/>
        <w:ind w:left="1080" w:right="433" w:hanging="765"/>
      </w:pPr>
      <w:r>
        <w:rPr>
          <w:w w:val="102"/>
          <w:u w:val="single"/>
        </w:rPr>
        <w:t> </w:t>
      </w:r>
      <w:r>
        <w:rPr>
          <w:u w:val="single"/>
        </w:rPr>
        <w:tab/>
      </w:r>
      <w:r>
        <w:rPr>
          <w:spacing w:val="27"/>
        </w:rPr>
        <w:t> </w:t>
      </w:r>
      <w:r>
        <w:rPr/>
        <w:t>33. In </w:t>
      </w:r>
      <w:r>
        <w:rPr>
          <w:spacing w:val="-4"/>
        </w:rPr>
        <w:t>2024, José, </w:t>
      </w:r>
      <w:r>
        <w:rPr/>
        <w:t>a </w:t>
      </w:r>
      <w:r>
        <w:rPr>
          <w:spacing w:val="-4"/>
        </w:rPr>
        <w:t>widower, sells </w:t>
      </w:r>
      <w:r>
        <w:rPr>
          <w:spacing w:val="-3"/>
        </w:rPr>
        <w:t>land </w:t>
      </w:r>
      <w:r>
        <w:rPr>
          <w:spacing w:val="-4"/>
        </w:rPr>
        <w:t>(fair market value </w:t>
      </w:r>
      <w:r>
        <w:rPr/>
        <w:t>of </w:t>
      </w:r>
      <w:r>
        <w:rPr>
          <w:spacing w:val="-4"/>
        </w:rPr>
        <w:t>$100,000) </w:t>
      </w:r>
      <w:r>
        <w:rPr/>
        <w:t>to </w:t>
      </w:r>
      <w:r>
        <w:rPr>
          <w:spacing w:val="-3"/>
        </w:rPr>
        <w:t>his </w:t>
      </w:r>
      <w:r>
        <w:rPr>
          <w:spacing w:val="-4"/>
        </w:rPr>
        <w:t>daughter, Linda, </w:t>
      </w:r>
      <w:r>
        <w:rPr>
          <w:spacing w:val="-3"/>
        </w:rPr>
        <w:t>for </w:t>
      </w:r>
      <w:r>
        <w:rPr>
          <w:spacing w:val="-4"/>
        </w:rPr>
        <w:t>$50,000. </w:t>
      </w:r>
      <w:r>
        <w:rPr>
          <w:spacing w:val="-3"/>
        </w:rPr>
        <w:t>José </w:t>
      </w:r>
      <w:r>
        <w:rPr>
          <w:spacing w:val="-4"/>
        </w:rPr>
        <w:t>has </w:t>
      </w:r>
      <w:r>
        <w:rPr/>
        <w:t>not </w:t>
      </w:r>
      <w:r>
        <w:rPr>
          <w:spacing w:val="-3"/>
        </w:rPr>
        <w:t>made </w:t>
      </w:r>
      <w:r>
        <w:rPr/>
        <w:t>a </w:t>
      </w:r>
      <w:r>
        <w:rPr>
          <w:spacing w:val="-3"/>
        </w:rPr>
        <w:t>taxable</w:t>
      </w:r>
      <w:r>
        <w:rPr>
          <w:spacing w:val="-12"/>
        </w:rPr>
        <w:t> </w:t>
      </w:r>
      <w:r>
        <w:rPr/>
        <w:t>gift.</w:t>
      </w:r>
    </w:p>
    <w:p>
      <w:pPr>
        <w:pStyle w:val="ListParagraph"/>
        <w:numPr>
          <w:ilvl w:val="0"/>
          <w:numId w:val="33"/>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33"/>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378" w:hanging="765"/>
      </w:pPr>
      <w:r>
        <w:rPr>
          <w:w w:val="102"/>
          <w:u w:val="single"/>
        </w:rPr>
        <w:t> </w:t>
      </w:r>
      <w:r>
        <w:rPr>
          <w:u w:val="single"/>
        </w:rPr>
        <w:tab/>
      </w:r>
      <w:r>
        <w:rPr>
          <w:spacing w:val="27"/>
        </w:rPr>
        <w:t> </w:t>
      </w:r>
      <w:r>
        <w:rPr/>
        <w:t>34. Mona </w:t>
      </w:r>
      <w:r>
        <w:rPr>
          <w:spacing w:val="-3"/>
        </w:rPr>
        <w:t>inherits </w:t>
      </w:r>
      <w:r>
        <w:rPr/>
        <w:t>her </w:t>
      </w:r>
      <w:r>
        <w:rPr>
          <w:spacing w:val="-3"/>
        </w:rPr>
        <w:t>mother’s </w:t>
      </w:r>
      <w:r>
        <w:rPr/>
        <w:t>personal residence, which she </w:t>
      </w:r>
      <w:r>
        <w:rPr>
          <w:spacing w:val="-3"/>
        </w:rPr>
        <w:t>converts </w:t>
      </w:r>
      <w:r>
        <w:rPr/>
        <w:t>to a furnished rental house. </w:t>
      </w:r>
      <w:r>
        <w:rPr>
          <w:spacing w:val="-3"/>
        </w:rPr>
        <w:t>These </w:t>
      </w:r>
      <w:r>
        <w:rPr/>
        <w:t>changes </w:t>
      </w:r>
      <w:r>
        <w:rPr>
          <w:spacing w:val="-3"/>
        </w:rPr>
        <w:t>should affect </w:t>
      </w:r>
      <w:r>
        <w:rPr/>
        <w:t>the </w:t>
      </w:r>
      <w:r>
        <w:rPr>
          <w:spacing w:val="-3"/>
        </w:rPr>
        <w:t>amount </w:t>
      </w:r>
      <w:r>
        <w:rPr/>
        <w:t>of </w:t>
      </w:r>
      <w:r>
        <w:rPr>
          <w:i/>
        </w:rPr>
        <w:t>ad valorem </w:t>
      </w:r>
      <w:r>
        <w:rPr>
          <w:spacing w:val="-3"/>
        </w:rPr>
        <w:t>property taxes levied </w:t>
      </w:r>
      <w:r>
        <w:rPr/>
        <w:t>on the</w:t>
      </w:r>
      <w:r>
        <w:rPr>
          <w:spacing w:val="20"/>
        </w:rPr>
        <w:t> </w:t>
      </w:r>
      <w:r>
        <w:rPr>
          <w:spacing w:val="-3"/>
        </w:rPr>
        <w:t>properties.</w:t>
      </w:r>
    </w:p>
    <w:p>
      <w:pPr>
        <w:pStyle w:val="ListParagraph"/>
        <w:numPr>
          <w:ilvl w:val="0"/>
          <w:numId w:val="34"/>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34"/>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433" w:hanging="765"/>
      </w:pPr>
      <w:r>
        <w:rPr>
          <w:w w:val="102"/>
          <w:u w:val="single"/>
        </w:rPr>
        <w:t> </w:t>
      </w:r>
      <w:r>
        <w:rPr>
          <w:u w:val="single"/>
        </w:rPr>
        <w:tab/>
      </w:r>
      <w:r>
        <w:rPr>
          <w:spacing w:val="27"/>
        </w:rPr>
        <w:t> </w:t>
      </w:r>
      <w:r>
        <w:rPr/>
        <w:t>35. If an income tax return is </w:t>
      </w:r>
      <w:r>
        <w:rPr>
          <w:i/>
          <w:spacing w:val="4"/>
        </w:rPr>
        <w:t>not </w:t>
      </w:r>
      <w:r>
        <w:rPr>
          <w:spacing w:val="-3"/>
        </w:rPr>
        <w:t>filed </w:t>
      </w:r>
      <w:r>
        <w:rPr/>
        <w:t>by a </w:t>
      </w:r>
      <w:r>
        <w:rPr>
          <w:spacing w:val="-3"/>
        </w:rPr>
        <w:t>taxpayer, there </w:t>
      </w:r>
      <w:r>
        <w:rPr/>
        <w:t>is no </w:t>
      </w:r>
      <w:r>
        <w:rPr>
          <w:spacing w:val="-3"/>
        </w:rPr>
        <w:t>statute </w:t>
      </w:r>
      <w:r>
        <w:rPr/>
        <w:t>of </w:t>
      </w:r>
      <w:r>
        <w:rPr>
          <w:spacing w:val="-3"/>
        </w:rPr>
        <w:t>limitations </w:t>
      </w:r>
      <w:r>
        <w:rPr/>
        <w:t>on </w:t>
      </w:r>
      <w:r>
        <w:rPr>
          <w:spacing w:val="-3"/>
        </w:rPr>
        <w:t>assessments </w:t>
      </w:r>
      <w:r>
        <w:rPr/>
        <w:t>of tax by </w:t>
      </w:r>
      <w:r>
        <w:rPr>
          <w:spacing w:val="-3"/>
        </w:rPr>
        <w:t>the </w:t>
      </w:r>
      <w:r>
        <w:rPr/>
        <w:t>IRS.</w:t>
      </w:r>
    </w:p>
    <w:p>
      <w:pPr>
        <w:pStyle w:val="ListParagraph"/>
        <w:numPr>
          <w:ilvl w:val="0"/>
          <w:numId w:val="35"/>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35"/>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3"/>
        <w:ind w:left="315"/>
      </w:pPr>
      <w:r>
        <w:rPr>
          <w:w w:val="102"/>
          <w:u w:val="single"/>
        </w:rPr>
        <w:t> </w:t>
      </w:r>
      <w:r>
        <w:rPr>
          <w:u w:val="single"/>
        </w:rPr>
        <w:tab/>
      </w:r>
      <w:r>
        <w:rPr>
          <w:spacing w:val="27"/>
        </w:rPr>
        <w:t> </w:t>
      </w:r>
      <w:r>
        <w:rPr/>
        <w:t>36. No state may offer an income tax amnesty program more than</w:t>
      </w:r>
      <w:r>
        <w:rPr>
          <w:spacing w:val="-19"/>
        </w:rPr>
        <w:t> </w:t>
      </w:r>
      <w:r>
        <w:rPr/>
        <w:t>once.</w:t>
      </w:r>
    </w:p>
    <w:p>
      <w:pPr>
        <w:pStyle w:val="ListParagraph"/>
        <w:numPr>
          <w:ilvl w:val="0"/>
          <w:numId w:val="36"/>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36"/>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378" w:hanging="765"/>
      </w:pPr>
      <w:r>
        <w:rPr>
          <w:w w:val="102"/>
          <w:u w:val="single"/>
        </w:rPr>
        <w:t> </w:t>
      </w:r>
      <w:r>
        <w:rPr>
          <w:u w:val="single"/>
        </w:rPr>
        <w:tab/>
      </w:r>
      <w:r>
        <w:rPr>
          <w:spacing w:val="27"/>
        </w:rPr>
        <w:t> </w:t>
      </w:r>
      <w:r>
        <w:rPr/>
        <w:t>37. </w:t>
      </w:r>
      <w:r>
        <w:rPr>
          <w:spacing w:val="-3"/>
        </w:rPr>
        <w:t>When </w:t>
      </w:r>
      <w:r>
        <w:rPr/>
        <w:t>a </w:t>
      </w:r>
      <w:r>
        <w:rPr>
          <w:spacing w:val="-4"/>
        </w:rPr>
        <w:t>state </w:t>
      </w:r>
      <w:r>
        <w:rPr>
          <w:spacing w:val="-3"/>
        </w:rPr>
        <w:t>decouples from </w:t>
      </w:r>
      <w:r>
        <w:rPr/>
        <w:t>a </w:t>
      </w:r>
      <w:r>
        <w:rPr>
          <w:spacing w:val="-4"/>
        </w:rPr>
        <w:t>Federal </w:t>
      </w:r>
      <w:r>
        <w:rPr>
          <w:spacing w:val="-3"/>
        </w:rPr>
        <w:t>tax provision, </w:t>
      </w:r>
      <w:r>
        <w:rPr/>
        <w:t>it </w:t>
      </w:r>
      <w:r>
        <w:rPr>
          <w:spacing w:val="-4"/>
        </w:rPr>
        <w:t>means </w:t>
      </w:r>
      <w:r>
        <w:rPr>
          <w:spacing w:val="-3"/>
        </w:rPr>
        <w:t>that this provision will </w:t>
      </w:r>
      <w:r>
        <w:rPr>
          <w:i/>
          <w:spacing w:val="4"/>
        </w:rPr>
        <w:t>not </w:t>
      </w:r>
      <w:r>
        <w:rPr>
          <w:spacing w:val="-3"/>
        </w:rPr>
        <w:t>apply </w:t>
      </w:r>
      <w:r>
        <w:rPr/>
        <w:t>for </w:t>
      </w:r>
      <w:r>
        <w:rPr>
          <w:spacing w:val="-3"/>
        </w:rPr>
        <w:t>state income </w:t>
      </w:r>
      <w:r>
        <w:rPr/>
        <w:t>tax</w:t>
      </w:r>
      <w:r>
        <w:rPr>
          <w:spacing w:val="-2"/>
        </w:rPr>
        <w:t> </w:t>
      </w:r>
      <w:r>
        <w:rPr/>
        <w:t>purposes.</w:t>
      </w:r>
    </w:p>
    <w:p>
      <w:pPr>
        <w:pStyle w:val="ListParagraph"/>
        <w:numPr>
          <w:ilvl w:val="0"/>
          <w:numId w:val="37"/>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37"/>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378" w:hanging="765"/>
      </w:pPr>
      <w:r>
        <w:rPr>
          <w:w w:val="102"/>
          <w:u w:val="single"/>
        </w:rPr>
        <w:t> </w:t>
      </w:r>
      <w:r>
        <w:rPr>
          <w:u w:val="single"/>
        </w:rPr>
        <w:tab/>
      </w:r>
      <w:r>
        <w:rPr>
          <w:spacing w:val="27"/>
        </w:rPr>
        <w:t> </w:t>
      </w:r>
      <w:r>
        <w:rPr/>
        <w:t>38. The Medicare component of the FICA tax (1.45% on wages) is </w:t>
      </w:r>
      <w:r>
        <w:rPr>
          <w:i/>
        </w:rPr>
        <w:t>progressive </w:t>
      </w:r>
      <w:r>
        <w:rPr/>
        <w:t>as the tax due increases as wages increase.</w:t>
      </w:r>
    </w:p>
    <w:p>
      <w:pPr>
        <w:pStyle w:val="ListParagraph"/>
        <w:numPr>
          <w:ilvl w:val="0"/>
          <w:numId w:val="38"/>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38"/>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546" w:hanging="765"/>
      </w:pPr>
      <w:r>
        <w:rPr>
          <w:w w:val="102"/>
          <w:u w:val="single"/>
        </w:rPr>
        <w:t> </w:t>
      </w:r>
      <w:r>
        <w:rPr>
          <w:u w:val="single"/>
        </w:rPr>
        <w:tab/>
      </w:r>
      <w:r>
        <w:rPr>
          <w:spacing w:val="27"/>
        </w:rPr>
        <w:t> </w:t>
      </w:r>
      <w:r>
        <w:rPr/>
        <w:t>39. The Federal excise tax on gasoline has a </w:t>
      </w:r>
      <w:r>
        <w:rPr>
          <w:i/>
          <w:spacing w:val="2"/>
        </w:rPr>
        <w:t>proportional </w:t>
      </w:r>
      <w:r>
        <w:rPr>
          <w:spacing w:val="-3"/>
        </w:rPr>
        <w:t>effect </w:t>
      </w:r>
      <w:r>
        <w:rPr/>
        <w:t>on all </w:t>
      </w:r>
      <w:r>
        <w:rPr>
          <w:spacing w:val="-3"/>
        </w:rPr>
        <w:t>taxpayers </w:t>
      </w:r>
      <w:r>
        <w:rPr/>
        <w:t>(that is, neither progressive or regressive).</w:t>
      </w:r>
    </w:p>
    <w:p>
      <w:pPr>
        <w:pStyle w:val="ListParagraph"/>
        <w:numPr>
          <w:ilvl w:val="0"/>
          <w:numId w:val="39"/>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39"/>
        </w:numPr>
        <w:tabs>
          <w:tab w:pos="1305" w:val="left" w:leader="none"/>
        </w:tabs>
        <w:spacing w:line="240" w:lineRule="auto" w:before="77" w:after="0"/>
        <w:ind w:left="1305" w:right="0" w:hanging="225"/>
        <w:jc w:val="left"/>
        <w:rPr>
          <w:sz w:val="22"/>
        </w:rPr>
      </w:pPr>
      <w:r>
        <w:rPr>
          <w:spacing w:val="-3"/>
          <w:sz w:val="22"/>
        </w:rPr>
        <w:t>False</w:t>
      </w:r>
    </w:p>
    <w:p>
      <w:pPr>
        <w:spacing w:after="0" w:line="240" w:lineRule="auto"/>
        <w:jc w:val="left"/>
        <w:rPr>
          <w:sz w:val="22"/>
        </w:rPr>
        <w:sectPr>
          <w:pgSz w:w="12240" w:h="15840"/>
          <w:pgMar w:header="738" w:footer="680" w:top="1500" w:bottom="880" w:left="600" w:right="560"/>
        </w:sectPr>
      </w:pPr>
    </w:p>
    <w:p>
      <w:pPr>
        <w:pStyle w:val="BodyText"/>
        <w:spacing w:before="8"/>
        <w:ind w:left="0"/>
        <w:rPr>
          <w:sz w:val="25"/>
        </w:rPr>
      </w:pPr>
    </w:p>
    <w:p>
      <w:pPr>
        <w:pStyle w:val="BodyText"/>
        <w:tabs>
          <w:tab w:pos="652" w:val="left" w:leader="none"/>
        </w:tabs>
        <w:spacing w:line="256" w:lineRule="auto" w:before="95"/>
        <w:ind w:left="1080" w:right="800" w:hanging="765"/>
      </w:pPr>
      <w:r>
        <w:rPr>
          <w:w w:val="102"/>
          <w:u w:val="single"/>
        </w:rPr>
        <w:t> </w:t>
      </w:r>
      <w:r>
        <w:rPr>
          <w:u w:val="single"/>
        </w:rPr>
        <w:tab/>
      </w:r>
      <w:r>
        <w:rPr>
          <w:spacing w:val="27"/>
        </w:rPr>
        <w:t> </w:t>
      </w:r>
      <w:r>
        <w:rPr/>
        <w:t>40. As a matter of administrative convenience, the IRS would prefer to have Congress decrease (rather than </w:t>
      </w:r>
      <w:r>
        <w:rPr>
          <w:spacing w:val="-4"/>
        </w:rPr>
        <w:t>increase) </w:t>
      </w:r>
      <w:r>
        <w:rPr>
          <w:spacing w:val="-3"/>
        </w:rPr>
        <w:t>the </w:t>
      </w:r>
      <w:r>
        <w:rPr>
          <w:spacing w:val="-4"/>
        </w:rPr>
        <w:t>amount </w:t>
      </w:r>
      <w:r>
        <w:rPr/>
        <w:t>of </w:t>
      </w:r>
      <w:r>
        <w:rPr>
          <w:spacing w:val="-3"/>
        </w:rPr>
        <w:t>the standard deduction </w:t>
      </w:r>
      <w:r>
        <w:rPr>
          <w:spacing w:val="-4"/>
        </w:rPr>
        <w:t>allowed </w:t>
      </w:r>
      <w:r>
        <w:rPr/>
        <w:t>to </w:t>
      </w:r>
      <w:r>
        <w:rPr>
          <w:spacing w:val="-4"/>
        </w:rPr>
        <w:t>individual</w:t>
      </w:r>
      <w:r>
        <w:rPr>
          <w:spacing w:val="3"/>
        </w:rPr>
        <w:t> </w:t>
      </w:r>
      <w:r>
        <w:rPr>
          <w:spacing w:val="-3"/>
        </w:rPr>
        <w:t>taxpayers.</w:t>
      </w:r>
    </w:p>
    <w:p>
      <w:pPr>
        <w:pStyle w:val="ListParagraph"/>
        <w:numPr>
          <w:ilvl w:val="0"/>
          <w:numId w:val="40"/>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40"/>
        </w:numPr>
        <w:tabs>
          <w:tab w:pos="1305" w:val="left" w:leader="none"/>
        </w:tabs>
        <w:spacing w:line="240" w:lineRule="auto" w:before="77" w:after="0"/>
        <w:ind w:left="1305" w:right="0" w:hanging="225"/>
        <w:jc w:val="left"/>
        <w:rPr>
          <w:sz w:val="22"/>
        </w:rPr>
      </w:pPr>
      <w:r>
        <w:rPr>
          <w:spacing w:val="-3"/>
          <w:sz w:val="22"/>
        </w:rPr>
        <w:t>False</w:t>
      </w:r>
    </w:p>
    <w:p>
      <w:pPr>
        <w:tabs>
          <w:tab w:pos="652" w:val="left" w:leader="none"/>
        </w:tabs>
        <w:spacing w:before="212"/>
        <w:ind w:left="315" w:right="0" w:firstLine="0"/>
        <w:jc w:val="left"/>
        <w:rPr>
          <w:sz w:val="22"/>
        </w:rPr>
      </w:pPr>
      <w:r>
        <w:rPr>
          <w:w w:val="102"/>
          <w:sz w:val="22"/>
          <w:u w:val="single"/>
        </w:rPr>
        <w:t> </w:t>
      </w:r>
      <w:r>
        <w:rPr>
          <w:sz w:val="22"/>
          <w:u w:val="single"/>
        </w:rPr>
        <w:tab/>
      </w:r>
      <w:r>
        <w:rPr>
          <w:spacing w:val="27"/>
          <w:sz w:val="22"/>
        </w:rPr>
        <w:t> </w:t>
      </w:r>
      <w:r>
        <w:rPr>
          <w:sz w:val="22"/>
        </w:rPr>
        <w:t>41. A </w:t>
      </w:r>
      <w:r>
        <w:rPr>
          <w:i/>
          <w:sz w:val="22"/>
        </w:rPr>
        <w:t>fixture </w:t>
      </w:r>
      <w:r>
        <w:rPr>
          <w:spacing w:val="-3"/>
          <w:sz w:val="22"/>
        </w:rPr>
        <w:t>will </w:t>
      </w:r>
      <w:r>
        <w:rPr>
          <w:sz w:val="22"/>
        </w:rPr>
        <w:t>be </w:t>
      </w:r>
      <w:r>
        <w:rPr>
          <w:spacing w:val="-3"/>
          <w:sz w:val="22"/>
        </w:rPr>
        <w:t>subject </w:t>
      </w:r>
      <w:r>
        <w:rPr>
          <w:sz w:val="22"/>
        </w:rPr>
        <w:t>to</w:t>
      </w:r>
      <w:r>
        <w:rPr>
          <w:spacing w:val="25"/>
          <w:sz w:val="22"/>
        </w:rPr>
        <w:t> </w:t>
      </w:r>
      <w:r>
        <w:rPr>
          <w:spacing w:val="-3"/>
          <w:sz w:val="22"/>
        </w:rPr>
        <w:t>the </w:t>
      </w:r>
      <w:r>
        <w:rPr>
          <w:i/>
          <w:sz w:val="22"/>
        </w:rPr>
        <w:t>ad valorem </w:t>
      </w:r>
      <w:r>
        <w:rPr>
          <w:sz w:val="22"/>
        </w:rPr>
        <w:t>tax on </w:t>
      </w:r>
      <w:r>
        <w:rPr>
          <w:i/>
          <w:spacing w:val="3"/>
          <w:sz w:val="22"/>
        </w:rPr>
        <w:t>personalty </w:t>
      </w:r>
      <w:r>
        <w:rPr>
          <w:sz w:val="22"/>
        </w:rPr>
        <w:t>rather than the </w:t>
      </w:r>
      <w:r>
        <w:rPr>
          <w:i/>
          <w:sz w:val="22"/>
        </w:rPr>
        <w:t>ad valorem </w:t>
      </w:r>
      <w:r>
        <w:rPr>
          <w:sz w:val="22"/>
        </w:rPr>
        <w:t>tax on </w:t>
      </w:r>
      <w:r>
        <w:rPr>
          <w:i/>
          <w:sz w:val="22"/>
        </w:rPr>
        <w:t>realty</w:t>
      </w:r>
      <w:r>
        <w:rPr>
          <w:sz w:val="22"/>
        </w:rPr>
        <w:t>.</w:t>
      </w:r>
    </w:p>
    <w:p>
      <w:pPr>
        <w:pStyle w:val="ListParagraph"/>
        <w:numPr>
          <w:ilvl w:val="0"/>
          <w:numId w:val="41"/>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41"/>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259" w:hanging="765"/>
      </w:pPr>
      <w:r>
        <w:rPr>
          <w:w w:val="102"/>
          <w:u w:val="single"/>
        </w:rPr>
        <w:t> </w:t>
      </w:r>
      <w:r>
        <w:rPr>
          <w:u w:val="single"/>
        </w:rPr>
        <w:tab/>
      </w:r>
      <w:r>
        <w:rPr>
          <w:spacing w:val="27"/>
        </w:rPr>
        <w:t> </w:t>
      </w:r>
      <w:r>
        <w:rPr/>
        <w:t>42. </w:t>
      </w:r>
      <w:r>
        <w:rPr>
          <w:spacing w:val="-3"/>
        </w:rPr>
        <w:t>Because </w:t>
      </w:r>
      <w:r>
        <w:rPr/>
        <w:t>it is </w:t>
      </w:r>
      <w:r>
        <w:rPr>
          <w:spacing w:val="-3"/>
        </w:rPr>
        <w:t>consistent </w:t>
      </w:r>
      <w:r>
        <w:rPr/>
        <w:t>with the wherewithal to pay </w:t>
      </w:r>
      <w:r>
        <w:rPr>
          <w:spacing w:val="-3"/>
        </w:rPr>
        <w:t>concept, </w:t>
      </w:r>
      <w:r>
        <w:rPr/>
        <w:t>the tax law requires a seller to recognize a gain </w:t>
      </w:r>
      <w:r>
        <w:rPr>
          <w:spacing w:val="-3"/>
        </w:rPr>
        <w:t>in </w:t>
      </w:r>
      <w:r>
        <w:rPr/>
        <w:t>the year the installment sale</w:t>
      </w:r>
      <w:r>
        <w:rPr>
          <w:spacing w:val="-14"/>
        </w:rPr>
        <w:t> </w:t>
      </w:r>
      <w:r>
        <w:rPr/>
        <w:t>occurs.</w:t>
      </w:r>
    </w:p>
    <w:p>
      <w:pPr>
        <w:pStyle w:val="ListParagraph"/>
        <w:numPr>
          <w:ilvl w:val="0"/>
          <w:numId w:val="42"/>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42"/>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692" w:hanging="765"/>
      </w:pPr>
      <w:r>
        <w:rPr>
          <w:w w:val="102"/>
          <w:u w:val="single"/>
        </w:rPr>
        <w:t> </w:t>
      </w:r>
      <w:r>
        <w:rPr>
          <w:u w:val="single"/>
        </w:rPr>
        <w:tab/>
      </w:r>
      <w:r>
        <w:rPr>
          <w:spacing w:val="27"/>
        </w:rPr>
        <w:t> </w:t>
      </w:r>
      <w:r>
        <w:rPr/>
        <w:t>43. </w:t>
      </w:r>
      <w:r>
        <w:rPr>
          <w:spacing w:val="-3"/>
        </w:rPr>
        <w:t>For the negligence penalty </w:t>
      </w:r>
      <w:r>
        <w:rPr/>
        <w:t>to </w:t>
      </w:r>
      <w:r>
        <w:rPr>
          <w:spacing w:val="-4"/>
        </w:rPr>
        <w:t>apply, </w:t>
      </w:r>
      <w:r>
        <w:rPr>
          <w:spacing w:val="-3"/>
        </w:rPr>
        <w:t>the underpayment must </w:t>
      </w:r>
      <w:r>
        <w:rPr/>
        <w:t>be </w:t>
      </w:r>
      <w:r>
        <w:rPr>
          <w:spacing w:val="-4"/>
        </w:rPr>
        <w:t>caused </w:t>
      </w:r>
      <w:r>
        <w:rPr/>
        <w:t>by </w:t>
      </w:r>
      <w:r>
        <w:rPr>
          <w:spacing w:val="-4"/>
        </w:rPr>
        <w:t>intentional </w:t>
      </w:r>
      <w:r>
        <w:rPr>
          <w:spacing w:val="-3"/>
        </w:rPr>
        <w:t>disregard </w:t>
      </w:r>
      <w:r>
        <w:rPr/>
        <w:t>of </w:t>
      </w:r>
      <w:r>
        <w:rPr>
          <w:spacing w:val="-3"/>
        </w:rPr>
        <w:t>rules </w:t>
      </w:r>
      <w:r>
        <w:rPr>
          <w:spacing w:val="-4"/>
        </w:rPr>
        <w:t>and regulations without intent </w:t>
      </w:r>
      <w:r>
        <w:rPr/>
        <w:t>to</w:t>
      </w:r>
      <w:r>
        <w:rPr>
          <w:spacing w:val="-12"/>
        </w:rPr>
        <w:t> </w:t>
      </w:r>
      <w:r>
        <w:rPr>
          <w:spacing w:val="-4"/>
        </w:rPr>
        <w:t>defraud.</w:t>
      </w:r>
    </w:p>
    <w:p>
      <w:pPr>
        <w:pStyle w:val="ListParagraph"/>
        <w:numPr>
          <w:ilvl w:val="0"/>
          <w:numId w:val="43"/>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43"/>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378" w:hanging="765"/>
      </w:pPr>
      <w:r>
        <w:rPr>
          <w:w w:val="102"/>
          <w:u w:val="single"/>
        </w:rPr>
        <w:t> </w:t>
      </w:r>
      <w:r>
        <w:rPr>
          <w:u w:val="single"/>
        </w:rPr>
        <w:tab/>
      </w:r>
      <w:r>
        <w:rPr>
          <w:spacing w:val="27"/>
        </w:rPr>
        <w:t> </w:t>
      </w:r>
      <w:r>
        <w:rPr/>
        <w:t>44. </w:t>
      </w:r>
      <w:r>
        <w:rPr>
          <w:spacing w:val="-3"/>
        </w:rPr>
        <w:t>The </w:t>
      </w:r>
      <w:r>
        <w:rPr>
          <w:spacing w:val="-4"/>
        </w:rPr>
        <w:t>pay-as-you-go feature </w:t>
      </w:r>
      <w:r>
        <w:rPr/>
        <w:t>of </w:t>
      </w:r>
      <w:r>
        <w:rPr>
          <w:spacing w:val="-3"/>
        </w:rPr>
        <w:t>the </w:t>
      </w:r>
      <w:r>
        <w:rPr>
          <w:spacing w:val="-4"/>
        </w:rPr>
        <w:t>Federal income </w:t>
      </w:r>
      <w:r>
        <w:rPr>
          <w:spacing w:val="-3"/>
        </w:rPr>
        <w:t>tax </w:t>
      </w:r>
      <w:r>
        <w:rPr/>
        <w:t>on </w:t>
      </w:r>
      <w:r>
        <w:rPr>
          <w:spacing w:val="-4"/>
        </w:rPr>
        <w:t>individuals conforms </w:t>
      </w:r>
      <w:r>
        <w:rPr/>
        <w:t>to </w:t>
      </w:r>
      <w:r>
        <w:rPr>
          <w:spacing w:val="-3"/>
        </w:rPr>
        <w:t>Adam </w:t>
      </w:r>
      <w:r>
        <w:rPr>
          <w:spacing w:val="-4"/>
        </w:rPr>
        <w:t>Smith’s canon (principle)  </w:t>
      </w:r>
      <w:r>
        <w:rPr/>
        <w:t>of</w:t>
      </w:r>
      <w:r>
        <w:rPr>
          <w:spacing w:val="-5"/>
        </w:rPr>
        <w:t> </w:t>
      </w:r>
      <w:r>
        <w:rPr>
          <w:spacing w:val="-4"/>
        </w:rPr>
        <w:t>certainty.</w:t>
      </w:r>
    </w:p>
    <w:p>
      <w:pPr>
        <w:pStyle w:val="ListParagraph"/>
        <w:numPr>
          <w:ilvl w:val="0"/>
          <w:numId w:val="44"/>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44"/>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378" w:hanging="765"/>
      </w:pPr>
      <w:r>
        <w:rPr>
          <w:w w:val="102"/>
          <w:u w:val="single"/>
        </w:rPr>
        <w:t> </w:t>
      </w:r>
      <w:r>
        <w:rPr>
          <w:u w:val="single"/>
        </w:rPr>
        <w:tab/>
      </w:r>
      <w:r>
        <w:rPr>
          <w:spacing w:val="27"/>
        </w:rPr>
        <w:t> </w:t>
      </w:r>
      <w:r>
        <w:rPr/>
        <w:t>45. The tax law </w:t>
      </w:r>
      <w:r>
        <w:rPr>
          <w:spacing w:val="-3"/>
        </w:rPr>
        <w:t>provides various </w:t>
      </w:r>
      <w:r>
        <w:rPr/>
        <w:t>tax </w:t>
      </w:r>
      <w:r>
        <w:rPr>
          <w:spacing w:val="-3"/>
        </w:rPr>
        <w:t>credits, deductions, </w:t>
      </w:r>
      <w:r>
        <w:rPr/>
        <w:t>and </w:t>
      </w:r>
      <w:r>
        <w:rPr>
          <w:spacing w:val="-3"/>
        </w:rPr>
        <w:t>exclusions that </w:t>
      </w:r>
      <w:r>
        <w:rPr/>
        <w:t>are </w:t>
      </w:r>
      <w:r>
        <w:rPr>
          <w:spacing w:val="-3"/>
        </w:rPr>
        <w:t>designed </w:t>
      </w:r>
      <w:r>
        <w:rPr/>
        <w:t>to </w:t>
      </w:r>
      <w:r>
        <w:rPr>
          <w:spacing w:val="-3"/>
        </w:rPr>
        <w:t>encourage taxpayers to </w:t>
      </w:r>
      <w:r>
        <w:rPr>
          <w:spacing w:val="-4"/>
        </w:rPr>
        <w:t>obtain </w:t>
      </w:r>
      <w:r>
        <w:rPr>
          <w:spacing w:val="-5"/>
        </w:rPr>
        <w:t>additional education. </w:t>
      </w:r>
      <w:r>
        <w:rPr>
          <w:spacing w:val="-4"/>
        </w:rPr>
        <w:t>These provisions can </w:t>
      </w:r>
      <w:r>
        <w:rPr/>
        <w:t>be </w:t>
      </w:r>
      <w:r>
        <w:rPr>
          <w:spacing w:val="-5"/>
        </w:rPr>
        <w:t>justified </w:t>
      </w:r>
      <w:r>
        <w:rPr/>
        <w:t>on </w:t>
      </w:r>
      <w:r>
        <w:rPr>
          <w:spacing w:val="-3"/>
        </w:rPr>
        <w:t>both </w:t>
      </w:r>
      <w:r>
        <w:rPr>
          <w:spacing w:val="-5"/>
        </w:rPr>
        <w:t>economic </w:t>
      </w:r>
      <w:r>
        <w:rPr>
          <w:spacing w:val="-4"/>
        </w:rPr>
        <w:t>and </w:t>
      </w:r>
      <w:r>
        <w:rPr>
          <w:spacing w:val="-5"/>
        </w:rPr>
        <w:t>equity</w:t>
      </w:r>
      <w:r>
        <w:rPr>
          <w:spacing w:val="24"/>
        </w:rPr>
        <w:t> </w:t>
      </w:r>
      <w:r>
        <w:rPr>
          <w:spacing w:val="-4"/>
        </w:rPr>
        <w:t>grounds.</w:t>
      </w:r>
    </w:p>
    <w:p>
      <w:pPr>
        <w:pStyle w:val="ListParagraph"/>
        <w:numPr>
          <w:ilvl w:val="0"/>
          <w:numId w:val="45"/>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45"/>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692" w:hanging="765"/>
      </w:pPr>
      <w:r>
        <w:rPr>
          <w:w w:val="102"/>
          <w:u w:val="single"/>
        </w:rPr>
        <w:t> </w:t>
      </w:r>
      <w:r>
        <w:rPr>
          <w:u w:val="single"/>
        </w:rPr>
        <w:tab/>
      </w:r>
      <w:r>
        <w:rPr>
          <w:spacing w:val="27"/>
        </w:rPr>
        <w:t> </w:t>
      </w:r>
      <w:r>
        <w:rPr/>
        <w:t>46. </w:t>
      </w:r>
      <w:r>
        <w:rPr>
          <w:spacing w:val="-3"/>
        </w:rPr>
        <w:t>The Federal gas-guzzler tax </w:t>
      </w:r>
      <w:r>
        <w:rPr>
          <w:spacing w:val="-4"/>
        </w:rPr>
        <w:t>applies </w:t>
      </w:r>
      <w:r>
        <w:rPr>
          <w:spacing w:val="-3"/>
        </w:rPr>
        <w:t>only </w:t>
      </w:r>
      <w:r>
        <w:rPr/>
        <w:t>to </w:t>
      </w:r>
      <w:r>
        <w:rPr>
          <w:spacing w:val="-4"/>
        </w:rPr>
        <w:t>automobiles manufactured </w:t>
      </w:r>
      <w:r>
        <w:rPr>
          <w:spacing w:val="-3"/>
        </w:rPr>
        <w:t>overseas and </w:t>
      </w:r>
      <w:r>
        <w:rPr>
          <w:spacing w:val="-4"/>
        </w:rPr>
        <w:t>imported </w:t>
      </w:r>
      <w:r>
        <w:rPr>
          <w:spacing w:val="-3"/>
        </w:rPr>
        <w:t>into the United </w:t>
      </w:r>
      <w:r>
        <w:rPr/>
        <w:t>States.</w:t>
      </w:r>
    </w:p>
    <w:p>
      <w:pPr>
        <w:pStyle w:val="ListParagraph"/>
        <w:numPr>
          <w:ilvl w:val="0"/>
          <w:numId w:val="46"/>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46"/>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47. An office audit by the IRS takes place at the office of the</w:t>
      </w:r>
      <w:r>
        <w:rPr>
          <w:spacing w:val="-24"/>
        </w:rPr>
        <w:t> </w:t>
      </w:r>
      <w:r>
        <w:rPr/>
        <w:t>taxpayer.</w:t>
      </w:r>
    </w:p>
    <w:p>
      <w:pPr>
        <w:pStyle w:val="ListParagraph"/>
        <w:numPr>
          <w:ilvl w:val="0"/>
          <w:numId w:val="47"/>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47"/>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48. </w:t>
      </w:r>
      <w:r>
        <w:rPr>
          <w:spacing w:val="-3"/>
        </w:rPr>
        <w:t>Currently, </w:t>
      </w:r>
      <w:r>
        <w:rPr/>
        <w:t>the </w:t>
      </w:r>
      <w:r>
        <w:rPr>
          <w:spacing w:val="-3"/>
        </w:rPr>
        <w:t>Federal corporate income </w:t>
      </w:r>
      <w:r>
        <w:rPr/>
        <w:t>tax is </w:t>
      </w:r>
      <w:r>
        <w:rPr>
          <w:spacing w:val="-3"/>
        </w:rPr>
        <w:t>less </w:t>
      </w:r>
      <w:r>
        <w:rPr>
          <w:i/>
        </w:rPr>
        <w:t>progressive </w:t>
      </w:r>
      <w:r>
        <w:rPr>
          <w:spacing w:val="-4"/>
        </w:rPr>
        <w:t>than the </w:t>
      </w:r>
      <w:r>
        <w:rPr>
          <w:spacing w:val="-5"/>
        </w:rPr>
        <w:t>individual income</w:t>
      </w:r>
      <w:r>
        <w:rPr>
          <w:spacing w:val="26"/>
        </w:rPr>
        <w:t> </w:t>
      </w:r>
      <w:r>
        <w:rPr>
          <w:spacing w:val="-5"/>
        </w:rPr>
        <w:t>tax.</w:t>
      </w:r>
    </w:p>
    <w:p>
      <w:pPr>
        <w:pStyle w:val="ListParagraph"/>
        <w:numPr>
          <w:ilvl w:val="0"/>
          <w:numId w:val="48"/>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48"/>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49. </w:t>
      </w:r>
      <w:r>
        <w:rPr>
          <w:spacing w:val="-5"/>
        </w:rPr>
        <w:t>Ultimately, </w:t>
      </w:r>
      <w:r>
        <w:rPr>
          <w:spacing w:val="-4"/>
        </w:rPr>
        <w:t>most taxes are paid </w:t>
      </w:r>
      <w:r>
        <w:rPr>
          <w:spacing w:val="-3"/>
        </w:rPr>
        <w:t>by</w:t>
      </w:r>
      <w:r>
        <w:rPr>
          <w:spacing w:val="-27"/>
        </w:rPr>
        <w:t> </w:t>
      </w:r>
      <w:r>
        <w:rPr>
          <w:spacing w:val="-5"/>
        </w:rPr>
        <w:t>individuals.</w:t>
      </w:r>
    </w:p>
    <w:p>
      <w:pPr>
        <w:pStyle w:val="ListParagraph"/>
        <w:numPr>
          <w:ilvl w:val="0"/>
          <w:numId w:val="49"/>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49"/>
        </w:numPr>
        <w:tabs>
          <w:tab w:pos="1305" w:val="left" w:leader="none"/>
        </w:tabs>
        <w:spacing w:line="240" w:lineRule="auto" w:before="77" w:after="0"/>
        <w:ind w:left="1305" w:right="0" w:hanging="225"/>
        <w:jc w:val="left"/>
        <w:rPr>
          <w:sz w:val="22"/>
        </w:rPr>
      </w:pPr>
      <w:r>
        <w:rPr>
          <w:spacing w:val="-3"/>
          <w:sz w:val="22"/>
        </w:rPr>
        <w:t>False</w:t>
      </w:r>
    </w:p>
    <w:p>
      <w:pPr>
        <w:spacing w:after="0" w:line="240" w:lineRule="auto"/>
        <w:jc w:val="left"/>
        <w:rPr>
          <w:sz w:val="22"/>
        </w:rPr>
        <w:sectPr>
          <w:pgSz w:w="12240" w:h="15840"/>
          <w:pgMar w:header="738" w:footer="680" w:top="1500" w:bottom="880" w:left="600" w:right="560"/>
        </w:sectPr>
      </w:pPr>
    </w:p>
    <w:p>
      <w:pPr>
        <w:pStyle w:val="BodyText"/>
        <w:spacing w:before="8"/>
        <w:ind w:left="0"/>
        <w:rPr>
          <w:sz w:val="25"/>
        </w:rPr>
      </w:pPr>
    </w:p>
    <w:p>
      <w:pPr>
        <w:pStyle w:val="BodyText"/>
        <w:tabs>
          <w:tab w:pos="652" w:val="left" w:leader="none"/>
        </w:tabs>
        <w:spacing w:line="256" w:lineRule="auto" w:before="95"/>
        <w:ind w:left="1080" w:right="433" w:hanging="765"/>
      </w:pPr>
      <w:r>
        <w:rPr>
          <w:w w:val="102"/>
          <w:u w:val="single"/>
        </w:rPr>
        <w:t> </w:t>
      </w:r>
      <w:r>
        <w:rPr>
          <w:u w:val="single"/>
        </w:rPr>
        <w:tab/>
      </w:r>
      <w:r>
        <w:rPr>
          <w:spacing w:val="27"/>
        </w:rPr>
        <w:t> </w:t>
      </w:r>
      <w:r>
        <w:rPr/>
        <w:t>50. A safe and easy way for a taxpayer to avoid local and state sales taxes is to make the purchase in a state that </w:t>
      </w:r>
      <w:r>
        <w:rPr>
          <w:spacing w:val="-3"/>
        </w:rPr>
        <w:t>levies </w:t>
      </w:r>
      <w:r>
        <w:rPr/>
        <w:t>no such</w:t>
      </w:r>
      <w:r>
        <w:rPr>
          <w:spacing w:val="-6"/>
        </w:rPr>
        <w:t> </w:t>
      </w:r>
      <w:r>
        <w:rPr>
          <w:spacing w:val="-2"/>
        </w:rPr>
        <w:t>taxes.</w:t>
      </w:r>
    </w:p>
    <w:p>
      <w:pPr>
        <w:pStyle w:val="ListParagraph"/>
        <w:numPr>
          <w:ilvl w:val="0"/>
          <w:numId w:val="50"/>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50"/>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51. When Congress enacts a tax cut that is phased in over a period of years, revenue neutrality is</w:t>
      </w:r>
      <w:r>
        <w:rPr>
          <w:spacing w:val="-15"/>
        </w:rPr>
        <w:t> </w:t>
      </w:r>
      <w:r>
        <w:rPr/>
        <w:t>achieved.</w:t>
      </w:r>
    </w:p>
    <w:p>
      <w:pPr>
        <w:pStyle w:val="ListParagraph"/>
        <w:numPr>
          <w:ilvl w:val="0"/>
          <w:numId w:val="51"/>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51"/>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52. </w:t>
      </w:r>
      <w:r>
        <w:rPr>
          <w:spacing w:val="-3"/>
        </w:rPr>
        <w:t>Bracket creep </w:t>
      </w:r>
      <w:r>
        <w:rPr/>
        <w:t>will not </w:t>
      </w:r>
      <w:r>
        <w:rPr>
          <w:spacing w:val="-3"/>
        </w:rPr>
        <w:t>exist </w:t>
      </w:r>
      <w:r>
        <w:rPr/>
        <w:t>if </w:t>
      </w:r>
      <w:r>
        <w:rPr>
          <w:spacing w:val="-3"/>
        </w:rPr>
        <w:t>there </w:t>
      </w:r>
      <w:r>
        <w:rPr/>
        <w:t>is only a single (flat) tax rate for the </w:t>
      </w:r>
      <w:r>
        <w:rPr>
          <w:spacing w:val="-3"/>
        </w:rPr>
        <w:t>income</w:t>
      </w:r>
      <w:r>
        <w:rPr>
          <w:spacing w:val="-16"/>
        </w:rPr>
        <w:t> </w:t>
      </w:r>
      <w:r>
        <w:rPr>
          <w:spacing w:val="-3"/>
        </w:rPr>
        <w:t>tax.</w:t>
      </w:r>
    </w:p>
    <w:p>
      <w:pPr>
        <w:pStyle w:val="ListParagraph"/>
        <w:numPr>
          <w:ilvl w:val="0"/>
          <w:numId w:val="52"/>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52"/>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53. There is a Federal excise tax on hotel</w:t>
      </w:r>
      <w:r>
        <w:rPr>
          <w:spacing w:val="-22"/>
        </w:rPr>
        <w:t> </w:t>
      </w:r>
      <w:r>
        <w:rPr/>
        <w:t>occupancy.</w:t>
      </w:r>
    </w:p>
    <w:p>
      <w:pPr>
        <w:pStyle w:val="ListParagraph"/>
        <w:numPr>
          <w:ilvl w:val="0"/>
          <w:numId w:val="53"/>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53"/>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378" w:hanging="765"/>
      </w:pPr>
      <w:r>
        <w:rPr>
          <w:w w:val="102"/>
          <w:u w:val="single"/>
        </w:rPr>
        <w:t> </w:t>
      </w:r>
      <w:r>
        <w:rPr>
          <w:u w:val="single"/>
        </w:rPr>
        <w:tab/>
      </w:r>
      <w:r>
        <w:rPr>
          <w:spacing w:val="27"/>
        </w:rPr>
        <w:t> </w:t>
      </w:r>
      <w:r>
        <w:rPr/>
        <w:t>54. </w:t>
      </w:r>
      <w:r>
        <w:rPr>
          <w:spacing w:val="-4"/>
        </w:rPr>
        <w:t>Julius, </w:t>
      </w:r>
      <w:r>
        <w:rPr/>
        <w:t>a </w:t>
      </w:r>
      <w:r>
        <w:rPr>
          <w:spacing w:val="-4"/>
        </w:rPr>
        <w:t>married taxpayer, makes gifts </w:t>
      </w:r>
      <w:r>
        <w:rPr/>
        <w:t>to </w:t>
      </w:r>
      <w:r>
        <w:rPr>
          <w:spacing w:val="-3"/>
        </w:rPr>
        <w:t>each </w:t>
      </w:r>
      <w:r>
        <w:rPr/>
        <w:t>of </w:t>
      </w:r>
      <w:r>
        <w:rPr>
          <w:spacing w:val="-3"/>
        </w:rPr>
        <w:t>his six </w:t>
      </w:r>
      <w:r>
        <w:rPr>
          <w:spacing w:val="-4"/>
        </w:rPr>
        <w:t>children. </w:t>
      </w:r>
      <w:r>
        <w:rPr/>
        <w:t>A </w:t>
      </w:r>
      <w:r>
        <w:rPr>
          <w:spacing w:val="-4"/>
        </w:rPr>
        <w:t>maximum </w:t>
      </w:r>
      <w:r>
        <w:rPr/>
        <w:t>of </w:t>
      </w:r>
      <w:r>
        <w:rPr>
          <w:spacing w:val="-4"/>
        </w:rPr>
        <w:t>twelve annual exclusions could </w:t>
      </w:r>
      <w:r>
        <w:rPr/>
        <w:t>be allowed as to these</w:t>
      </w:r>
      <w:r>
        <w:rPr>
          <w:spacing w:val="-10"/>
        </w:rPr>
        <w:t> </w:t>
      </w:r>
      <w:r>
        <w:rPr>
          <w:spacing w:val="-2"/>
        </w:rPr>
        <w:t>gifts.</w:t>
      </w:r>
    </w:p>
    <w:p>
      <w:pPr>
        <w:pStyle w:val="ListParagraph"/>
        <w:numPr>
          <w:ilvl w:val="0"/>
          <w:numId w:val="54"/>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54"/>
        </w:numPr>
        <w:tabs>
          <w:tab w:pos="1305" w:val="left" w:leader="none"/>
        </w:tabs>
        <w:spacing w:line="240" w:lineRule="auto" w:before="77" w:after="0"/>
        <w:ind w:left="1305" w:right="0" w:hanging="225"/>
        <w:jc w:val="left"/>
        <w:rPr>
          <w:sz w:val="22"/>
        </w:rPr>
      </w:pPr>
      <w:r>
        <w:rPr>
          <w:spacing w:val="-3"/>
          <w:sz w:val="22"/>
        </w:rPr>
        <w:t>False</w:t>
      </w:r>
    </w:p>
    <w:p>
      <w:pPr>
        <w:tabs>
          <w:tab w:pos="652" w:val="left" w:leader="none"/>
        </w:tabs>
        <w:spacing w:before="212"/>
        <w:ind w:left="315" w:right="0" w:firstLine="0"/>
        <w:jc w:val="left"/>
        <w:rPr>
          <w:sz w:val="22"/>
        </w:rPr>
      </w:pPr>
      <w:r>
        <w:rPr>
          <w:w w:val="102"/>
          <w:sz w:val="22"/>
          <w:u w:val="single"/>
        </w:rPr>
        <w:t> </w:t>
      </w:r>
      <w:r>
        <w:rPr>
          <w:sz w:val="22"/>
          <w:u w:val="single"/>
        </w:rPr>
        <w:tab/>
      </w:r>
      <w:r>
        <w:rPr>
          <w:spacing w:val="27"/>
          <w:sz w:val="22"/>
        </w:rPr>
        <w:t> </w:t>
      </w:r>
      <w:r>
        <w:rPr>
          <w:sz w:val="22"/>
        </w:rPr>
        <w:t>55. </w:t>
      </w:r>
      <w:r>
        <w:rPr>
          <w:spacing w:val="-3"/>
          <w:sz w:val="22"/>
        </w:rPr>
        <w:t>The objective </w:t>
      </w:r>
      <w:r>
        <w:rPr>
          <w:sz w:val="22"/>
        </w:rPr>
        <w:t>of </w:t>
      </w:r>
      <w:r>
        <w:rPr>
          <w:i/>
          <w:spacing w:val="4"/>
          <w:sz w:val="22"/>
        </w:rPr>
        <w:t>pay-as-you-go </w:t>
      </w:r>
      <w:r>
        <w:rPr>
          <w:spacing w:val="4"/>
          <w:sz w:val="22"/>
        </w:rPr>
        <w:t>(</w:t>
      </w:r>
      <w:r>
        <w:rPr>
          <w:i/>
          <w:spacing w:val="4"/>
          <w:sz w:val="22"/>
        </w:rPr>
        <w:t>paygo</w:t>
      </w:r>
      <w:r>
        <w:rPr>
          <w:spacing w:val="4"/>
          <w:sz w:val="22"/>
        </w:rPr>
        <w:t>) </w:t>
      </w:r>
      <w:r>
        <w:rPr>
          <w:spacing w:val="-3"/>
          <w:sz w:val="22"/>
        </w:rPr>
        <w:t>is to </w:t>
      </w:r>
      <w:r>
        <w:rPr>
          <w:spacing w:val="-6"/>
          <w:sz w:val="22"/>
        </w:rPr>
        <w:t>improve administrative</w:t>
      </w:r>
      <w:r>
        <w:rPr>
          <w:spacing w:val="-21"/>
          <w:sz w:val="22"/>
        </w:rPr>
        <w:t> </w:t>
      </w:r>
      <w:r>
        <w:rPr>
          <w:spacing w:val="-5"/>
          <w:sz w:val="22"/>
        </w:rPr>
        <w:t>feasibility.</w:t>
      </w:r>
    </w:p>
    <w:p>
      <w:pPr>
        <w:pStyle w:val="ListParagraph"/>
        <w:numPr>
          <w:ilvl w:val="0"/>
          <w:numId w:val="55"/>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55"/>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259" w:hanging="765"/>
      </w:pPr>
      <w:r>
        <w:rPr>
          <w:w w:val="102"/>
          <w:u w:val="single"/>
        </w:rPr>
        <w:t> </w:t>
      </w:r>
      <w:r>
        <w:rPr>
          <w:u w:val="single"/>
        </w:rPr>
        <w:tab/>
      </w:r>
      <w:r>
        <w:rPr>
          <w:spacing w:val="27"/>
        </w:rPr>
        <w:t> </w:t>
      </w:r>
      <w:r>
        <w:rPr/>
        <w:t>56. A </w:t>
      </w:r>
      <w:r>
        <w:rPr>
          <w:spacing w:val="-3"/>
        </w:rPr>
        <w:t>CPA firm </w:t>
      </w:r>
      <w:r>
        <w:rPr/>
        <w:t>in </w:t>
      </w:r>
      <w:r>
        <w:rPr>
          <w:spacing w:val="-4"/>
        </w:rPr>
        <w:t>California </w:t>
      </w:r>
      <w:r>
        <w:rPr>
          <w:spacing w:val="-3"/>
        </w:rPr>
        <w:t>sends many </w:t>
      </w:r>
      <w:r>
        <w:rPr/>
        <w:t>of its </w:t>
      </w:r>
      <w:r>
        <w:rPr>
          <w:spacing w:val="-3"/>
        </w:rPr>
        <w:t>less complex </w:t>
      </w:r>
      <w:r>
        <w:rPr/>
        <w:t>tax </w:t>
      </w:r>
      <w:r>
        <w:rPr>
          <w:spacing w:val="-3"/>
        </w:rPr>
        <w:t>returns </w:t>
      </w:r>
      <w:r>
        <w:rPr/>
        <w:t>to be </w:t>
      </w:r>
      <w:r>
        <w:rPr>
          <w:spacing w:val="-3"/>
        </w:rPr>
        <w:t>prepared </w:t>
      </w:r>
      <w:r>
        <w:rPr/>
        <w:t>by a </w:t>
      </w:r>
      <w:r>
        <w:rPr>
          <w:spacing w:val="-3"/>
        </w:rPr>
        <w:t>group </w:t>
      </w:r>
      <w:r>
        <w:rPr/>
        <w:t>of </w:t>
      </w:r>
      <w:r>
        <w:rPr>
          <w:spacing w:val="-3"/>
        </w:rPr>
        <w:t>accountants in India. </w:t>
      </w:r>
      <w:r>
        <w:rPr/>
        <w:t>If </w:t>
      </w:r>
      <w:r>
        <w:rPr>
          <w:spacing w:val="-3"/>
        </w:rPr>
        <w:t>certain procedures </w:t>
      </w:r>
      <w:r>
        <w:rPr/>
        <w:t>are </w:t>
      </w:r>
      <w:r>
        <w:rPr>
          <w:spacing w:val="-3"/>
        </w:rPr>
        <w:t>followed, this outsourcing </w:t>
      </w:r>
      <w:r>
        <w:rPr/>
        <w:t>of tax </w:t>
      </w:r>
      <w:r>
        <w:rPr>
          <w:spacing w:val="-3"/>
        </w:rPr>
        <w:t>return preparation </w:t>
      </w:r>
      <w:r>
        <w:rPr/>
        <w:t>is</w:t>
      </w:r>
      <w:r>
        <w:rPr>
          <w:spacing w:val="19"/>
        </w:rPr>
        <w:t> </w:t>
      </w:r>
      <w:r>
        <w:rPr>
          <w:spacing w:val="-3"/>
        </w:rPr>
        <w:t>proper.</w:t>
      </w:r>
    </w:p>
    <w:p>
      <w:pPr>
        <w:pStyle w:val="ListParagraph"/>
        <w:numPr>
          <w:ilvl w:val="0"/>
          <w:numId w:val="56"/>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56"/>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57. If a </w:t>
      </w:r>
      <w:r>
        <w:rPr>
          <w:spacing w:val="-3"/>
        </w:rPr>
        <w:t>tax deficiency </w:t>
      </w:r>
      <w:r>
        <w:rPr/>
        <w:t>is </w:t>
      </w:r>
      <w:r>
        <w:rPr>
          <w:spacing w:val="-4"/>
        </w:rPr>
        <w:t>attributable </w:t>
      </w:r>
      <w:r>
        <w:rPr/>
        <w:t>to </w:t>
      </w:r>
      <w:r>
        <w:rPr>
          <w:spacing w:val="-3"/>
        </w:rPr>
        <w:t>fraud, the negligence penalty will </w:t>
      </w:r>
      <w:r>
        <w:rPr/>
        <w:t>not be</w:t>
      </w:r>
      <w:r>
        <w:rPr>
          <w:spacing w:val="-20"/>
        </w:rPr>
        <w:t> </w:t>
      </w:r>
      <w:r>
        <w:rPr>
          <w:spacing w:val="-4"/>
        </w:rPr>
        <w:t>imposed.</w:t>
      </w:r>
    </w:p>
    <w:p>
      <w:pPr>
        <w:pStyle w:val="ListParagraph"/>
        <w:numPr>
          <w:ilvl w:val="0"/>
          <w:numId w:val="57"/>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57"/>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433" w:hanging="765"/>
      </w:pPr>
      <w:r>
        <w:rPr>
          <w:w w:val="102"/>
          <w:u w:val="single"/>
        </w:rPr>
        <w:t> </w:t>
      </w:r>
      <w:r>
        <w:rPr>
          <w:u w:val="single"/>
        </w:rPr>
        <w:tab/>
      </w:r>
      <w:r>
        <w:rPr>
          <w:spacing w:val="27"/>
        </w:rPr>
        <w:t> </w:t>
      </w:r>
      <w:r>
        <w:rPr/>
        <w:t>58. On occasion, </w:t>
      </w:r>
      <w:r>
        <w:rPr>
          <w:spacing w:val="-3"/>
        </w:rPr>
        <w:t>Congress </w:t>
      </w:r>
      <w:r>
        <w:rPr/>
        <w:t>has to </w:t>
      </w:r>
      <w:r>
        <w:rPr>
          <w:spacing w:val="-3"/>
        </w:rPr>
        <w:t>enact legislation that clarifies </w:t>
      </w:r>
      <w:r>
        <w:rPr/>
        <w:t>the tax law in order to </w:t>
      </w:r>
      <w:r>
        <w:rPr>
          <w:spacing w:val="-3"/>
        </w:rPr>
        <w:t>change </w:t>
      </w:r>
      <w:r>
        <w:rPr/>
        <w:t>a result reached by the U.S. Supreme</w:t>
      </w:r>
      <w:r>
        <w:rPr>
          <w:spacing w:val="-4"/>
        </w:rPr>
        <w:t> </w:t>
      </w:r>
      <w:r>
        <w:rPr>
          <w:spacing w:val="-2"/>
        </w:rPr>
        <w:t>Court.</w:t>
      </w:r>
    </w:p>
    <w:p>
      <w:pPr>
        <w:pStyle w:val="ListParagraph"/>
        <w:numPr>
          <w:ilvl w:val="0"/>
          <w:numId w:val="58"/>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58"/>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259" w:hanging="765"/>
      </w:pPr>
      <w:r>
        <w:rPr>
          <w:w w:val="102"/>
          <w:u w:val="single"/>
        </w:rPr>
        <w:t> </w:t>
      </w:r>
      <w:r>
        <w:rPr>
          <w:u w:val="single"/>
        </w:rPr>
        <w:tab/>
      </w:r>
      <w:r>
        <w:rPr>
          <w:spacing w:val="27"/>
        </w:rPr>
        <w:t> </w:t>
      </w:r>
      <w:r>
        <w:rPr/>
        <w:t>59. </w:t>
      </w:r>
      <w:r>
        <w:rPr>
          <w:spacing w:val="-3"/>
        </w:rPr>
        <w:t>Even though </w:t>
      </w:r>
      <w:r>
        <w:rPr/>
        <w:t>a </w:t>
      </w:r>
      <w:r>
        <w:rPr>
          <w:spacing w:val="-3"/>
        </w:rPr>
        <w:t>client </w:t>
      </w:r>
      <w:r>
        <w:rPr/>
        <w:t>refuses to </w:t>
      </w:r>
      <w:r>
        <w:rPr>
          <w:spacing w:val="-3"/>
        </w:rPr>
        <w:t>correct </w:t>
      </w:r>
      <w:r>
        <w:rPr/>
        <w:t>an </w:t>
      </w:r>
      <w:r>
        <w:rPr>
          <w:spacing w:val="-3"/>
        </w:rPr>
        <w:t>error </w:t>
      </w:r>
      <w:r>
        <w:rPr/>
        <w:t>on a past return, it may be possible for a practitioner to </w:t>
      </w:r>
      <w:r>
        <w:rPr>
          <w:spacing w:val="-3"/>
        </w:rPr>
        <w:t>continue </w:t>
      </w:r>
      <w:r>
        <w:rPr/>
        <w:t>to prepare returns for the</w:t>
      </w:r>
      <w:r>
        <w:rPr>
          <w:spacing w:val="-10"/>
        </w:rPr>
        <w:t> </w:t>
      </w:r>
      <w:r>
        <w:rPr/>
        <w:t>client.</w:t>
      </w:r>
    </w:p>
    <w:p>
      <w:pPr>
        <w:pStyle w:val="ListParagraph"/>
        <w:numPr>
          <w:ilvl w:val="0"/>
          <w:numId w:val="59"/>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59"/>
        </w:numPr>
        <w:tabs>
          <w:tab w:pos="1305" w:val="left" w:leader="none"/>
        </w:tabs>
        <w:spacing w:line="240" w:lineRule="auto" w:before="77" w:after="0"/>
        <w:ind w:left="1305" w:right="0" w:hanging="225"/>
        <w:jc w:val="left"/>
        <w:rPr>
          <w:sz w:val="22"/>
        </w:rPr>
      </w:pPr>
      <w:r>
        <w:rPr>
          <w:spacing w:val="-3"/>
          <w:sz w:val="22"/>
        </w:rPr>
        <w:t>False</w:t>
      </w:r>
    </w:p>
    <w:p>
      <w:pPr>
        <w:spacing w:after="0" w:line="240" w:lineRule="auto"/>
        <w:jc w:val="left"/>
        <w:rPr>
          <w:sz w:val="22"/>
        </w:rPr>
        <w:sectPr>
          <w:pgSz w:w="12240" w:h="15840"/>
          <w:pgMar w:header="738" w:footer="680" w:top="1500" w:bottom="880" w:left="600" w:right="560"/>
        </w:sectPr>
      </w:pPr>
    </w:p>
    <w:p>
      <w:pPr>
        <w:pStyle w:val="BodyText"/>
        <w:spacing w:before="8"/>
        <w:ind w:left="0"/>
        <w:rPr>
          <w:sz w:val="25"/>
        </w:rPr>
      </w:pPr>
    </w:p>
    <w:p>
      <w:pPr>
        <w:pStyle w:val="BodyText"/>
        <w:tabs>
          <w:tab w:pos="652" w:val="left" w:leader="none"/>
        </w:tabs>
        <w:spacing w:before="95"/>
        <w:ind w:left="315"/>
      </w:pPr>
      <w:r>
        <w:rPr>
          <w:w w:val="102"/>
          <w:u w:val="single"/>
        </w:rPr>
        <w:t> </w:t>
      </w:r>
      <w:r>
        <w:rPr>
          <w:u w:val="single"/>
        </w:rPr>
        <w:tab/>
      </w:r>
      <w:r>
        <w:rPr>
          <w:spacing w:val="27"/>
        </w:rPr>
        <w:t> </w:t>
      </w:r>
      <w:r>
        <w:rPr/>
        <w:t>60. </w:t>
      </w:r>
      <w:r>
        <w:rPr>
          <w:spacing w:val="-3"/>
        </w:rPr>
        <w:t>Currently, </w:t>
      </w:r>
      <w:r>
        <w:rPr/>
        <w:t>the tax </w:t>
      </w:r>
      <w:r>
        <w:rPr>
          <w:spacing w:val="-3"/>
        </w:rPr>
        <w:t>base </w:t>
      </w:r>
      <w:r>
        <w:rPr/>
        <w:t>for the </w:t>
      </w:r>
      <w:r>
        <w:rPr>
          <w:spacing w:val="-3"/>
        </w:rPr>
        <w:t>Social Security component </w:t>
      </w:r>
      <w:r>
        <w:rPr/>
        <w:t>of the </w:t>
      </w:r>
      <w:r>
        <w:rPr>
          <w:spacing w:val="-3"/>
        </w:rPr>
        <w:t>FICA </w:t>
      </w:r>
      <w:r>
        <w:rPr/>
        <w:t>is </w:t>
      </w:r>
      <w:r>
        <w:rPr>
          <w:i/>
          <w:spacing w:val="4"/>
        </w:rPr>
        <w:t>not </w:t>
      </w:r>
      <w:r>
        <w:rPr>
          <w:spacing w:val="-5"/>
        </w:rPr>
        <w:t>limited </w:t>
      </w:r>
      <w:r>
        <w:rPr>
          <w:spacing w:val="-3"/>
        </w:rPr>
        <w:t>to </w:t>
      </w:r>
      <w:r>
        <w:rPr/>
        <w:t>a </w:t>
      </w:r>
      <w:r>
        <w:rPr>
          <w:spacing w:val="-5"/>
        </w:rPr>
        <w:t>dollar</w:t>
      </w:r>
      <w:r>
        <w:rPr>
          <w:spacing w:val="19"/>
        </w:rPr>
        <w:t> </w:t>
      </w:r>
      <w:r>
        <w:rPr>
          <w:spacing w:val="-5"/>
        </w:rPr>
        <w:t>amount.</w:t>
      </w:r>
    </w:p>
    <w:p>
      <w:pPr>
        <w:pStyle w:val="ListParagraph"/>
        <w:numPr>
          <w:ilvl w:val="0"/>
          <w:numId w:val="60"/>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60"/>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61. The </w:t>
      </w:r>
      <w:r>
        <w:rPr>
          <w:spacing w:val="-3"/>
        </w:rPr>
        <w:t>majority </w:t>
      </w:r>
      <w:r>
        <w:rPr/>
        <w:t>of IRS </w:t>
      </w:r>
      <w:r>
        <w:rPr>
          <w:spacing w:val="-3"/>
        </w:rPr>
        <w:t>audits </w:t>
      </w:r>
      <w:r>
        <w:rPr/>
        <w:t>are </w:t>
      </w:r>
      <w:r>
        <w:rPr>
          <w:spacing w:val="-3"/>
        </w:rPr>
        <w:t>handled </w:t>
      </w:r>
      <w:r>
        <w:rPr/>
        <w:t>by</w:t>
      </w:r>
      <w:r>
        <w:rPr>
          <w:spacing w:val="-17"/>
        </w:rPr>
        <w:t> </w:t>
      </w:r>
      <w:r>
        <w:rPr>
          <w:spacing w:val="-3"/>
        </w:rPr>
        <w:t>correspondence.</w:t>
      </w:r>
    </w:p>
    <w:p>
      <w:pPr>
        <w:pStyle w:val="ListParagraph"/>
        <w:numPr>
          <w:ilvl w:val="0"/>
          <w:numId w:val="61"/>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61"/>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62.</w:t>
      </w:r>
      <w:r>
        <w:rPr>
          <w:spacing w:val="6"/>
        </w:rPr>
        <w:t> </w:t>
      </w:r>
      <w:r>
        <w:rPr/>
        <w:t>In</w:t>
      </w:r>
      <w:r>
        <w:rPr>
          <w:spacing w:val="4"/>
        </w:rPr>
        <w:t> </w:t>
      </w:r>
      <w:r>
        <w:rPr>
          <w:spacing w:val="-3"/>
        </w:rPr>
        <w:t>cases</w:t>
      </w:r>
      <w:r>
        <w:rPr>
          <w:spacing w:val="4"/>
        </w:rPr>
        <w:t> </w:t>
      </w:r>
      <w:r>
        <w:rPr/>
        <w:t>of</w:t>
      </w:r>
      <w:r>
        <w:rPr>
          <w:spacing w:val="4"/>
        </w:rPr>
        <w:t> </w:t>
      </w:r>
      <w:r>
        <w:rPr>
          <w:spacing w:val="-3"/>
        </w:rPr>
        <w:t>doubt,</w:t>
      </w:r>
      <w:r>
        <w:rPr>
          <w:spacing w:val="4"/>
        </w:rPr>
        <w:t> </w:t>
      </w:r>
      <w:r>
        <w:rPr>
          <w:spacing w:val="-3"/>
        </w:rPr>
        <w:t>courts</w:t>
      </w:r>
      <w:r>
        <w:rPr>
          <w:spacing w:val="4"/>
        </w:rPr>
        <w:t> </w:t>
      </w:r>
      <w:r>
        <w:rPr>
          <w:spacing w:val="-3"/>
        </w:rPr>
        <w:t>have</w:t>
      </w:r>
      <w:r>
        <w:rPr>
          <w:spacing w:val="4"/>
        </w:rPr>
        <w:t> </w:t>
      </w:r>
      <w:r>
        <w:rPr>
          <w:spacing w:val="-3"/>
        </w:rPr>
        <w:t>held</w:t>
      </w:r>
      <w:r>
        <w:rPr>
          <w:spacing w:val="4"/>
        </w:rPr>
        <w:t> </w:t>
      </w:r>
      <w:r>
        <w:rPr>
          <w:spacing w:val="-3"/>
        </w:rPr>
        <w:t>that</w:t>
      </w:r>
      <w:r>
        <w:rPr>
          <w:spacing w:val="4"/>
        </w:rPr>
        <w:t> </w:t>
      </w:r>
      <w:r>
        <w:rPr/>
        <w:t>tax</w:t>
      </w:r>
      <w:r>
        <w:rPr>
          <w:spacing w:val="4"/>
        </w:rPr>
        <w:t> </w:t>
      </w:r>
      <w:r>
        <w:rPr>
          <w:spacing w:val="-3"/>
        </w:rPr>
        <w:t>relief</w:t>
      </w:r>
      <w:r>
        <w:rPr>
          <w:spacing w:val="4"/>
        </w:rPr>
        <w:t> </w:t>
      </w:r>
      <w:r>
        <w:rPr>
          <w:spacing w:val="-3"/>
        </w:rPr>
        <w:t>provisions</w:t>
      </w:r>
      <w:r>
        <w:rPr>
          <w:spacing w:val="4"/>
        </w:rPr>
        <w:t> </w:t>
      </w:r>
      <w:r>
        <w:rPr>
          <w:spacing w:val="-3"/>
        </w:rPr>
        <w:t>should</w:t>
      </w:r>
      <w:r>
        <w:rPr>
          <w:spacing w:val="4"/>
        </w:rPr>
        <w:t> </w:t>
      </w:r>
      <w:r>
        <w:rPr/>
        <w:t>be</w:t>
      </w:r>
      <w:r>
        <w:rPr>
          <w:spacing w:val="4"/>
        </w:rPr>
        <w:t> </w:t>
      </w:r>
      <w:r>
        <w:rPr>
          <w:spacing w:val="-3"/>
        </w:rPr>
        <w:t>broadly</w:t>
      </w:r>
      <w:r>
        <w:rPr>
          <w:spacing w:val="3"/>
        </w:rPr>
        <w:t> </w:t>
      </w:r>
      <w:r>
        <w:rPr>
          <w:spacing w:val="-3"/>
        </w:rPr>
        <w:t>construed</w:t>
      </w:r>
      <w:r>
        <w:rPr>
          <w:spacing w:val="4"/>
        </w:rPr>
        <w:t> </w:t>
      </w:r>
      <w:r>
        <w:rPr/>
        <w:t>in</w:t>
      </w:r>
      <w:r>
        <w:rPr>
          <w:spacing w:val="4"/>
        </w:rPr>
        <w:t> </w:t>
      </w:r>
      <w:r>
        <w:rPr>
          <w:spacing w:val="-3"/>
        </w:rPr>
        <w:t>favor</w:t>
      </w:r>
      <w:r>
        <w:rPr>
          <w:spacing w:val="4"/>
        </w:rPr>
        <w:t> </w:t>
      </w:r>
      <w:r>
        <w:rPr/>
        <w:t>of</w:t>
      </w:r>
      <w:r>
        <w:rPr>
          <w:spacing w:val="4"/>
        </w:rPr>
        <w:t> </w:t>
      </w:r>
      <w:r>
        <w:rPr>
          <w:spacing w:val="-3"/>
        </w:rPr>
        <w:t>taxpayers.</w:t>
      </w:r>
    </w:p>
    <w:p>
      <w:pPr>
        <w:pStyle w:val="ListParagraph"/>
        <w:numPr>
          <w:ilvl w:val="0"/>
          <w:numId w:val="62"/>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62"/>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259" w:hanging="765"/>
      </w:pPr>
      <w:r>
        <w:rPr>
          <w:w w:val="102"/>
          <w:u w:val="single"/>
        </w:rPr>
        <w:t> </w:t>
      </w:r>
      <w:r>
        <w:rPr>
          <w:u w:val="single"/>
        </w:rPr>
        <w:tab/>
      </w:r>
      <w:r>
        <w:rPr>
          <w:spacing w:val="27"/>
        </w:rPr>
        <w:t> </w:t>
      </w:r>
      <w:r>
        <w:rPr/>
        <w:t>63. Jason’s business warehouse is destroyed by fire. Because the insurance proceeds exceed the basis of </w:t>
      </w:r>
      <w:r>
        <w:rPr>
          <w:spacing w:val="-2"/>
        </w:rPr>
        <w:t>the </w:t>
      </w:r>
      <w:r>
        <w:rPr>
          <w:spacing w:val="-3"/>
        </w:rPr>
        <w:t>property, </w:t>
      </w:r>
      <w:r>
        <w:rPr/>
        <w:t>a </w:t>
      </w:r>
      <w:r>
        <w:rPr>
          <w:spacing w:val="-3"/>
        </w:rPr>
        <w:t>gain results. </w:t>
      </w:r>
      <w:r>
        <w:rPr/>
        <w:t>If </w:t>
      </w:r>
      <w:r>
        <w:rPr>
          <w:spacing w:val="-3"/>
        </w:rPr>
        <w:t>Jason shortly reinvests </w:t>
      </w:r>
      <w:r>
        <w:rPr/>
        <w:t>the </w:t>
      </w:r>
      <w:r>
        <w:rPr>
          <w:spacing w:val="-3"/>
        </w:rPr>
        <w:t>proceeds </w:t>
      </w:r>
      <w:r>
        <w:rPr/>
        <w:t>in a new </w:t>
      </w:r>
      <w:r>
        <w:rPr>
          <w:spacing w:val="-3"/>
        </w:rPr>
        <w:t>warehouse, </w:t>
      </w:r>
      <w:r>
        <w:rPr/>
        <w:t>no </w:t>
      </w:r>
      <w:r>
        <w:rPr>
          <w:spacing w:val="-3"/>
        </w:rPr>
        <w:t>gain </w:t>
      </w:r>
      <w:r>
        <w:rPr/>
        <w:t>is </w:t>
      </w:r>
      <w:r>
        <w:rPr>
          <w:spacing w:val="-3"/>
        </w:rPr>
        <w:t>recognized </w:t>
      </w:r>
      <w:r>
        <w:rPr/>
        <w:t>due </w:t>
      </w:r>
      <w:r>
        <w:rPr>
          <w:spacing w:val="-3"/>
        </w:rPr>
        <w:t>to </w:t>
      </w:r>
      <w:r>
        <w:rPr/>
        <w:t>the </w:t>
      </w:r>
      <w:r>
        <w:rPr>
          <w:spacing w:val="-3"/>
        </w:rPr>
        <w:t>application </w:t>
      </w:r>
      <w:r>
        <w:rPr/>
        <w:t>of the </w:t>
      </w:r>
      <w:r>
        <w:rPr>
          <w:spacing w:val="-3"/>
        </w:rPr>
        <w:t>wherewithal </w:t>
      </w:r>
      <w:r>
        <w:rPr/>
        <w:t>to pay</w:t>
      </w:r>
      <w:r>
        <w:rPr>
          <w:spacing w:val="-18"/>
        </w:rPr>
        <w:t> </w:t>
      </w:r>
      <w:r>
        <w:rPr>
          <w:spacing w:val="-3"/>
        </w:rPr>
        <w:t>concept.</w:t>
      </w:r>
    </w:p>
    <w:p>
      <w:pPr>
        <w:pStyle w:val="ListParagraph"/>
        <w:numPr>
          <w:ilvl w:val="0"/>
          <w:numId w:val="63"/>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63"/>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183" w:hanging="765"/>
      </w:pPr>
      <w:r>
        <w:rPr>
          <w:w w:val="102"/>
          <w:u w:val="single"/>
        </w:rPr>
        <w:t> </w:t>
      </w:r>
      <w:r>
        <w:rPr>
          <w:u w:val="single"/>
        </w:rPr>
        <w:tab/>
      </w:r>
      <w:r>
        <w:rPr>
          <w:spacing w:val="27"/>
        </w:rPr>
        <w:t> </w:t>
      </w:r>
      <w:r>
        <w:rPr/>
        <w:t>64. On transfers by death, the Federal government relies on an estate tax, while states may impose an estate tax, an </w:t>
      </w:r>
      <w:r>
        <w:rPr>
          <w:spacing w:val="-3"/>
        </w:rPr>
        <w:t>inheritance tax, both taxes, </w:t>
      </w:r>
      <w:r>
        <w:rPr/>
        <w:t>or </w:t>
      </w:r>
      <w:r>
        <w:rPr>
          <w:spacing w:val="-3"/>
        </w:rPr>
        <w:t>neither</w:t>
      </w:r>
      <w:r>
        <w:rPr>
          <w:spacing w:val="-8"/>
        </w:rPr>
        <w:t> </w:t>
      </w:r>
      <w:r>
        <w:rPr>
          <w:spacing w:val="-3"/>
        </w:rPr>
        <w:t>tax.</w:t>
      </w:r>
    </w:p>
    <w:p>
      <w:pPr>
        <w:pStyle w:val="ListParagraph"/>
        <w:numPr>
          <w:ilvl w:val="0"/>
          <w:numId w:val="64"/>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64"/>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65. </w:t>
      </w:r>
      <w:r>
        <w:rPr>
          <w:spacing w:val="-3"/>
        </w:rPr>
        <w:t>The principal objective </w:t>
      </w:r>
      <w:r>
        <w:rPr/>
        <w:t>of </w:t>
      </w:r>
      <w:r>
        <w:rPr>
          <w:spacing w:val="-3"/>
        </w:rPr>
        <w:t>the FUTA tax </w:t>
      </w:r>
      <w:r>
        <w:rPr/>
        <w:t>is to </w:t>
      </w:r>
      <w:r>
        <w:rPr>
          <w:spacing w:val="-3"/>
        </w:rPr>
        <w:t>provide some </w:t>
      </w:r>
      <w:r>
        <w:rPr>
          <w:spacing w:val="-4"/>
        </w:rPr>
        <w:t>measure </w:t>
      </w:r>
      <w:r>
        <w:rPr/>
        <w:t>of </w:t>
      </w:r>
      <w:r>
        <w:rPr>
          <w:spacing w:val="-3"/>
        </w:rPr>
        <w:t>retirement</w:t>
      </w:r>
      <w:r>
        <w:rPr>
          <w:spacing w:val="2"/>
        </w:rPr>
        <w:t> </w:t>
      </w:r>
      <w:r>
        <w:rPr>
          <w:spacing w:val="-3"/>
        </w:rPr>
        <w:t>security.</w:t>
      </w:r>
    </w:p>
    <w:p>
      <w:pPr>
        <w:pStyle w:val="ListParagraph"/>
        <w:numPr>
          <w:ilvl w:val="0"/>
          <w:numId w:val="65"/>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65"/>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66. An </w:t>
      </w:r>
      <w:r>
        <w:rPr>
          <w:spacing w:val="-3"/>
        </w:rPr>
        <w:t>excise </w:t>
      </w:r>
      <w:r>
        <w:rPr/>
        <w:t>tax is </w:t>
      </w:r>
      <w:r>
        <w:rPr>
          <w:spacing w:val="-3"/>
        </w:rPr>
        <w:t>often used </w:t>
      </w:r>
      <w:r>
        <w:rPr/>
        <w:t>to try to </w:t>
      </w:r>
      <w:r>
        <w:rPr>
          <w:spacing w:val="-3"/>
        </w:rPr>
        <w:t>influence</w:t>
      </w:r>
      <w:r>
        <w:rPr>
          <w:spacing w:val="-25"/>
        </w:rPr>
        <w:t> </w:t>
      </w:r>
      <w:r>
        <w:rPr>
          <w:spacing w:val="-3"/>
        </w:rPr>
        <w:t>behavior.</w:t>
      </w:r>
    </w:p>
    <w:p>
      <w:pPr>
        <w:pStyle w:val="ListParagraph"/>
        <w:numPr>
          <w:ilvl w:val="0"/>
          <w:numId w:val="66"/>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66"/>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67. Sales made over the internet are not exempt from the application of a general sales (or use)</w:t>
      </w:r>
      <w:r>
        <w:rPr>
          <w:spacing w:val="-20"/>
        </w:rPr>
        <w:t> </w:t>
      </w:r>
      <w:r>
        <w:rPr/>
        <w:t>tax.</w:t>
      </w:r>
    </w:p>
    <w:p>
      <w:pPr>
        <w:pStyle w:val="ListParagraph"/>
        <w:numPr>
          <w:ilvl w:val="0"/>
          <w:numId w:val="67"/>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67"/>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68. </w:t>
      </w:r>
      <w:r>
        <w:rPr>
          <w:spacing w:val="-3"/>
        </w:rPr>
        <w:t>When interest </w:t>
      </w:r>
      <w:r>
        <w:rPr/>
        <w:t>is </w:t>
      </w:r>
      <w:r>
        <w:rPr>
          <w:spacing w:val="-3"/>
        </w:rPr>
        <w:t>charged </w:t>
      </w:r>
      <w:r>
        <w:rPr/>
        <w:t>on a </w:t>
      </w:r>
      <w:r>
        <w:rPr>
          <w:spacing w:val="-3"/>
        </w:rPr>
        <w:t>deficiency, </w:t>
      </w:r>
      <w:r>
        <w:rPr/>
        <w:t>any </w:t>
      </w:r>
      <w:r>
        <w:rPr>
          <w:spacing w:val="-3"/>
        </w:rPr>
        <w:t>part </w:t>
      </w:r>
      <w:r>
        <w:rPr/>
        <w:t>of a </w:t>
      </w:r>
      <w:r>
        <w:rPr>
          <w:spacing w:val="-3"/>
        </w:rPr>
        <w:t>month counts </w:t>
      </w:r>
      <w:r>
        <w:rPr/>
        <w:t>as a </w:t>
      </w:r>
      <w:r>
        <w:rPr>
          <w:spacing w:val="-3"/>
        </w:rPr>
        <w:t>full</w:t>
      </w:r>
      <w:r>
        <w:rPr>
          <w:spacing w:val="-7"/>
        </w:rPr>
        <w:t> </w:t>
      </w:r>
      <w:r>
        <w:rPr>
          <w:spacing w:val="-3"/>
        </w:rPr>
        <w:t>month.</w:t>
      </w:r>
    </w:p>
    <w:p>
      <w:pPr>
        <w:pStyle w:val="ListParagraph"/>
        <w:numPr>
          <w:ilvl w:val="0"/>
          <w:numId w:val="68"/>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68"/>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259" w:hanging="765"/>
      </w:pPr>
      <w:r>
        <w:rPr>
          <w:w w:val="102"/>
          <w:u w:val="single"/>
        </w:rPr>
        <w:t> </w:t>
      </w:r>
      <w:r>
        <w:rPr>
          <w:u w:val="single"/>
        </w:rPr>
        <w:tab/>
      </w:r>
      <w:r>
        <w:rPr>
          <w:spacing w:val="27"/>
        </w:rPr>
        <w:t> </w:t>
      </w:r>
      <w:r>
        <w:rPr/>
        <w:t>69. A </w:t>
      </w:r>
      <w:r>
        <w:rPr>
          <w:spacing w:val="-3"/>
        </w:rPr>
        <w:t>calendar </w:t>
      </w:r>
      <w:r>
        <w:rPr/>
        <w:t>year </w:t>
      </w:r>
      <w:r>
        <w:rPr>
          <w:spacing w:val="-3"/>
        </w:rPr>
        <w:t>taxpayer </w:t>
      </w:r>
      <w:r>
        <w:rPr/>
        <w:t>files his 2023 Federal </w:t>
      </w:r>
      <w:r>
        <w:rPr>
          <w:spacing w:val="-3"/>
        </w:rPr>
        <w:t>income </w:t>
      </w:r>
      <w:r>
        <w:rPr/>
        <w:t>tax return on March 4, 2024. The return reflects an </w:t>
      </w:r>
      <w:r>
        <w:rPr>
          <w:spacing w:val="-3"/>
        </w:rPr>
        <w:t>overpayment </w:t>
      </w:r>
      <w:r>
        <w:rPr/>
        <w:t>of </w:t>
      </w:r>
      <w:r>
        <w:rPr>
          <w:spacing w:val="-3"/>
        </w:rPr>
        <w:t>$6,000, </w:t>
      </w:r>
      <w:r>
        <w:rPr/>
        <w:t>and the </w:t>
      </w:r>
      <w:r>
        <w:rPr>
          <w:spacing w:val="-3"/>
        </w:rPr>
        <w:t>taxpayer requests </w:t>
      </w:r>
      <w:r>
        <w:rPr/>
        <w:t>a </w:t>
      </w:r>
      <w:r>
        <w:rPr>
          <w:spacing w:val="-3"/>
        </w:rPr>
        <w:t>refund </w:t>
      </w:r>
      <w:r>
        <w:rPr/>
        <w:t>of </w:t>
      </w:r>
      <w:r>
        <w:rPr>
          <w:spacing w:val="-3"/>
        </w:rPr>
        <w:t>this amount. </w:t>
      </w:r>
      <w:r>
        <w:rPr/>
        <w:t>The </w:t>
      </w:r>
      <w:r>
        <w:rPr>
          <w:spacing w:val="-3"/>
        </w:rPr>
        <w:t>refund </w:t>
      </w:r>
      <w:r>
        <w:rPr/>
        <w:t>is </w:t>
      </w:r>
      <w:r>
        <w:rPr>
          <w:spacing w:val="-3"/>
        </w:rPr>
        <w:t>paid </w:t>
      </w:r>
      <w:r>
        <w:rPr/>
        <w:t>on May 16, </w:t>
      </w:r>
      <w:r>
        <w:rPr>
          <w:spacing w:val="-3"/>
        </w:rPr>
        <w:t>2024. </w:t>
      </w:r>
      <w:r>
        <w:rPr/>
        <w:t>The </w:t>
      </w:r>
      <w:r>
        <w:rPr>
          <w:spacing w:val="-3"/>
        </w:rPr>
        <w:t>refund need </w:t>
      </w:r>
      <w:r>
        <w:rPr/>
        <w:t>not </w:t>
      </w:r>
      <w:r>
        <w:rPr>
          <w:spacing w:val="-3"/>
        </w:rPr>
        <w:t>include</w:t>
      </w:r>
      <w:r>
        <w:rPr>
          <w:spacing w:val="-12"/>
        </w:rPr>
        <w:t> </w:t>
      </w:r>
      <w:r>
        <w:rPr>
          <w:spacing w:val="-3"/>
        </w:rPr>
        <w:t>interest.</w:t>
      </w:r>
    </w:p>
    <w:p>
      <w:pPr>
        <w:pStyle w:val="ListParagraph"/>
        <w:numPr>
          <w:ilvl w:val="0"/>
          <w:numId w:val="69"/>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69"/>
        </w:numPr>
        <w:tabs>
          <w:tab w:pos="1305" w:val="left" w:leader="none"/>
        </w:tabs>
        <w:spacing w:line="240" w:lineRule="auto" w:before="77" w:after="0"/>
        <w:ind w:left="1305" w:right="0" w:hanging="225"/>
        <w:jc w:val="left"/>
        <w:rPr>
          <w:sz w:val="22"/>
        </w:rPr>
      </w:pPr>
      <w:r>
        <w:rPr>
          <w:spacing w:val="-3"/>
          <w:sz w:val="22"/>
        </w:rPr>
        <w:t>False</w:t>
      </w:r>
    </w:p>
    <w:p>
      <w:pPr>
        <w:spacing w:after="0" w:line="240" w:lineRule="auto"/>
        <w:jc w:val="left"/>
        <w:rPr>
          <w:sz w:val="22"/>
        </w:rPr>
        <w:sectPr>
          <w:pgSz w:w="12240" w:h="15840"/>
          <w:pgMar w:header="738" w:footer="680" w:top="1500" w:bottom="880" w:left="600" w:right="560"/>
        </w:sectPr>
      </w:pPr>
    </w:p>
    <w:p>
      <w:pPr>
        <w:tabs>
          <w:tab w:pos="5384" w:val="left" w:leader="none"/>
          <w:tab w:pos="8864" w:val="left" w:leader="none"/>
          <w:tab w:pos="10964" w:val="left" w:leader="none"/>
        </w:tabs>
        <w:spacing w:before="76"/>
        <w:ind w:left="1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p>
      <w:pPr>
        <w:pStyle w:val="BodyText"/>
        <w:spacing w:before="11"/>
        <w:ind w:left="0"/>
        <w:rPr>
          <w:sz w:val="26"/>
        </w:rPr>
      </w:pPr>
    </w:p>
    <w:p>
      <w:pPr>
        <w:pStyle w:val="Heading2"/>
        <w:spacing w:before="0"/>
        <w:ind w:left="120"/>
        <w:rPr>
          <w:u w:val="none"/>
        </w:rPr>
      </w:pPr>
      <w:r>
        <w:rPr>
          <w:u w:val="single"/>
        </w:rPr>
        <w:t>Chapter 01 2025 - Comprehensive</w:t>
      </w:r>
    </w:p>
    <w:p>
      <w:pPr>
        <w:pStyle w:val="BodyText"/>
        <w:spacing w:before="9"/>
        <w:ind w:left="0"/>
        <w:rPr>
          <w:b/>
          <w:sz w:val="25"/>
        </w:rPr>
      </w:pPr>
    </w:p>
    <w:p>
      <w:pPr>
        <w:pStyle w:val="BodyText"/>
        <w:tabs>
          <w:tab w:pos="652" w:val="left" w:leader="none"/>
        </w:tabs>
        <w:spacing w:before="95"/>
        <w:ind w:left="315"/>
      </w:pPr>
      <w:r>
        <w:rPr>
          <w:w w:val="102"/>
          <w:u w:val="single"/>
        </w:rPr>
        <w:t> </w:t>
      </w:r>
      <w:r>
        <w:rPr>
          <w:u w:val="single"/>
        </w:rPr>
        <w:tab/>
      </w:r>
      <w:r>
        <w:rPr>
          <w:spacing w:val="27"/>
        </w:rPr>
        <w:t> </w:t>
      </w:r>
      <w:r>
        <w:rPr/>
        <w:t>70. For state income tax purposes, some states allow a credit for dependents rather than a</w:t>
      </w:r>
      <w:r>
        <w:rPr>
          <w:spacing w:val="-18"/>
        </w:rPr>
        <w:t> </w:t>
      </w:r>
      <w:r>
        <w:rPr/>
        <w:t>deduction.</w:t>
      </w:r>
    </w:p>
    <w:p>
      <w:pPr>
        <w:pStyle w:val="ListParagraph"/>
        <w:numPr>
          <w:ilvl w:val="0"/>
          <w:numId w:val="70"/>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70"/>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287" w:hanging="765"/>
      </w:pPr>
      <w:r>
        <w:rPr>
          <w:w w:val="102"/>
          <w:u w:val="single"/>
        </w:rPr>
        <w:t> </w:t>
      </w:r>
      <w:r>
        <w:rPr>
          <w:u w:val="single"/>
        </w:rPr>
        <w:tab/>
      </w:r>
      <w:r>
        <w:rPr>
          <w:spacing w:val="27"/>
        </w:rPr>
        <w:t> </w:t>
      </w:r>
      <w:r>
        <w:rPr/>
        <w:t>71. If a taxpayer files early (i.e., before the due date of the return), the statute of limitations on assessments </w:t>
      </w:r>
      <w:r>
        <w:rPr>
          <w:spacing w:val="-2"/>
        </w:rPr>
        <w:t>begins </w:t>
      </w:r>
      <w:r>
        <w:rPr/>
        <w:t>on the date the return is</w:t>
      </w:r>
      <w:r>
        <w:rPr>
          <w:spacing w:val="-21"/>
        </w:rPr>
        <w:t> </w:t>
      </w:r>
      <w:r>
        <w:rPr>
          <w:spacing w:val="-2"/>
        </w:rPr>
        <w:t>filed.</w:t>
      </w:r>
    </w:p>
    <w:p>
      <w:pPr>
        <w:pStyle w:val="ListParagraph"/>
        <w:numPr>
          <w:ilvl w:val="0"/>
          <w:numId w:val="71"/>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71"/>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72. One of the </w:t>
      </w:r>
      <w:r>
        <w:rPr>
          <w:spacing w:val="-3"/>
        </w:rPr>
        <w:t>motivations </w:t>
      </w:r>
      <w:r>
        <w:rPr/>
        <w:t>for </w:t>
      </w:r>
      <w:r>
        <w:rPr>
          <w:spacing w:val="-3"/>
        </w:rPr>
        <w:t>making </w:t>
      </w:r>
      <w:r>
        <w:rPr/>
        <w:t>a </w:t>
      </w:r>
      <w:r>
        <w:rPr>
          <w:spacing w:val="-3"/>
        </w:rPr>
        <w:t>gift </w:t>
      </w:r>
      <w:r>
        <w:rPr/>
        <w:t>is to </w:t>
      </w:r>
      <w:r>
        <w:rPr>
          <w:spacing w:val="-3"/>
        </w:rPr>
        <w:t>save </w:t>
      </w:r>
      <w:r>
        <w:rPr/>
        <w:t>on </w:t>
      </w:r>
      <w:r>
        <w:rPr>
          <w:spacing w:val="-3"/>
        </w:rPr>
        <w:t>income</w:t>
      </w:r>
      <w:r>
        <w:rPr>
          <w:spacing w:val="-34"/>
        </w:rPr>
        <w:t> </w:t>
      </w:r>
      <w:r>
        <w:rPr>
          <w:spacing w:val="-3"/>
        </w:rPr>
        <w:t>taxes.</w:t>
      </w:r>
    </w:p>
    <w:p>
      <w:pPr>
        <w:pStyle w:val="ListParagraph"/>
        <w:numPr>
          <w:ilvl w:val="0"/>
          <w:numId w:val="72"/>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72"/>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73. A tax cut enacted by Congress that contains a </w:t>
      </w:r>
      <w:r>
        <w:rPr>
          <w:i/>
          <w:spacing w:val="2"/>
        </w:rPr>
        <w:t>sunset provision </w:t>
      </w:r>
      <w:r>
        <w:rPr>
          <w:spacing w:val="-3"/>
        </w:rPr>
        <w:t>will make </w:t>
      </w:r>
      <w:r>
        <w:rPr/>
        <w:t>the tax cut</w:t>
      </w:r>
      <w:r>
        <w:rPr>
          <w:spacing w:val="23"/>
        </w:rPr>
        <w:t> </w:t>
      </w:r>
      <w:r>
        <w:rPr>
          <w:spacing w:val="-3"/>
        </w:rPr>
        <w:t>temporary.</w:t>
      </w:r>
    </w:p>
    <w:p>
      <w:pPr>
        <w:pStyle w:val="ListParagraph"/>
        <w:numPr>
          <w:ilvl w:val="0"/>
          <w:numId w:val="73"/>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73"/>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433" w:hanging="765"/>
      </w:pPr>
      <w:r>
        <w:rPr>
          <w:w w:val="102"/>
          <w:u w:val="single"/>
        </w:rPr>
        <w:t> </w:t>
      </w:r>
      <w:r>
        <w:rPr>
          <w:u w:val="single"/>
        </w:rPr>
        <w:tab/>
      </w:r>
      <w:r>
        <w:rPr>
          <w:spacing w:val="27"/>
        </w:rPr>
        <w:t> </w:t>
      </w:r>
      <w:r>
        <w:rPr/>
        <w:t>74. </w:t>
      </w:r>
      <w:r>
        <w:rPr>
          <w:spacing w:val="-3"/>
        </w:rPr>
        <w:t>Under Clint’s will, </w:t>
      </w:r>
      <w:r>
        <w:rPr/>
        <w:t>all of his </w:t>
      </w:r>
      <w:r>
        <w:rPr>
          <w:spacing w:val="-3"/>
        </w:rPr>
        <w:t>property passes </w:t>
      </w:r>
      <w:r>
        <w:rPr/>
        <w:t>to </w:t>
      </w:r>
      <w:r>
        <w:rPr>
          <w:spacing w:val="-3"/>
        </w:rPr>
        <w:t>either </w:t>
      </w:r>
      <w:r>
        <w:rPr/>
        <w:t>the </w:t>
      </w:r>
      <w:r>
        <w:rPr>
          <w:spacing w:val="-3"/>
        </w:rPr>
        <w:t>Lutheran Church </w:t>
      </w:r>
      <w:r>
        <w:rPr/>
        <w:t>or to his </w:t>
      </w:r>
      <w:r>
        <w:rPr>
          <w:spacing w:val="-3"/>
        </w:rPr>
        <w:t>spouse. </w:t>
      </w:r>
      <w:r>
        <w:rPr/>
        <w:t>No </w:t>
      </w:r>
      <w:r>
        <w:rPr>
          <w:spacing w:val="-3"/>
        </w:rPr>
        <w:t>Federal estate </w:t>
      </w:r>
      <w:r>
        <w:rPr>
          <w:spacing w:val="-4"/>
        </w:rPr>
        <w:t>tax </w:t>
      </w:r>
      <w:r>
        <w:rPr>
          <w:spacing w:val="-3"/>
        </w:rPr>
        <w:t>will </w:t>
      </w:r>
      <w:r>
        <w:rPr/>
        <w:t>be </w:t>
      </w:r>
      <w:r>
        <w:rPr>
          <w:spacing w:val="-3"/>
        </w:rPr>
        <w:t>due </w:t>
      </w:r>
      <w:r>
        <w:rPr/>
        <w:t>on </w:t>
      </w:r>
      <w:r>
        <w:rPr>
          <w:spacing w:val="-5"/>
        </w:rPr>
        <w:t>Clint’s</w:t>
      </w:r>
      <w:r>
        <w:rPr>
          <w:spacing w:val="-30"/>
        </w:rPr>
        <w:t> </w:t>
      </w:r>
      <w:r>
        <w:rPr>
          <w:spacing w:val="-4"/>
        </w:rPr>
        <w:t>death.</w:t>
      </w:r>
    </w:p>
    <w:p>
      <w:pPr>
        <w:pStyle w:val="ListParagraph"/>
        <w:numPr>
          <w:ilvl w:val="0"/>
          <w:numId w:val="74"/>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74"/>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433" w:hanging="765"/>
      </w:pPr>
      <w:r>
        <w:rPr>
          <w:w w:val="102"/>
          <w:u w:val="single"/>
        </w:rPr>
        <w:t> </w:t>
      </w:r>
      <w:r>
        <w:rPr>
          <w:u w:val="single"/>
        </w:rPr>
        <w:tab/>
      </w:r>
      <w:r>
        <w:rPr>
          <w:spacing w:val="27"/>
        </w:rPr>
        <w:t> </w:t>
      </w:r>
      <w:r>
        <w:rPr/>
        <w:t>75. To </w:t>
      </w:r>
      <w:r>
        <w:rPr>
          <w:spacing w:val="-4"/>
        </w:rPr>
        <w:t>lessen </w:t>
      </w:r>
      <w:r>
        <w:rPr/>
        <w:t>or </w:t>
      </w:r>
      <w:r>
        <w:rPr>
          <w:spacing w:val="-4"/>
        </w:rPr>
        <w:t>eliminate </w:t>
      </w:r>
      <w:r>
        <w:rPr>
          <w:spacing w:val="-3"/>
        </w:rPr>
        <w:t>the </w:t>
      </w:r>
      <w:r>
        <w:rPr>
          <w:spacing w:val="-4"/>
        </w:rPr>
        <w:t>effect </w:t>
      </w:r>
      <w:r>
        <w:rPr/>
        <w:t>of </w:t>
      </w:r>
      <w:r>
        <w:rPr>
          <w:spacing w:val="-4"/>
        </w:rPr>
        <w:t>multiple taxation, </w:t>
      </w:r>
      <w:r>
        <w:rPr/>
        <w:t>a </w:t>
      </w:r>
      <w:r>
        <w:rPr>
          <w:spacing w:val="-4"/>
        </w:rPr>
        <w:t>taxpayer </w:t>
      </w:r>
      <w:r>
        <w:rPr/>
        <w:t>who is </w:t>
      </w:r>
      <w:r>
        <w:rPr>
          <w:spacing w:val="-3"/>
        </w:rPr>
        <w:t>subject </w:t>
      </w:r>
      <w:r>
        <w:rPr/>
        <w:t>to </w:t>
      </w:r>
      <w:r>
        <w:rPr>
          <w:spacing w:val="-3"/>
        </w:rPr>
        <w:t>both foreign and U.S. income taxes </w:t>
      </w:r>
      <w:r>
        <w:rPr/>
        <w:t>on the </w:t>
      </w:r>
      <w:r>
        <w:rPr>
          <w:spacing w:val="-3"/>
        </w:rPr>
        <w:t>same income </w:t>
      </w:r>
      <w:r>
        <w:rPr/>
        <w:t>is </w:t>
      </w:r>
      <w:r>
        <w:rPr>
          <w:spacing w:val="-3"/>
        </w:rPr>
        <w:t>allowed either </w:t>
      </w:r>
      <w:r>
        <w:rPr/>
        <w:t>a deduction or a </w:t>
      </w:r>
      <w:r>
        <w:rPr>
          <w:spacing w:val="-3"/>
        </w:rPr>
        <w:t>credit </w:t>
      </w:r>
      <w:r>
        <w:rPr/>
        <w:t>for the foreign tax</w:t>
      </w:r>
      <w:r>
        <w:rPr>
          <w:spacing w:val="-9"/>
        </w:rPr>
        <w:t> </w:t>
      </w:r>
      <w:r>
        <w:rPr/>
        <w:t>paid.</w:t>
      </w:r>
    </w:p>
    <w:p>
      <w:pPr>
        <w:pStyle w:val="ListParagraph"/>
        <w:numPr>
          <w:ilvl w:val="0"/>
          <w:numId w:val="75"/>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75"/>
        </w:numPr>
        <w:tabs>
          <w:tab w:pos="1305" w:val="left" w:leader="none"/>
        </w:tabs>
        <w:spacing w:line="240" w:lineRule="auto" w:before="77" w:after="0"/>
        <w:ind w:left="1305" w:right="0" w:hanging="225"/>
        <w:jc w:val="left"/>
        <w:rPr>
          <w:sz w:val="22"/>
        </w:rPr>
      </w:pPr>
      <w:r>
        <w:rPr>
          <w:spacing w:val="-3"/>
          <w:sz w:val="22"/>
        </w:rPr>
        <w:t>False</w:t>
      </w:r>
    </w:p>
    <w:p>
      <w:pPr>
        <w:pStyle w:val="BodyText"/>
        <w:spacing w:line="256" w:lineRule="auto" w:before="212"/>
        <w:ind w:left="1080" w:right="271" w:hanging="765"/>
        <w:jc w:val="both"/>
      </w:pPr>
      <w:r>
        <w:rPr>
          <w:w w:val="102"/>
          <w:u w:val="single"/>
        </w:rPr>
        <w:t> </w:t>
      </w:r>
      <w:r>
        <w:rPr>
          <w:u w:val="single"/>
        </w:rPr>
        <w:t>     </w:t>
      </w:r>
      <w:r>
        <w:rPr>
          <w:spacing w:val="6"/>
        </w:rPr>
        <w:t> </w:t>
      </w:r>
      <w:r>
        <w:rPr/>
        <w:t>76. </w:t>
      </w:r>
      <w:r>
        <w:rPr>
          <w:spacing w:val="-3"/>
        </w:rPr>
        <w:t>Sally’s neighbor often brags that </w:t>
      </w:r>
      <w:r>
        <w:rPr/>
        <w:t>his </w:t>
      </w:r>
      <w:r>
        <w:rPr>
          <w:spacing w:val="-4"/>
        </w:rPr>
        <w:t>employer </w:t>
      </w:r>
      <w:r>
        <w:rPr>
          <w:spacing w:val="-3"/>
        </w:rPr>
        <w:t>often pays </w:t>
      </w:r>
      <w:r>
        <w:rPr/>
        <w:t>him in </w:t>
      </w:r>
      <w:r>
        <w:rPr>
          <w:spacing w:val="-3"/>
        </w:rPr>
        <w:t>cash “off the books” </w:t>
      </w:r>
      <w:r>
        <w:rPr/>
        <w:t>to </w:t>
      </w:r>
      <w:r>
        <w:rPr>
          <w:spacing w:val="-3"/>
        </w:rPr>
        <w:t>save </w:t>
      </w:r>
      <w:r>
        <w:rPr/>
        <w:t>him </w:t>
      </w:r>
      <w:r>
        <w:rPr>
          <w:spacing w:val="-4"/>
        </w:rPr>
        <w:t>taxes. </w:t>
      </w:r>
      <w:r>
        <w:rPr>
          <w:spacing w:val="-3"/>
        </w:rPr>
        <w:t>Sally </w:t>
      </w:r>
      <w:r>
        <w:rPr>
          <w:spacing w:val="-4"/>
        </w:rPr>
        <w:t>is </w:t>
      </w:r>
      <w:r>
        <w:rPr>
          <w:spacing w:val="-3"/>
        </w:rPr>
        <w:t>tired </w:t>
      </w:r>
      <w:r>
        <w:rPr/>
        <w:t>of </w:t>
      </w:r>
      <w:r>
        <w:rPr>
          <w:spacing w:val="-3"/>
        </w:rPr>
        <w:t>hearing this </w:t>
      </w:r>
      <w:r>
        <w:rPr/>
        <w:t>and </w:t>
      </w:r>
      <w:r>
        <w:rPr>
          <w:spacing w:val="-3"/>
        </w:rPr>
        <w:t>contacts </w:t>
      </w:r>
      <w:r>
        <w:rPr/>
        <w:t>the IRS to </w:t>
      </w:r>
      <w:r>
        <w:rPr>
          <w:spacing w:val="-3"/>
        </w:rPr>
        <w:t>report </w:t>
      </w:r>
      <w:r>
        <w:rPr/>
        <w:t>the </w:t>
      </w:r>
      <w:r>
        <w:rPr>
          <w:spacing w:val="-3"/>
        </w:rPr>
        <w:t>neighbor. </w:t>
      </w:r>
      <w:r>
        <w:rPr/>
        <w:t>If </w:t>
      </w:r>
      <w:r>
        <w:rPr>
          <w:spacing w:val="-3"/>
        </w:rPr>
        <w:t>this </w:t>
      </w:r>
      <w:r>
        <w:rPr/>
        <w:t>tip </w:t>
      </w:r>
      <w:r>
        <w:rPr>
          <w:spacing w:val="-3"/>
        </w:rPr>
        <w:t>results </w:t>
      </w:r>
      <w:r>
        <w:rPr/>
        <w:t>in </w:t>
      </w:r>
      <w:r>
        <w:rPr>
          <w:spacing w:val="-3"/>
        </w:rPr>
        <w:t>taxes collected </w:t>
      </w:r>
      <w:r>
        <w:rPr/>
        <w:t>by the </w:t>
      </w:r>
      <w:r>
        <w:rPr>
          <w:spacing w:val="-3"/>
        </w:rPr>
        <w:t>IRS, Sally will </w:t>
      </w:r>
      <w:r>
        <w:rPr>
          <w:spacing w:val="-4"/>
        </w:rPr>
        <w:t>likely </w:t>
      </w:r>
      <w:r>
        <w:rPr>
          <w:spacing w:val="-3"/>
        </w:rPr>
        <w:t>receive </w:t>
      </w:r>
      <w:r>
        <w:rPr/>
        <w:t>an </w:t>
      </w:r>
      <w:r>
        <w:rPr>
          <w:spacing w:val="-4"/>
        </w:rPr>
        <w:t>award </w:t>
      </w:r>
      <w:r>
        <w:rPr/>
        <w:t>of a </w:t>
      </w:r>
      <w:r>
        <w:rPr>
          <w:spacing w:val="-3"/>
        </w:rPr>
        <w:t>portion </w:t>
      </w:r>
      <w:r>
        <w:rPr/>
        <w:t>of </w:t>
      </w:r>
      <w:r>
        <w:rPr>
          <w:spacing w:val="-3"/>
        </w:rPr>
        <w:t>the tax and penalties </w:t>
      </w:r>
      <w:r>
        <w:rPr>
          <w:spacing w:val="-4"/>
        </w:rPr>
        <w:t>collected.</w:t>
      </w:r>
    </w:p>
    <w:p>
      <w:pPr>
        <w:pStyle w:val="ListParagraph"/>
        <w:numPr>
          <w:ilvl w:val="0"/>
          <w:numId w:val="76"/>
        </w:numPr>
        <w:tabs>
          <w:tab w:pos="1305" w:val="left" w:leader="none"/>
        </w:tabs>
        <w:spacing w:line="240" w:lineRule="auto" w:before="28" w:after="0"/>
        <w:ind w:left="1305" w:right="0" w:hanging="225"/>
        <w:jc w:val="both"/>
        <w:rPr>
          <w:sz w:val="22"/>
        </w:rPr>
      </w:pPr>
      <w:r>
        <w:rPr>
          <w:spacing w:val="-7"/>
          <w:sz w:val="22"/>
        </w:rPr>
        <w:t>True</w:t>
      </w:r>
    </w:p>
    <w:p>
      <w:pPr>
        <w:pStyle w:val="ListParagraph"/>
        <w:numPr>
          <w:ilvl w:val="0"/>
          <w:numId w:val="76"/>
        </w:numPr>
        <w:tabs>
          <w:tab w:pos="1305" w:val="left" w:leader="none"/>
        </w:tabs>
        <w:spacing w:line="240" w:lineRule="auto" w:before="77" w:after="0"/>
        <w:ind w:left="1305" w:right="0" w:hanging="225"/>
        <w:jc w:val="both"/>
        <w:rPr>
          <w:sz w:val="22"/>
        </w:rPr>
      </w:pPr>
      <w:r>
        <w:rPr>
          <w:spacing w:val="-3"/>
          <w:sz w:val="22"/>
        </w:rPr>
        <w:t>False</w:t>
      </w:r>
    </w:p>
    <w:p>
      <w:pPr>
        <w:pStyle w:val="BodyText"/>
        <w:tabs>
          <w:tab w:pos="652" w:val="left" w:leader="none"/>
        </w:tabs>
        <w:spacing w:line="256" w:lineRule="auto" w:before="212"/>
        <w:ind w:left="1080" w:right="433" w:hanging="765"/>
      </w:pPr>
      <w:r>
        <w:rPr>
          <w:w w:val="102"/>
          <w:u w:val="single"/>
        </w:rPr>
        <w:t> </w:t>
      </w:r>
      <w:r>
        <w:rPr>
          <w:u w:val="single"/>
        </w:rPr>
        <w:tab/>
      </w:r>
      <w:r>
        <w:rPr>
          <w:spacing w:val="27"/>
        </w:rPr>
        <w:t> </w:t>
      </w:r>
      <w:r>
        <w:rPr/>
        <w:t>77. One of the major reasons for the enactment of the Federal estate tax was to prevent large amounts of wealth </w:t>
      </w:r>
      <w:r>
        <w:rPr>
          <w:spacing w:val="-4"/>
        </w:rPr>
        <w:t>from being </w:t>
      </w:r>
      <w:r>
        <w:rPr>
          <w:spacing w:val="-5"/>
        </w:rPr>
        <w:t>accumulated within </w:t>
      </w:r>
      <w:r>
        <w:rPr/>
        <w:t>a </w:t>
      </w:r>
      <w:r>
        <w:rPr>
          <w:spacing w:val="-5"/>
        </w:rPr>
        <w:t>family</w:t>
      </w:r>
      <w:r>
        <w:rPr>
          <w:spacing w:val="-23"/>
        </w:rPr>
        <w:t> </w:t>
      </w:r>
      <w:r>
        <w:rPr>
          <w:spacing w:val="-5"/>
        </w:rPr>
        <w:t>unit.</w:t>
      </w:r>
    </w:p>
    <w:p>
      <w:pPr>
        <w:pStyle w:val="ListParagraph"/>
        <w:numPr>
          <w:ilvl w:val="0"/>
          <w:numId w:val="77"/>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77"/>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378" w:hanging="765"/>
      </w:pPr>
      <w:r>
        <w:rPr>
          <w:w w:val="102"/>
          <w:u w:val="single"/>
        </w:rPr>
        <w:t> </w:t>
      </w:r>
      <w:r>
        <w:rPr>
          <w:u w:val="single"/>
        </w:rPr>
        <w:tab/>
      </w:r>
      <w:r>
        <w:rPr>
          <w:spacing w:val="27"/>
        </w:rPr>
        <w:t> </w:t>
      </w:r>
      <w:r>
        <w:rPr/>
        <w:t>78. A </w:t>
      </w:r>
      <w:r>
        <w:rPr>
          <w:spacing w:val="-3"/>
        </w:rPr>
        <w:t>provision </w:t>
      </w:r>
      <w:r>
        <w:rPr/>
        <w:t>in the law </w:t>
      </w:r>
      <w:r>
        <w:rPr>
          <w:spacing w:val="-3"/>
        </w:rPr>
        <w:t>that compels accrual basis taxpayers </w:t>
      </w:r>
      <w:r>
        <w:rPr/>
        <w:t>to pay a tax on </w:t>
      </w:r>
      <w:r>
        <w:rPr>
          <w:spacing w:val="-3"/>
        </w:rPr>
        <w:t>prepaid income </w:t>
      </w:r>
      <w:r>
        <w:rPr/>
        <w:t>in the </w:t>
      </w:r>
      <w:r>
        <w:rPr>
          <w:spacing w:val="-3"/>
        </w:rPr>
        <w:t>year received </w:t>
      </w:r>
      <w:r>
        <w:rPr/>
        <w:t>and </w:t>
      </w:r>
      <w:r>
        <w:rPr>
          <w:i/>
          <w:spacing w:val="4"/>
        </w:rPr>
        <w:t>not </w:t>
      </w:r>
      <w:r>
        <w:rPr>
          <w:spacing w:val="-3"/>
        </w:rPr>
        <w:t>when earned </w:t>
      </w:r>
      <w:r>
        <w:rPr/>
        <w:t>is </w:t>
      </w:r>
      <w:r>
        <w:rPr>
          <w:spacing w:val="-3"/>
        </w:rPr>
        <w:t>consistent with generally accepted accounting</w:t>
      </w:r>
      <w:r>
        <w:rPr>
          <w:spacing w:val="5"/>
        </w:rPr>
        <w:t> </w:t>
      </w:r>
      <w:r>
        <w:rPr>
          <w:spacing w:val="-3"/>
        </w:rPr>
        <w:t>principles.</w:t>
      </w:r>
    </w:p>
    <w:p>
      <w:pPr>
        <w:pStyle w:val="ListParagraph"/>
        <w:numPr>
          <w:ilvl w:val="0"/>
          <w:numId w:val="78"/>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78"/>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79. For Federal income tax purposes, there never has been a general amnesty</w:t>
      </w:r>
      <w:r>
        <w:rPr>
          <w:spacing w:val="-19"/>
        </w:rPr>
        <w:t> </w:t>
      </w:r>
      <w:r>
        <w:rPr/>
        <w:t>period.</w:t>
      </w:r>
    </w:p>
    <w:p>
      <w:pPr>
        <w:pStyle w:val="ListParagraph"/>
        <w:numPr>
          <w:ilvl w:val="0"/>
          <w:numId w:val="79"/>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79"/>
        </w:numPr>
        <w:tabs>
          <w:tab w:pos="1305" w:val="left" w:leader="none"/>
        </w:tabs>
        <w:spacing w:line="240" w:lineRule="auto" w:before="77" w:after="0"/>
        <w:ind w:left="1305" w:right="0" w:hanging="225"/>
        <w:jc w:val="left"/>
        <w:rPr>
          <w:sz w:val="22"/>
        </w:rPr>
      </w:pPr>
      <w:r>
        <w:rPr>
          <w:spacing w:val="-3"/>
          <w:sz w:val="22"/>
        </w:rPr>
        <w:t>False</w:t>
      </w:r>
    </w:p>
    <w:p>
      <w:pPr>
        <w:spacing w:after="0" w:line="240" w:lineRule="auto"/>
        <w:jc w:val="left"/>
        <w:rPr>
          <w:sz w:val="22"/>
        </w:rPr>
        <w:sectPr>
          <w:headerReference w:type="default" r:id="rId9"/>
          <w:footerReference w:type="default" r:id="rId10"/>
          <w:pgSz w:w="12240" w:h="15840"/>
          <w:pgMar w:header="0" w:footer="680" w:top="660" w:bottom="880" w:left="600" w:right="560"/>
        </w:sectPr>
      </w:pPr>
    </w:p>
    <w:p>
      <w:pPr>
        <w:pStyle w:val="BodyText"/>
        <w:spacing w:before="8"/>
        <w:ind w:left="0"/>
        <w:rPr>
          <w:sz w:val="25"/>
        </w:rPr>
      </w:pPr>
    </w:p>
    <w:p>
      <w:pPr>
        <w:pStyle w:val="BodyText"/>
        <w:tabs>
          <w:tab w:pos="652" w:val="left" w:leader="none"/>
        </w:tabs>
        <w:spacing w:before="95"/>
        <w:ind w:left="315"/>
      </w:pPr>
      <w:r>
        <w:rPr>
          <w:w w:val="102"/>
          <w:u w:val="single"/>
        </w:rPr>
        <w:t> </w:t>
      </w:r>
      <w:r>
        <w:rPr>
          <w:u w:val="single"/>
        </w:rPr>
        <w:tab/>
      </w:r>
      <w:r>
        <w:rPr>
          <w:spacing w:val="27"/>
        </w:rPr>
        <w:t> </w:t>
      </w:r>
      <w:r>
        <w:rPr/>
        <w:t>80. </w:t>
      </w:r>
      <w:r>
        <w:rPr>
          <w:spacing w:val="-3"/>
        </w:rPr>
        <w:t>The formula </w:t>
      </w:r>
      <w:r>
        <w:rPr/>
        <w:t>for </w:t>
      </w:r>
      <w:r>
        <w:rPr>
          <w:spacing w:val="-3"/>
        </w:rPr>
        <w:t>the Federal </w:t>
      </w:r>
      <w:r>
        <w:rPr>
          <w:spacing w:val="-4"/>
        </w:rPr>
        <w:t>income </w:t>
      </w:r>
      <w:r>
        <w:rPr>
          <w:spacing w:val="-3"/>
        </w:rPr>
        <w:t>tax </w:t>
      </w:r>
      <w:r>
        <w:rPr/>
        <w:t>on </w:t>
      </w:r>
      <w:r>
        <w:rPr>
          <w:spacing w:val="-4"/>
        </w:rPr>
        <w:t>corporations </w:t>
      </w:r>
      <w:r>
        <w:rPr/>
        <w:t>is </w:t>
      </w:r>
      <w:r>
        <w:rPr>
          <w:spacing w:val="-3"/>
        </w:rPr>
        <w:t>the same </w:t>
      </w:r>
      <w:r>
        <w:rPr/>
        <w:t>as </w:t>
      </w:r>
      <w:r>
        <w:rPr>
          <w:spacing w:val="-3"/>
        </w:rPr>
        <w:t>that </w:t>
      </w:r>
      <w:r>
        <w:rPr>
          <w:spacing w:val="-4"/>
        </w:rPr>
        <w:t>applicable </w:t>
      </w:r>
      <w:r>
        <w:rPr/>
        <w:t>to</w:t>
      </w:r>
      <w:r>
        <w:rPr>
          <w:spacing w:val="26"/>
        </w:rPr>
        <w:t> </w:t>
      </w:r>
      <w:r>
        <w:rPr>
          <w:spacing w:val="-3"/>
        </w:rPr>
        <w:t>individuals.</w:t>
      </w:r>
    </w:p>
    <w:p>
      <w:pPr>
        <w:pStyle w:val="ListParagraph"/>
        <w:numPr>
          <w:ilvl w:val="0"/>
          <w:numId w:val="80"/>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80"/>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81. The IRS </w:t>
      </w:r>
      <w:r>
        <w:rPr>
          <w:spacing w:val="-3"/>
        </w:rPr>
        <w:t>agent auditing </w:t>
      </w:r>
      <w:r>
        <w:rPr/>
        <w:t>the </w:t>
      </w:r>
      <w:r>
        <w:rPr>
          <w:spacing w:val="-3"/>
        </w:rPr>
        <w:t>return </w:t>
      </w:r>
      <w:r>
        <w:rPr>
          <w:i/>
          <w:spacing w:val="-3"/>
        </w:rPr>
        <w:t>will </w:t>
      </w:r>
      <w:r>
        <w:rPr/>
        <w:t>issue an RAR even if the taxpayer owes no additional</w:t>
      </w:r>
      <w:r>
        <w:rPr>
          <w:spacing w:val="6"/>
        </w:rPr>
        <w:t> </w:t>
      </w:r>
      <w:r>
        <w:rPr>
          <w:spacing w:val="-2"/>
        </w:rPr>
        <w:t>taxes.</w:t>
      </w:r>
    </w:p>
    <w:p>
      <w:pPr>
        <w:pStyle w:val="ListParagraph"/>
        <w:numPr>
          <w:ilvl w:val="0"/>
          <w:numId w:val="81"/>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81"/>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692" w:hanging="765"/>
      </w:pPr>
      <w:r>
        <w:rPr>
          <w:w w:val="102"/>
          <w:u w:val="single"/>
        </w:rPr>
        <w:t> </w:t>
      </w:r>
      <w:r>
        <w:rPr>
          <w:u w:val="single"/>
        </w:rPr>
        <w:tab/>
      </w:r>
      <w:r>
        <w:rPr>
          <w:spacing w:val="27"/>
        </w:rPr>
        <w:t> </w:t>
      </w:r>
      <w:r>
        <w:rPr/>
        <w:t>82. </w:t>
      </w:r>
      <w:r>
        <w:rPr>
          <w:spacing w:val="-3"/>
        </w:rPr>
        <w:t>Before </w:t>
      </w:r>
      <w:r>
        <w:rPr/>
        <w:t>the </w:t>
      </w:r>
      <w:r>
        <w:rPr>
          <w:spacing w:val="-3"/>
        </w:rPr>
        <w:t>Sixteenth Amendment </w:t>
      </w:r>
      <w:r>
        <w:rPr/>
        <w:t>to the </w:t>
      </w:r>
      <w:r>
        <w:rPr>
          <w:spacing w:val="-3"/>
        </w:rPr>
        <w:t>Constitution </w:t>
      </w:r>
      <w:r>
        <w:rPr/>
        <w:t>was </w:t>
      </w:r>
      <w:r>
        <w:rPr>
          <w:spacing w:val="-3"/>
        </w:rPr>
        <w:t>ratified, there </w:t>
      </w:r>
      <w:r>
        <w:rPr/>
        <w:t>was no </w:t>
      </w:r>
      <w:r>
        <w:rPr>
          <w:spacing w:val="-3"/>
        </w:rPr>
        <w:t>valid Federal income </w:t>
      </w:r>
      <w:r>
        <w:rPr/>
        <w:t>tax </w:t>
      </w:r>
      <w:r>
        <w:rPr>
          <w:spacing w:val="-3"/>
        </w:rPr>
        <w:t>on </w:t>
      </w:r>
      <w:r>
        <w:rPr>
          <w:spacing w:val="-9"/>
        </w:rPr>
        <w:t>individuals.</w:t>
      </w:r>
    </w:p>
    <w:p>
      <w:pPr>
        <w:pStyle w:val="ListParagraph"/>
        <w:numPr>
          <w:ilvl w:val="0"/>
          <w:numId w:val="82"/>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82"/>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83. Some states use their state income tax return as a means of collecting unpaid use</w:t>
      </w:r>
      <w:r>
        <w:rPr>
          <w:spacing w:val="-23"/>
        </w:rPr>
        <w:t> </w:t>
      </w:r>
      <w:r>
        <w:rPr/>
        <w:t>tax.</w:t>
      </w:r>
    </w:p>
    <w:p>
      <w:pPr>
        <w:pStyle w:val="ListParagraph"/>
        <w:numPr>
          <w:ilvl w:val="0"/>
          <w:numId w:val="83"/>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83"/>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before="212"/>
        <w:ind w:left="315"/>
      </w:pPr>
      <w:r>
        <w:rPr>
          <w:w w:val="102"/>
          <w:u w:val="single"/>
        </w:rPr>
        <w:t> </w:t>
      </w:r>
      <w:r>
        <w:rPr>
          <w:u w:val="single"/>
        </w:rPr>
        <w:tab/>
      </w:r>
      <w:r>
        <w:rPr>
          <w:spacing w:val="27"/>
        </w:rPr>
        <w:t> </w:t>
      </w:r>
      <w:r>
        <w:rPr/>
        <w:t>84. The </w:t>
      </w:r>
      <w:r>
        <w:rPr>
          <w:spacing w:val="-3"/>
        </w:rPr>
        <w:t>amount </w:t>
      </w:r>
      <w:r>
        <w:rPr/>
        <w:t>of a </w:t>
      </w:r>
      <w:r>
        <w:rPr>
          <w:spacing w:val="-3"/>
        </w:rPr>
        <w:t>taxpayer’s itemized deductions </w:t>
      </w:r>
      <w:r>
        <w:rPr>
          <w:i/>
          <w:spacing w:val="-3"/>
        </w:rPr>
        <w:t>will </w:t>
      </w:r>
      <w:r>
        <w:rPr/>
        <w:t>increase the chance of being audited by the</w:t>
      </w:r>
      <w:r>
        <w:rPr>
          <w:spacing w:val="27"/>
        </w:rPr>
        <w:t> </w:t>
      </w:r>
      <w:r>
        <w:rPr/>
        <w:t>IRS.</w:t>
      </w:r>
    </w:p>
    <w:p>
      <w:pPr>
        <w:pStyle w:val="ListParagraph"/>
        <w:numPr>
          <w:ilvl w:val="0"/>
          <w:numId w:val="84"/>
        </w:numPr>
        <w:tabs>
          <w:tab w:pos="1305" w:val="left" w:leader="none"/>
        </w:tabs>
        <w:spacing w:line="240" w:lineRule="auto" w:before="47" w:after="0"/>
        <w:ind w:left="1305" w:right="0" w:hanging="225"/>
        <w:jc w:val="left"/>
        <w:rPr>
          <w:sz w:val="22"/>
        </w:rPr>
      </w:pPr>
      <w:r>
        <w:rPr>
          <w:spacing w:val="-7"/>
          <w:sz w:val="22"/>
        </w:rPr>
        <w:t>True</w:t>
      </w:r>
    </w:p>
    <w:p>
      <w:pPr>
        <w:pStyle w:val="ListParagraph"/>
        <w:numPr>
          <w:ilvl w:val="0"/>
          <w:numId w:val="84"/>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692" w:hanging="765"/>
      </w:pPr>
      <w:r>
        <w:rPr>
          <w:w w:val="102"/>
          <w:u w:val="single"/>
        </w:rPr>
        <w:t> </w:t>
      </w:r>
      <w:r>
        <w:rPr>
          <w:u w:val="single"/>
        </w:rPr>
        <w:tab/>
      </w:r>
      <w:r>
        <w:rPr>
          <w:spacing w:val="27"/>
        </w:rPr>
        <w:t> </w:t>
      </w:r>
      <w:r>
        <w:rPr/>
        <w:t>85. </w:t>
      </w:r>
      <w:r>
        <w:rPr>
          <w:spacing w:val="-3"/>
        </w:rPr>
        <w:t>Because </w:t>
      </w:r>
      <w:r>
        <w:rPr/>
        <w:t>the law is </w:t>
      </w:r>
      <w:r>
        <w:rPr>
          <w:spacing w:val="-3"/>
        </w:rPr>
        <w:t>complicated, most individual taxpayers </w:t>
      </w:r>
      <w:r>
        <w:rPr/>
        <w:t>are not </w:t>
      </w:r>
      <w:r>
        <w:rPr>
          <w:spacing w:val="-3"/>
        </w:rPr>
        <w:t>able </w:t>
      </w:r>
      <w:r>
        <w:rPr/>
        <w:t>to </w:t>
      </w:r>
      <w:r>
        <w:rPr>
          <w:spacing w:val="-3"/>
        </w:rPr>
        <w:t>complete their Federal income tax </w:t>
      </w:r>
      <w:r>
        <w:rPr/>
        <w:t>returns without outside</w:t>
      </w:r>
      <w:r>
        <w:rPr>
          <w:spacing w:val="-9"/>
        </w:rPr>
        <w:t> </w:t>
      </w:r>
      <w:r>
        <w:rPr>
          <w:spacing w:val="-3"/>
        </w:rPr>
        <w:t>assistance.</w:t>
      </w:r>
    </w:p>
    <w:p>
      <w:pPr>
        <w:pStyle w:val="ListParagraph"/>
        <w:numPr>
          <w:ilvl w:val="0"/>
          <w:numId w:val="85"/>
        </w:numPr>
        <w:tabs>
          <w:tab w:pos="1305" w:val="left" w:leader="none"/>
        </w:tabs>
        <w:spacing w:line="240" w:lineRule="auto" w:before="29" w:after="0"/>
        <w:ind w:left="1305" w:right="0" w:hanging="225"/>
        <w:jc w:val="left"/>
        <w:rPr>
          <w:sz w:val="22"/>
        </w:rPr>
      </w:pPr>
      <w:r>
        <w:rPr>
          <w:spacing w:val="-7"/>
          <w:sz w:val="22"/>
        </w:rPr>
        <w:t>True</w:t>
      </w:r>
    </w:p>
    <w:p>
      <w:pPr>
        <w:pStyle w:val="ListParagraph"/>
        <w:numPr>
          <w:ilvl w:val="0"/>
          <w:numId w:val="85"/>
        </w:numPr>
        <w:tabs>
          <w:tab w:pos="1305" w:val="left" w:leader="none"/>
        </w:tabs>
        <w:spacing w:line="240" w:lineRule="auto" w:before="77" w:after="0"/>
        <w:ind w:left="1305" w:right="0" w:hanging="225"/>
        <w:jc w:val="left"/>
        <w:rPr>
          <w:sz w:val="22"/>
        </w:rPr>
      </w:pPr>
      <w:r>
        <w:rPr>
          <w:spacing w:val="-3"/>
          <w:sz w:val="22"/>
        </w:rPr>
        <w:t>False</w:t>
      </w:r>
    </w:p>
    <w:p>
      <w:pPr>
        <w:pStyle w:val="BodyText"/>
        <w:tabs>
          <w:tab w:pos="652" w:val="left" w:leader="none"/>
        </w:tabs>
        <w:spacing w:line="256" w:lineRule="auto" w:before="212"/>
        <w:ind w:left="1080" w:right="378" w:hanging="765"/>
      </w:pPr>
      <w:r>
        <w:rPr>
          <w:w w:val="102"/>
          <w:u w:val="single"/>
        </w:rPr>
        <w:t> </w:t>
      </w:r>
      <w:r>
        <w:rPr>
          <w:u w:val="single"/>
        </w:rPr>
        <w:tab/>
      </w:r>
      <w:r>
        <w:rPr>
          <w:spacing w:val="27"/>
        </w:rPr>
        <w:t> </w:t>
      </w:r>
      <w:r>
        <w:rPr/>
        <w:t>86. Even if property tax rates are not changed, the amount of </w:t>
      </w:r>
      <w:r>
        <w:rPr>
          <w:i/>
        </w:rPr>
        <w:t>ad valorem </w:t>
      </w:r>
      <w:r>
        <w:rPr>
          <w:spacing w:val="-3"/>
        </w:rPr>
        <w:t>taxes imposed </w:t>
      </w:r>
      <w:r>
        <w:rPr/>
        <w:t>on </w:t>
      </w:r>
      <w:r>
        <w:rPr>
          <w:spacing w:val="-3"/>
        </w:rPr>
        <w:t>realty </w:t>
      </w:r>
      <w:r>
        <w:rPr/>
        <w:t>may not </w:t>
      </w:r>
      <w:r>
        <w:rPr>
          <w:spacing w:val="-3"/>
        </w:rPr>
        <w:t>remain </w:t>
      </w:r>
      <w:r>
        <w:rPr/>
        <w:t>the</w:t>
      </w:r>
      <w:r>
        <w:rPr>
          <w:spacing w:val="2"/>
        </w:rPr>
        <w:t> </w:t>
      </w:r>
      <w:r>
        <w:rPr/>
        <w:t>same.</w:t>
      </w:r>
    </w:p>
    <w:p>
      <w:pPr>
        <w:pStyle w:val="ListParagraph"/>
        <w:numPr>
          <w:ilvl w:val="0"/>
          <w:numId w:val="86"/>
        </w:numPr>
        <w:tabs>
          <w:tab w:pos="1305" w:val="left" w:leader="none"/>
        </w:tabs>
        <w:spacing w:line="240" w:lineRule="auto" w:before="28" w:after="0"/>
        <w:ind w:left="1305" w:right="0" w:hanging="225"/>
        <w:jc w:val="left"/>
        <w:rPr>
          <w:sz w:val="22"/>
        </w:rPr>
      </w:pPr>
      <w:r>
        <w:rPr>
          <w:spacing w:val="-7"/>
          <w:sz w:val="22"/>
        </w:rPr>
        <w:t>True</w:t>
      </w:r>
    </w:p>
    <w:p>
      <w:pPr>
        <w:pStyle w:val="ListParagraph"/>
        <w:numPr>
          <w:ilvl w:val="0"/>
          <w:numId w:val="86"/>
        </w:numPr>
        <w:tabs>
          <w:tab w:pos="1305" w:val="left" w:leader="none"/>
        </w:tabs>
        <w:spacing w:line="240" w:lineRule="auto" w:before="77" w:after="0"/>
        <w:ind w:left="1305" w:right="0" w:hanging="225"/>
        <w:jc w:val="left"/>
        <w:rPr>
          <w:sz w:val="22"/>
        </w:rPr>
      </w:pPr>
      <w:r>
        <w:rPr>
          <w:spacing w:val="-3"/>
          <w:sz w:val="22"/>
        </w:rPr>
        <w:t>False</w:t>
      </w:r>
    </w:p>
    <w:p>
      <w:pPr>
        <w:spacing w:before="212"/>
        <w:ind w:left="120" w:right="0" w:firstLine="0"/>
        <w:jc w:val="left"/>
        <w:rPr>
          <w:i/>
          <w:sz w:val="22"/>
        </w:rPr>
      </w:pPr>
      <w:r>
        <w:rPr>
          <w:i/>
          <w:sz w:val="22"/>
        </w:rPr>
        <w:t>Indicate the answer choice that best completes the statement or answers the question.</w:t>
      </w:r>
    </w:p>
    <w:p>
      <w:pPr>
        <w:pStyle w:val="BodyText"/>
        <w:tabs>
          <w:tab w:pos="652" w:val="left" w:leader="none"/>
        </w:tabs>
        <w:spacing w:before="107"/>
        <w:ind w:left="315"/>
      </w:pPr>
      <w:r>
        <w:rPr>
          <w:w w:val="102"/>
          <w:u w:val="single"/>
        </w:rPr>
        <w:t> </w:t>
      </w:r>
      <w:r>
        <w:rPr>
          <w:u w:val="single"/>
        </w:rPr>
        <w:tab/>
      </w:r>
      <w:r>
        <w:rPr>
          <w:spacing w:val="27"/>
        </w:rPr>
        <w:t> </w:t>
      </w:r>
      <w:r>
        <w:rPr/>
        <w:t>87. </w:t>
      </w:r>
      <w:r>
        <w:rPr>
          <w:spacing w:val="-4"/>
        </w:rPr>
        <w:t>Social considerations </w:t>
      </w:r>
      <w:r>
        <w:rPr>
          <w:spacing w:val="-3"/>
        </w:rPr>
        <w:t>can </w:t>
      </w:r>
      <w:r>
        <w:rPr/>
        <w:t>be </w:t>
      </w:r>
      <w:r>
        <w:rPr>
          <w:spacing w:val="-3"/>
        </w:rPr>
        <w:t>used </w:t>
      </w:r>
      <w:r>
        <w:rPr/>
        <w:t>to</w:t>
      </w:r>
      <w:r>
        <w:rPr>
          <w:spacing w:val="-20"/>
        </w:rPr>
        <w:t> </w:t>
      </w:r>
      <w:r>
        <w:rPr>
          <w:spacing w:val="-4"/>
        </w:rPr>
        <w:t>justify:</w:t>
      </w:r>
    </w:p>
    <w:p>
      <w:pPr>
        <w:pStyle w:val="ListParagraph"/>
        <w:numPr>
          <w:ilvl w:val="0"/>
          <w:numId w:val="87"/>
        </w:numPr>
        <w:tabs>
          <w:tab w:pos="1305" w:val="left" w:leader="none"/>
        </w:tabs>
        <w:spacing w:line="240" w:lineRule="auto" w:before="47" w:after="0"/>
        <w:ind w:left="1305" w:right="0" w:hanging="225"/>
        <w:jc w:val="left"/>
        <w:rPr>
          <w:sz w:val="22"/>
        </w:rPr>
      </w:pPr>
      <w:r>
        <w:rPr>
          <w:sz w:val="22"/>
        </w:rPr>
        <w:t>Allowance of a credit for child care</w:t>
      </w:r>
      <w:r>
        <w:rPr>
          <w:spacing w:val="-13"/>
          <w:sz w:val="22"/>
        </w:rPr>
        <w:t> </w:t>
      </w:r>
      <w:r>
        <w:rPr>
          <w:sz w:val="22"/>
        </w:rPr>
        <w:t>expenses.</w:t>
      </w:r>
    </w:p>
    <w:p>
      <w:pPr>
        <w:pStyle w:val="ListParagraph"/>
        <w:numPr>
          <w:ilvl w:val="0"/>
          <w:numId w:val="87"/>
        </w:numPr>
        <w:tabs>
          <w:tab w:pos="1305" w:val="left" w:leader="none"/>
        </w:tabs>
        <w:spacing w:line="240" w:lineRule="auto" w:before="77" w:after="0"/>
        <w:ind w:left="1305" w:right="0" w:hanging="225"/>
        <w:jc w:val="left"/>
        <w:rPr>
          <w:sz w:val="22"/>
        </w:rPr>
      </w:pPr>
      <w:r>
        <w:rPr>
          <w:sz w:val="22"/>
        </w:rPr>
        <w:t>Allowing excess capital losses to be carried over to other</w:t>
      </w:r>
      <w:r>
        <w:rPr>
          <w:spacing w:val="-22"/>
          <w:sz w:val="22"/>
        </w:rPr>
        <w:t> </w:t>
      </w:r>
      <w:r>
        <w:rPr>
          <w:spacing w:val="-2"/>
          <w:sz w:val="22"/>
        </w:rPr>
        <w:t>years.</w:t>
      </w:r>
    </w:p>
    <w:p>
      <w:pPr>
        <w:pStyle w:val="ListParagraph"/>
        <w:numPr>
          <w:ilvl w:val="0"/>
          <w:numId w:val="87"/>
        </w:numPr>
        <w:tabs>
          <w:tab w:pos="1305" w:val="left" w:leader="none"/>
        </w:tabs>
        <w:spacing w:line="240" w:lineRule="auto" w:before="78" w:after="0"/>
        <w:ind w:left="1305" w:right="0" w:hanging="225"/>
        <w:jc w:val="left"/>
        <w:rPr>
          <w:sz w:val="22"/>
        </w:rPr>
      </w:pPr>
      <w:r>
        <w:rPr>
          <w:spacing w:val="-5"/>
          <w:sz w:val="22"/>
        </w:rPr>
        <w:t>Allowing accelerated amortization </w:t>
      </w:r>
      <w:r>
        <w:rPr>
          <w:spacing w:val="-4"/>
          <w:sz w:val="22"/>
        </w:rPr>
        <w:t>for the cost </w:t>
      </w:r>
      <w:r>
        <w:rPr>
          <w:spacing w:val="-3"/>
          <w:sz w:val="22"/>
        </w:rPr>
        <w:t>of </w:t>
      </w:r>
      <w:r>
        <w:rPr>
          <w:spacing w:val="-5"/>
          <w:sz w:val="22"/>
        </w:rPr>
        <w:t>installing pollution control</w:t>
      </w:r>
      <w:r>
        <w:rPr>
          <w:spacing w:val="-9"/>
          <w:sz w:val="22"/>
        </w:rPr>
        <w:t> </w:t>
      </w:r>
      <w:r>
        <w:rPr>
          <w:spacing w:val="-5"/>
          <w:sz w:val="22"/>
        </w:rPr>
        <w:t>facilities.</w:t>
      </w:r>
    </w:p>
    <w:p>
      <w:pPr>
        <w:pStyle w:val="ListParagraph"/>
        <w:numPr>
          <w:ilvl w:val="0"/>
          <w:numId w:val="87"/>
        </w:numPr>
        <w:tabs>
          <w:tab w:pos="1305" w:val="left" w:leader="none"/>
        </w:tabs>
        <w:spacing w:line="240" w:lineRule="auto" w:before="77" w:after="0"/>
        <w:ind w:left="1305" w:right="0" w:hanging="225"/>
        <w:jc w:val="left"/>
        <w:rPr>
          <w:sz w:val="22"/>
        </w:rPr>
      </w:pPr>
      <w:r>
        <w:rPr>
          <w:spacing w:val="-3"/>
          <w:sz w:val="22"/>
        </w:rPr>
        <w:t>Allowing </w:t>
      </w:r>
      <w:r>
        <w:rPr>
          <w:sz w:val="22"/>
        </w:rPr>
        <w:t>a </w:t>
      </w:r>
      <w:r>
        <w:rPr>
          <w:spacing w:val="-3"/>
          <w:sz w:val="22"/>
        </w:rPr>
        <w:t>Federal income </w:t>
      </w:r>
      <w:r>
        <w:rPr>
          <w:sz w:val="22"/>
        </w:rPr>
        <w:t>tax </w:t>
      </w:r>
      <w:r>
        <w:rPr>
          <w:spacing w:val="-3"/>
          <w:sz w:val="22"/>
        </w:rPr>
        <w:t>deduction </w:t>
      </w:r>
      <w:r>
        <w:rPr>
          <w:sz w:val="22"/>
        </w:rPr>
        <w:t>for </w:t>
      </w:r>
      <w:r>
        <w:rPr>
          <w:spacing w:val="-3"/>
          <w:sz w:val="22"/>
        </w:rPr>
        <w:t>state </w:t>
      </w:r>
      <w:r>
        <w:rPr>
          <w:sz w:val="22"/>
        </w:rPr>
        <w:t>and </w:t>
      </w:r>
      <w:r>
        <w:rPr>
          <w:spacing w:val="-3"/>
          <w:sz w:val="22"/>
        </w:rPr>
        <w:t>local sales</w:t>
      </w:r>
      <w:r>
        <w:rPr>
          <w:spacing w:val="-8"/>
          <w:sz w:val="22"/>
        </w:rPr>
        <w:t> </w:t>
      </w:r>
      <w:r>
        <w:rPr>
          <w:spacing w:val="-3"/>
          <w:sz w:val="22"/>
        </w:rPr>
        <w:t>taxes.</w:t>
      </w:r>
    </w:p>
    <w:p>
      <w:pPr>
        <w:pStyle w:val="BodyText"/>
        <w:spacing w:before="2"/>
        <w:ind w:left="0"/>
        <w:rPr>
          <w:sz w:val="23"/>
        </w:rPr>
      </w:pPr>
    </w:p>
    <w:p>
      <w:pPr>
        <w:pStyle w:val="BodyText"/>
        <w:tabs>
          <w:tab w:pos="652" w:val="left" w:leader="none"/>
        </w:tabs>
        <w:spacing w:line="256" w:lineRule="auto" w:before="95"/>
        <w:ind w:left="1080" w:right="1022" w:hanging="765"/>
      </w:pPr>
      <w:r>
        <w:rPr>
          <w:w w:val="102"/>
          <w:u w:val="single"/>
        </w:rPr>
        <w:t> </w:t>
      </w:r>
      <w:r>
        <w:rPr>
          <w:u w:val="single"/>
        </w:rPr>
        <w:tab/>
      </w:r>
      <w:r>
        <w:rPr>
          <w:spacing w:val="27"/>
        </w:rPr>
        <w:t> </w:t>
      </w:r>
      <w:r>
        <w:rPr/>
        <w:t>88. </w:t>
      </w:r>
      <w:r>
        <w:rPr>
          <w:spacing w:val="-5"/>
        </w:rPr>
        <w:t>Which, </w:t>
      </w:r>
      <w:r>
        <w:rPr>
          <w:spacing w:val="-3"/>
        </w:rPr>
        <w:t>if </w:t>
      </w:r>
      <w:r>
        <w:rPr>
          <w:spacing w:val="-4"/>
        </w:rPr>
        <w:t>any, </w:t>
      </w:r>
      <w:r>
        <w:rPr>
          <w:spacing w:val="-3"/>
        </w:rPr>
        <w:t>of </w:t>
      </w:r>
      <w:r>
        <w:rPr>
          <w:spacing w:val="-4"/>
        </w:rPr>
        <w:t>the </w:t>
      </w:r>
      <w:r>
        <w:rPr>
          <w:spacing w:val="-5"/>
        </w:rPr>
        <w:t>following provisions </w:t>
      </w:r>
      <w:r>
        <w:rPr>
          <w:spacing w:val="-3"/>
        </w:rPr>
        <w:t>of </w:t>
      </w:r>
      <w:r>
        <w:rPr>
          <w:spacing w:val="-4"/>
        </w:rPr>
        <w:t>the tax law </w:t>
      </w:r>
      <w:r>
        <w:rPr>
          <w:i/>
          <w:spacing w:val="5"/>
        </w:rPr>
        <w:t>cannot </w:t>
      </w:r>
      <w:r>
        <w:rPr>
          <w:spacing w:val="-3"/>
        </w:rPr>
        <w:t>be </w:t>
      </w:r>
      <w:r>
        <w:rPr>
          <w:spacing w:val="-5"/>
        </w:rPr>
        <w:t>justified </w:t>
      </w:r>
      <w:r>
        <w:rPr>
          <w:spacing w:val="-3"/>
        </w:rPr>
        <w:t>as </w:t>
      </w:r>
      <w:r>
        <w:rPr>
          <w:spacing w:val="-5"/>
        </w:rPr>
        <w:t>promoting administrative </w:t>
      </w:r>
      <w:r>
        <w:rPr>
          <w:spacing w:val="-4"/>
        </w:rPr>
        <w:t>feasibility (simplifying the task </w:t>
      </w:r>
      <w:r>
        <w:rPr/>
        <w:t>of </w:t>
      </w:r>
      <w:r>
        <w:rPr>
          <w:spacing w:val="-4"/>
        </w:rPr>
        <w:t>the</w:t>
      </w:r>
      <w:r>
        <w:rPr>
          <w:spacing w:val="-22"/>
        </w:rPr>
        <w:t> </w:t>
      </w:r>
      <w:r>
        <w:rPr>
          <w:spacing w:val="-4"/>
        </w:rPr>
        <w:t>IRS)?</w:t>
      </w:r>
    </w:p>
    <w:p>
      <w:pPr>
        <w:pStyle w:val="ListParagraph"/>
        <w:numPr>
          <w:ilvl w:val="0"/>
          <w:numId w:val="88"/>
        </w:numPr>
        <w:tabs>
          <w:tab w:pos="1305" w:val="left" w:leader="none"/>
        </w:tabs>
        <w:spacing w:line="240" w:lineRule="auto" w:before="29" w:after="0"/>
        <w:ind w:left="1305" w:right="0" w:hanging="225"/>
        <w:jc w:val="left"/>
        <w:rPr>
          <w:sz w:val="22"/>
        </w:rPr>
      </w:pPr>
      <w:r>
        <w:rPr>
          <w:sz w:val="22"/>
        </w:rPr>
        <w:t>Penalties are </w:t>
      </w:r>
      <w:r>
        <w:rPr>
          <w:spacing w:val="-3"/>
          <w:sz w:val="22"/>
        </w:rPr>
        <w:t>imposed </w:t>
      </w:r>
      <w:r>
        <w:rPr>
          <w:sz w:val="22"/>
        </w:rPr>
        <w:t>for failure to file a return or pay a tax on</w:t>
      </w:r>
      <w:r>
        <w:rPr>
          <w:spacing w:val="-31"/>
          <w:sz w:val="22"/>
        </w:rPr>
        <w:t> </w:t>
      </w:r>
      <w:r>
        <w:rPr>
          <w:spacing w:val="-3"/>
          <w:sz w:val="22"/>
        </w:rPr>
        <w:t>time.</w:t>
      </w:r>
    </w:p>
    <w:p>
      <w:pPr>
        <w:pStyle w:val="ListParagraph"/>
        <w:numPr>
          <w:ilvl w:val="0"/>
          <w:numId w:val="88"/>
        </w:numPr>
        <w:tabs>
          <w:tab w:pos="1305" w:val="left" w:leader="none"/>
        </w:tabs>
        <w:spacing w:line="240" w:lineRule="auto" w:before="77" w:after="0"/>
        <w:ind w:left="1305" w:right="0" w:hanging="225"/>
        <w:jc w:val="left"/>
        <w:rPr>
          <w:sz w:val="22"/>
        </w:rPr>
      </w:pPr>
      <w:r>
        <w:rPr>
          <w:spacing w:val="-3"/>
          <w:sz w:val="22"/>
        </w:rPr>
        <w:t>Annual </w:t>
      </w:r>
      <w:r>
        <w:rPr>
          <w:spacing w:val="-4"/>
          <w:sz w:val="22"/>
        </w:rPr>
        <w:t>adjustments </w:t>
      </w:r>
      <w:r>
        <w:rPr>
          <w:sz w:val="22"/>
        </w:rPr>
        <w:t>for </w:t>
      </w:r>
      <w:r>
        <w:rPr>
          <w:spacing w:val="-4"/>
          <w:sz w:val="22"/>
        </w:rPr>
        <w:t>indexation increases </w:t>
      </w:r>
      <w:r>
        <w:rPr>
          <w:spacing w:val="-3"/>
          <w:sz w:val="22"/>
        </w:rPr>
        <w:t>the </w:t>
      </w:r>
      <w:r>
        <w:rPr>
          <w:spacing w:val="-4"/>
          <w:sz w:val="22"/>
        </w:rPr>
        <w:t>amount </w:t>
      </w:r>
      <w:r>
        <w:rPr>
          <w:sz w:val="22"/>
        </w:rPr>
        <w:t>of </w:t>
      </w:r>
      <w:r>
        <w:rPr>
          <w:spacing w:val="-3"/>
          <w:sz w:val="22"/>
        </w:rPr>
        <w:t>the standard deduction</w:t>
      </w:r>
      <w:r>
        <w:rPr>
          <w:spacing w:val="15"/>
          <w:sz w:val="22"/>
        </w:rPr>
        <w:t> </w:t>
      </w:r>
      <w:r>
        <w:rPr>
          <w:spacing w:val="-3"/>
          <w:sz w:val="22"/>
        </w:rPr>
        <w:t>allowed.</w:t>
      </w:r>
    </w:p>
    <w:p>
      <w:pPr>
        <w:pStyle w:val="ListParagraph"/>
        <w:numPr>
          <w:ilvl w:val="0"/>
          <w:numId w:val="88"/>
        </w:numPr>
        <w:tabs>
          <w:tab w:pos="1305" w:val="left" w:leader="none"/>
        </w:tabs>
        <w:spacing w:line="240" w:lineRule="auto" w:before="77" w:after="0"/>
        <w:ind w:left="1305" w:right="0" w:hanging="225"/>
        <w:jc w:val="left"/>
        <w:rPr>
          <w:sz w:val="22"/>
        </w:rPr>
      </w:pPr>
      <w:r>
        <w:rPr>
          <w:sz w:val="22"/>
        </w:rPr>
        <w:t>Personal casualty losses in Federally declared disaster areas must exceed 10% of AGI to be</w:t>
      </w:r>
      <w:r>
        <w:rPr>
          <w:spacing w:val="-7"/>
          <w:sz w:val="22"/>
        </w:rPr>
        <w:t> </w:t>
      </w:r>
      <w:r>
        <w:rPr>
          <w:sz w:val="22"/>
        </w:rPr>
        <w:t>deductible.</w:t>
      </w:r>
    </w:p>
    <w:p>
      <w:pPr>
        <w:pStyle w:val="ListParagraph"/>
        <w:numPr>
          <w:ilvl w:val="0"/>
          <w:numId w:val="88"/>
        </w:numPr>
        <w:tabs>
          <w:tab w:pos="1305" w:val="left" w:leader="none"/>
        </w:tabs>
        <w:spacing w:line="240" w:lineRule="auto" w:before="77" w:after="0"/>
        <w:ind w:left="1305" w:right="0" w:hanging="225"/>
        <w:jc w:val="left"/>
        <w:rPr>
          <w:sz w:val="22"/>
        </w:rPr>
      </w:pPr>
      <w:r>
        <w:rPr>
          <w:sz w:val="22"/>
        </w:rPr>
        <w:t>A </w:t>
      </w:r>
      <w:r>
        <w:rPr>
          <w:spacing w:val="-4"/>
          <w:sz w:val="22"/>
        </w:rPr>
        <w:t>deduction </w:t>
      </w:r>
      <w:r>
        <w:rPr>
          <w:spacing w:val="-3"/>
          <w:sz w:val="22"/>
        </w:rPr>
        <w:t>is </w:t>
      </w:r>
      <w:r>
        <w:rPr>
          <w:spacing w:val="-5"/>
          <w:sz w:val="22"/>
        </w:rPr>
        <w:t>allowed </w:t>
      </w:r>
      <w:r>
        <w:rPr>
          <w:spacing w:val="-3"/>
          <w:sz w:val="22"/>
        </w:rPr>
        <w:t>for </w:t>
      </w:r>
      <w:r>
        <w:rPr>
          <w:spacing w:val="-5"/>
          <w:sz w:val="22"/>
        </w:rPr>
        <w:t>charitable</w:t>
      </w:r>
      <w:r>
        <w:rPr>
          <w:spacing w:val="-22"/>
          <w:sz w:val="22"/>
        </w:rPr>
        <w:t> </w:t>
      </w:r>
      <w:r>
        <w:rPr>
          <w:spacing w:val="-5"/>
          <w:sz w:val="22"/>
        </w:rPr>
        <w:t>contributions.</w:t>
      </w:r>
    </w:p>
    <w:p>
      <w:pPr>
        <w:spacing w:after="0" w:line="240" w:lineRule="auto"/>
        <w:jc w:val="left"/>
        <w:rPr>
          <w:sz w:val="22"/>
        </w:rPr>
        <w:sectPr>
          <w:headerReference w:type="default" r:id="rId11"/>
          <w:footerReference w:type="default" r:id="rId12"/>
          <w:pgSz w:w="12240" w:h="15840"/>
          <w:pgMar w:header="738" w:footer="680" w:top="1500" w:bottom="880" w:left="600" w:right="560"/>
        </w:sectPr>
      </w:pPr>
    </w:p>
    <w:p>
      <w:pPr>
        <w:pStyle w:val="BodyText"/>
        <w:spacing w:before="8"/>
        <w:ind w:left="0"/>
        <w:rPr>
          <w:sz w:val="25"/>
        </w:rPr>
      </w:pPr>
    </w:p>
    <w:p>
      <w:pPr>
        <w:pStyle w:val="BodyText"/>
        <w:tabs>
          <w:tab w:pos="652" w:val="left" w:leader="none"/>
        </w:tabs>
        <w:spacing w:line="256" w:lineRule="auto" w:before="95"/>
        <w:ind w:left="1080" w:right="259" w:hanging="765"/>
      </w:pPr>
      <w:r>
        <w:rPr>
          <w:w w:val="102"/>
          <w:u w:val="single"/>
        </w:rPr>
        <w:t> </w:t>
      </w:r>
      <w:r>
        <w:rPr>
          <w:u w:val="single"/>
        </w:rPr>
        <w:tab/>
      </w:r>
      <w:r>
        <w:rPr>
          <w:spacing w:val="27"/>
        </w:rPr>
        <w:t> </w:t>
      </w:r>
      <w:r>
        <w:rPr/>
        <w:t>89. Two years </w:t>
      </w:r>
      <w:r>
        <w:rPr>
          <w:spacing w:val="-3"/>
        </w:rPr>
        <w:t>ago, </w:t>
      </w:r>
      <w:r>
        <w:rPr/>
        <w:t>State Y </w:t>
      </w:r>
      <w:r>
        <w:rPr>
          <w:spacing w:val="-3"/>
        </w:rPr>
        <w:t>enacted </w:t>
      </w:r>
      <w:r>
        <w:rPr/>
        <w:t>a new </w:t>
      </w:r>
      <w:r>
        <w:rPr>
          <w:spacing w:val="-3"/>
        </w:rPr>
        <w:t>income </w:t>
      </w:r>
      <w:r>
        <w:rPr/>
        <w:t>tax </w:t>
      </w:r>
      <w:r>
        <w:rPr>
          <w:spacing w:val="-3"/>
        </w:rPr>
        <w:t>credit </w:t>
      </w:r>
      <w:r>
        <w:rPr/>
        <w:t>for </w:t>
      </w:r>
      <w:r>
        <w:rPr>
          <w:spacing w:val="-3"/>
        </w:rPr>
        <w:t>college </w:t>
      </w:r>
      <w:r>
        <w:rPr/>
        <w:t>prep </w:t>
      </w:r>
      <w:r>
        <w:rPr>
          <w:spacing w:val="-3"/>
        </w:rPr>
        <w:t>materials. </w:t>
      </w:r>
      <w:r>
        <w:rPr/>
        <w:t>The </w:t>
      </w:r>
      <w:r>
        <w:rPr>
          <w:spacing w:val="-3"/>
        </w:rPr>
        <w:t>credit </w:t>
      </w:r>
      <w:r>
        <w:rPr/>
        <w:t>is </w:t>
      </w:r>
      <w:r>
        <w:rPr>
          <w:spacing w:val="-3"/>
        </w:rPr>
        <w:t>available </w:t>
      </w:r>
      <w:r>
        <w:rPr/>
        <w:t>to </w:t>
      </w:r>
      <w:r>
        <w:rPr>
          <w:spacing w:val="-3"/>
        </w:rPr>
        <w:t>individuals </w:t>
      </w:r>
      <w:r>
        <w:rPr/>
        <w:t>and is </w:t>
      </w:r>
      <w:r>
        <w:rPr>
          <w:spacing w:val="-3"/>
        </w:rPr>
        <w:t>equal </w:t>
      </w:r>
      <w:r>
        <w:rPr/>
        <w:t>to 40% of the </w:t>
      </w:r>
      <w:r>
        <w:rPr>
          <w:spacing w:val="-3"/>
        </w:rPr>
        <w:t>cost </w:t>
      </w:r>
      <w:r>
        <w:rPr/>
        <w:t>of the </w:t>
      </w:r>
      <w:r>
        <w:rPr>
          <w:spacing w:val="-3"/>
        </w:rPr>
        <w:t>items. </w:t>
      </w:r>
      <w:r>
        <w:rPr/>
        <w:t>The </w:t>
      </w:r>
      <w:r>
        <w:rPr>
          <w:spacing w:val="-3"/>
        </w:rPr>
        <w:t>credit </w:t>
      </w:r>
      <w:r>
        <w:rPr/>
        <w:t>may not </w:t>
      </w:r>
      <w:r>
        <w:rPr>
          <w:spacing w:val="-3"/>
        </w:rPr>
        <w:t>exceed </w:t>
      </w:r>
      <w:r>
        <w:rPr/>
        <w:t>$50 in any </w:t>
      </w:r>
      <w:r>
        <w:rPr>
          <w:spacing w:val="-3"/>
        </w:rPr>
        <w:t>year. State Y's </w:t>
      </w:r>
      <w:r>
        <w:rPr/>
        <w:t>director of finance has discovered </w:t>
      </w:r>
      <w:r>
        <w:rPr>
          <w:spacing w:val="-3"/>
        </w:rPr>
        <w:t>this </w:t>
      </w:r>
      <w:r>
        <w:rPr/>
        <w:t>year </w:t>
      </w:r>
      <w:r>
        <w:rPr>
          <w:spacing w:val="-3"/>
        </w:rPr>
        <w:t>that </w:t>
      </w:r>
      <w:r>
        <w:rPr/>
        <w:t>the </w:t>
      </w:r>
      <w:r>
        <w:rPr>
          <w:spacing w:val="-3"/>
        </w:rPr>
        <w:t>amount </w:t>
      </w:r>
      <w:r>
        <w:rPr/>
        <w:t>of </w:t>
      </w:r>
      <w:r>
        <w:rPr>
          <w:spacing w:val="-3"/>
        </w:rPr>
        <w:t>credit claimed </w:t>
      </w:r>
      <w:r>
        <w:rPr/>
        <w:t>is far higher </w:t>
      </w:r>
      <w:r>
        <w:rPr>
          <w:spacing w:val="-3"/>
        </w:rPr>
        <w:t>than expected. Which </w:t>
      </w:r>
      <w:r>
        <w:rPr>
          <w:spacing w:val="-4"/>
        </w:rPr>
        <w:t>principle </w:t>
      </w:r>
      <w:r>
        <w:rPr/>
        <w:t>of </w:t>
      </w:r>
      <w:r>
        <w:rPr>
          <w:spacing w:val="-3"/>
        </w:rPr>
        <w:t>good tax </w:t>
      </w:r>
      <w:r>
        <w:rPr>
          <w:spacing w:val="-4"/>
        </w:rPr>
        <w:t>policy might </w:t>
      </w:r>
      <w:r>
        <w:rPr>
          <w:spacing w:val="-3"/>
        </w:rPr>
        <w:t>not have been </w:t>
      </w:r>
      <w:r>
        <w:rPr>
          <w:spacing w:val="-4"/>
        </w:rPr>
        <w:t>considered </w:t>
      </w:r>
      <w:r>
        <w:rPr/>
        <w:t>in </w:t>
      </w:r>
      <w:r>
        <w:rPr>
          <w:spacing w:val="-4"/>
        </w:rPr>
        <w:t>designing </w:t>
      </w:r>
      <w:r>
        <w:rPr>
          <w:spacing w:val="-3"/>
        </w:rPr>
        <w:t>this tax that </w:t>
      </w:r>
      <w:r>
        <w:rPr>
          <w:spacing w:val="-4"/>
        </w:rPr>
        <w:t>caused </w:t>
      </w:r>
      <w:r>
        <w:rPr>
          <w:spacing w:val="-3"/>
        </w:rPr>
        <w:t>the </w:t>
      </w:r>
      <w:r>
        <w:rPr>
          <w:spacing w:val="-4"/>
        </w:rPr>
        <w:t>original cost </w:t>
      </w:r>
      <w:r>
        <w:rPr>
          <w:spacing w:val="-3"/>
        </w:rPr>
        <w:t>estimate </w:t>
      </w:r>
      <w:r>
        <w:rPr/>
        <w:t>to be too</w:t>
      </w:r>
      <w:r>
        <w:rPr>
          <w:spacing w:val="-12"/>
        </w:rPr>
        <w:t> </w:t>
      </w:r>
      <w:r>
        <w:rPr>
          <w:spacing w:val="-3"/>
        </w:rPr>
        <w:t>low?</w:t>
      </w:r>
    </w:p>
    <w:p>
      <w:pPr>
        <w:pStyle w:val="ListParagraph"/>
        <w:numPr>
          <w:ilvl w:val="0"/>
          <w:numId w:val="89"/>
        </w:numPr>
        <w:tabs>
          <w:tab w:pos="1305" w:val="left" w:leader="none"/>
        </w:tabs>
        <w:spacing w:line="240" w:lineRule="auto" w:before="27" w:after="0"/>
        <w:ind w:left="1305" w:right="0" w:hanging="225"/>
        <w:jc w:val="left"/>
        <w:rPr>
          <w:sz w:val="22"/>
        </w:rPr>
      </w:pPr>
      <w:r>
        <w:rPr>
          <w:spacing w:val="-10"/>
          <w:sz w:val="22"/>
        </w:rPr>
        <w:t>Equity.</w:t>
      </w:r>
    </w:p>
    <w:p>
      <w:pPr>
        <w:pStyle w:val="ListParagraph"/>
        <w:numPr>
          <w:ilvl w:val="0"/>
          <w:numId w:val="89"/>
        </w:numPr>
        <w:tabs>
          <w:tab w:pos="1305" w:val="left" w:leader="none"/>
        </w:tabs>
        <w:spacing w:line="240" w:lineRule="auto" w:before="77" w:after="0"/>
        <w:ind w:left="1305" w:right="0" w:hanging="225"/>
        <w:jc w:val="left"/>
        <w:rPr>
          <w:sz w:val="22"/>
        </w:rPr>
      </w:pPr>
      <w:r>
        <w:rPr>
          <w:spacing w:val="-11"/>
          <w:sz w:val="22"/>
        </w:rPr>
        <w:t>Simplicity.</w:t>
      </w:r>
    </w:p>
    <w:p>
      <w:pPr>
        <w:pStyle w:val="ListParagraph"/>
        <w:numPr>
          <w:ilvl w:val="0"/>
          <w:numId w:val="89"/>
        </w:numPr>
        <w:tabs>
          <w:tab w:pos="1305" w:val="left" w:leader="none"/>
        </w:tabs>
        <w:spacing w:line="240" w:lineRule="auto" w:before="77" w:after="0"/>
        <w:ind w:left="1305" w:right="0" w:hanging="225"/>
        <w:jc w:val="left"/>
        <w:rPr>
          <w:sz w:val="22"/>
        </w:rPr>
      </w:pPr>
      <w:r>
        <w:rPr>
          <w:spacing w:val="-6"/>
          <w:sz w:val="22"/>
        </w:rPr>
        <w:t>Economy </w:t>
      </w:r>
      <w:r>
        <w:rPr>
          <w:spacing w:val="-3"/>
          <w:sz w:val="22"/>
        </w:rPr>
        <w:t>in</w:t>
      </w:r>
      <w:r>
        <w:rPr>
          <w:spacing w:val="-14"/>
          <w:sz w:val="22"/>
        </w:rPr>
        <w:t> </w:t>
      </w:r>
      <w:r>
        <w:rPr>
          <w:spacing w:val="-6"/>
          <w:sz w:val="22"/>
        </w:rPr>
        <w:t>collection.</w:t>
      </w:r>
    </w:p>
    <w:p>
      <w:pPr>
        <w:pStyle w:val="ListParagraph"/>
        <w:numPr>
          <w:ilvl w:val="0"/>
          <w:numId w:val="89"/>
        </w:numPr>
        <w:tabs>
          <w:tab w:pos="1305" w:val="left" w:leader="none"/>
        </w:tabs>
        <w:spacing w:line="240" w:lineRule="auto" w:before="77" w:after="0"/>
        <w:ind w:left="1305" w:right="0" w:hanging="225"/>
        <w:jc w:val="left"/>
        <w:rPr>
          <w:sz w:val="22"/>
        </w:rPr>
      </w:pPr>
      <w:r>
        <w:rPr>
          <w:spacing w:val="-6"/>
          <w:sz w:val="22"/>
        </w:rPr>
        <w:t>Minimum </w:t>
      </w:r>
      <w:r>
        <w:rPr>
          <w:spacing w:val="-4"/>
          <w:sz w:val="22"/>
        </w:rPr>
        <w:t>tax</w:t>
      </w:r>
      <w:r>
        <w:rPr>
          <w:spacing w:val="-14"/>
          <w:sz w:val="22"/>
        </w:rPr>
        <w:t> </w:t>
      </w:r>
      <w:r>
        <w:rPr>
          <w:spacing w:val="-6"/>
          <w:sz w:val="22"/>
        </w:rPr>
        <w:t>gap.</w:t>
      </w:r>
    </w:p>
    <w:p>
      <w:pPr>
        <w:pStyle w:val="BodyText"/>
        <w:tabs>
          <w:tab w:pos="652" w:val="left" w:leader="none"/>
        </w:tabs>
        <w:spacing w:before="212"/>
        <w:ind w:left="315"/>
      </w:pPr>
      <w:r>
        <w:rPr>
          <w:w w:val="102"/>
          <w:u w:val="single"/>
        </w:rPr>
        <w:t> </w:t>
      </w:r>
      <w:r>
        <w:rPr>
          <w:u w:val="single"/>
        </w:rPr>
        <w:tab/>
      </w:r>
      <w:r>
        <w:rPr>
          <w:spacing w:val="27"/>
        </w:rPr>
        <w:t> </w:t>
      </w:r>
      <w:r>
        <w:rPr/>
        <w:t>90. </w:t>
      </w:r>
      <w:r>
        <w:rPr>
          <w:spacing w:val="-4"/>
        </w:rPr>
        <w:t>Taxes levied </w:t>
      </w:r>
      <w:r>
        <w:rPr/>
        <w:t>by </w:t>
      </w:r>
      <w:r>
        <w:rPr>
          <w:i/>
          <w:spacing w:val="4"/>
        </w:rPr>
        <w:t>both </w:t>
      </w:r>
      <w:r>
        <w:rPr>
          <w:spacing w:val="-3"/>
        </w:rPr>
        <w:t>states </w:t>
      </w:r>
      <w:r>
        <w:rPr/>
        <w:t>and the </w:t>
      </w:r>
      <w:r>
        <w:rPr>
          <w:spacing w:val="-3"/>
        </w:rPr>
        <w:t>Federal government</w:t>
      </w:r>
      <w:r>
        <w:rPr>
          <w:spacing w:val="-16"/>
        </w:rPr>
        <w:t> </w:t>
      </w:r>
      <w:r>
        <w:rPr>
          <w:spacing w:val="-3"/>
        </w:rPr>
        <w:t>include:</w:t>
      </w:r>
    </w:p>
    <w:p>
      <w:pPr>
        <w:pStyle w:val="ListParagraph"/>
        <w:numPr>
          <w:ilvl w:val="0"/>
          <w:numId w:val="90"/>
        </w:numPr>
        <w:tabs>
          <w:tab w:pos="1305" w:val="left" w:leader="none"/>
        </w:tabs>
        <w:spacing w:line="240" w:lineRule="auto" w:before="47" w:after="0"/>
        <w:ind w:left="1305" w:right="0" w:hanging="225"/>
        <w:jc w:val="left"/>
        <w:rPr>
          <w:sz w:val="22"/>
        </w:rPr>
      </w:pPr>
      <w:r>
        <w:rPr>
          <w:sz w:val="22"/>
        </w:rPr>
        <w:t>General sales</w:t>
      </w:r>
      <w:r>
        <w:rPr>
          <w:spacing w:val="-2"/>
          <w:sz w:val="22"/>
        </w:rPr>
        <w:t> </w:t>
      </w:r>
      <w:r>
        <w:rPr>
          <w:sz w:val="22"/>
        </w:rPr>
        <w:t>tax.</w:t>
      </w:r>
    </w:p>
    <w:p>
      <w:pPr>
        <w:pStyle w:val="ListParagraph"/>
        <w:numPr>
          <w:ilvl w:val="0"/>
          <w:numId w:val="90"/>
        </w:numPr>
        <w:tabs>
          <w:tab w:pos="1305" w:val="left" w:leader="none"/>
        </w:tabs>
        <w:spacing w:line="240" w:lineRule="auto" w:before="77" w:after="0"/>
        <w:ind w:left="1305" w:right="0" w:hanging="225"/>
        <w:jc w:val="left"/>
        <w:rPr>
          <w:sz w:val="22"/>
        </w:rPr>
      </w:pPr>
      <w:r>
        <w:rPr>
          <w:spacing w:val="-4"/>
          <w:sz w:val="22"/>
        </w:rPr>
        <w:t>Customs</w:t>
      </w:r>
      <w:r>
        <w:rPr>
          <w:spacing w:val="-6"/>
          <w:sz w:val="22"/>
        </w:rPr>
        <w:t> </w:t>
      </w:r>
      <w:r>
        <w:rPr>
          <w:spacing w:val="-3"/>
          <w:sz w:val="22"/>
        </w:rPr>
        <w:t>duties.</w:t>
      </w:r>
    </w:p>
    <w:p>
      <w:pPr>
        <w:pStyle w:val="ListParagraph"/>
        <w:numPr>
          <w:ilvl w:val="0"/>
          <w:numId w:val="90"/>
        </w:numPr>
        <w:tabs>
          <w:tab w:pos="1305" w:val="left" w:leader="none"/>
        </w:tabs>
        <w:spacing w:line="240" w:lineRule="auto" w:before="77" w:after="0"/>
        <w:ind w:left="1305" w:right="0" w:hanging="225"/>
        <w:jc w:val="left"/>
        <w:rPr>
          <w:sz w:val="22"/>
        </w:rPr>
      </w:pPr>
      <w:r>
        <w:rPr>
          <w:sz w:val="22"/>
        </w:rPr>
        <w:t>Hotel occupancy</w:t>
      </w:r>
      <w:r>
        <w:rPr>
          <w:spacing w:val="-4"/>
          <w:sz w:val="22"/>
        </w:rPr>
        <w:t> </w:t>
      </w:r>
      <w:r>
        <w:rPr>
          <w:sz w:val="22"/>
        </w:rPr>
        <w:t>tax.</w:t>
      </w:r>
    </w:p>
    <w:p>
      <w:pPr>
        <w:pStyle w:val="ListParagraph"/>
        <w:numPr>
          <w:ilvl w:val="0"/>
          <w:numId w:val="90"/>
        </w:numPr>
        <w:tabs>
          <w:tab w:pos="1305" w:val="left" w:leader="none"/>
        </w:tabs>
        <w:spacing w:line="240" w:lineRule="auto" w:before="77" w:after="0"/>
        <w:ind w:left="1305" w:right="0" w:hanging="225"/>
        <w:jc w:val="left"/>
        <w:rPr>
          <w:sz w:val="22"/>
        </w:rPr>
      </w:pPr>
      <w:r>
        <w:rPr>
          <w:sz w:val="22"/>
        </w:rPr>
        <w:t>None of these choices are</w:t>
      </w:r>
      <w:r>
        <w:rPr>
          <w:spacing w:val="10"/>
          <w:sz w:val="22"/>
        </w:rPr>
        <w:t> </w:t>
      </w:r>
      <w:r>
        <w:rPr>
          <w:sz w:val="22"/>
        </w:rPr>
        <w:t>correct.</w:t>
      </w:r>
    </w:p>
    <w:p>
      <w:pPr>
        <w:pStyle w:val="BodyText"/>
        <w:tabs>
          <w:tab w:pos="652" w:val="left" w:leader="none"/>
        </w:tabs>
        <w:spacing w:before="212"/>
        <w:ind w:left="315"/>
      </w:pPr>
      <w:r>
        <w:rPr>
          <w:w w:val="102"/>
          <w:u w:val="single"/>
        </w:rPr>
        <w:t> </w:t>
      </w:r>
      <w:r>
        <w:rPr>
          <w:u w:val="single"/>
        </w:rPr>
        <w:tab/>
      </w:r>
      <w:r>
        <w:rPr>
          <w:spacing w:val="27"/>
        </w:rPr>
        <w:t> </w:t>
      </w:r>
      <w:r>
        <w:rPr/>
        <w:t>91. </w:t>
      </w:r>
      <w:r>
        <w:rPr>
          <w:spacing w:val="-3"/>
        </w:rPr>
        <w:t>Indicate </w:t>
      </w:r>
      <w:r>
        <w:rPr>
          <w:spacing w:val="-4"/>
        </w:rPr>
        <w:t>which, </w:t>
      </w:r>
      <w:r>
        <w:rPr/>
        <w:t>if </w:t>
      </w:r>
      <w:r>
        <w:rPr>
          <w:spacing w:val="-3"/>
        </w:rPr>
        <w:t>any, statement </w:t>
      </w:r>
      <w:r>
        <w:rPr/>
        <w:t>is </w:t>
      </w:r>
      <w:r>
        <w:rPr>
          <w:i/>
        </w:rPr>
        <w:t>incorrect</w:t>
      </w:r>
      <w:r>
        <w:rPr/>
        <w:t>. State income</w:t>
      </w:r>
      <w:r>
        <w:rPr>
          <w:spacing w:val="-12"/>
        </w:rPr>
        <w:t> </w:t>
      </w:r>
      <w:r>
        <w:rPr>
          <w:spacing w:val="-2"/>
        </w:rPr>
        <w:t>taxes:</w:t>
      </w:r>
    </w:p>
    <w:p>
      <w:pPr>
        <w:pStyle w:val="ListParagraph"/>
        <w:numPr>
          <w:ilvl w:val="0"/>
          <w:numId w:val="91"/>
        </w:numPr>
        <w:tabs>
          <w:tab w:pos="1305" w:val="left" w:leader="none"/>
        </w:tabs>
        <w:spacing w:line="240" w:lineRule="auto" w:before="47" w:after="0"/>
        <w:ind w:left="1305" w:right="0" w:hanging="225"/>
        <w:jc w:val="left"/>
        <w:rPr>
          <w:sz w:val="22"/>
        </w:rPr>
      </w:pPr>
      <w:r>
        <w:rPr>
          <w:sz w:val="22"/>
        </w:rPr>
        <w:t>Can </w:t>
      </w:r>
      <w:r>
        <w:rPr>
          <w:spacing w:val="-3"/>
          <w:sz w:val="22"/>
        </w:rPr>
        <w:t>piggyback </w:t>
      </w:r>
      <w:r>
        <w:rPr>
          <w:sz w:val="22"/>
        </w:rPr>
        <w:t>to the </w:t>
      </w:r>
      <w:r>
        <w:rPr>
          <w:spacing w:val="-3"/>
          <w:sz w:val="22"/>
        </w:rPr>
        <w:t>Federal</w:t>
      </w:r>
      <w:r>
        <w:rPr>
          <w:spacing w:val="-18"/>
          <w:sz w:val="22"/>
        </w:rPr>
        <w:t> </w:t>
      </w:r>
      <w:r>
        <w:rPr>
          <w:spacing w:val="-3"/>
          <w:sz w:val="22"/>
        </w:rPr>
        <w:t>version.</w:t>
      </w:r>
    </w:p>
    <w:p>
      <w:pPr>
        <w:pStyle w:val="ListParagraph"/>
        <w:numPr>
          <w:ilvl w:val="0"/>
          <w:numId w:val="91"/>
        </w:numPr>
        <w:tabs>
          <w:tab w:pos="1305" w:val="left" w:leader="none"/>
        </w:tabs>
        <w:spacing w:line="240" w:lineRule="auto" w:before="77" w:after="0"/>
        <w:ind w:left="1305" w:right="0" w:hanging="225"/>
        <w:jc w:val="left"/>
        <w:rPr>
          <w:sz w:val="22"/>
        </w:rPr>
      </w:pPr>
      <w:r>
        <w:rPr>
          <w:spacing w:val="-5"/>
          <w:sz w:val="22"/>
        </w:rPr>
        <w:t>Cannot </w:t>
      </w:r>
      <w:r>
        <w:rPr>
          <w:spacing w:val="-4"/>
          <w:sz w:val="22"/>
        </w:rPr>
        <w:t>apply </w:t>
      </w:r>
      <w:r>
        <w:rPr>
          <w:spacing w:val="-3"/>
          <w:sz w:val="22"/>
        </w:rPr>
        <w:t>to </w:t>
      </w:r>
      <w:r>
        <w:rPr>
          <w:spacing w:val="-5"/>
          <w:sz w:val="22"/>
        </w:rPr>
        <w:t>visiting</w:t>
      </w:r>
      <w:r>
        <w:rPr>
          <w:spacing w:val="-18"/>
          <w:sz w:val="22"/>
        </w:rPr>
        <w:t> </w:t>
      </w:r>
      <w:r>
        <w:rPr>
          <w:spacing w:val="-5"/>
          <w:sz w:val="22"/>
        </w:rPr>
        <w:t>nonresidents.</w:t>
      </w:r>
    </w:p>
    <w:p>
      <w:pPr>
        <w:pStyle w:val="ListParagraph"/>
        <w:numPr>
          <w:ilvl w:val="0"/>
          <w:numId w:val="91"/>
        </w:numPr>
        <w:tabs>
          <w:tab w:pos="1305" w:val="left" w:leader="none"/>
        </w:tabs>
        <w:spacing w:line="240" w:lineRule="auto" w:before="77" w:after="0"/>
        <w:ind w:left="1305" w:right="0" w:hanging="225"/>
        <w:jc w:val="left"/>
        <w:rPr>
          <w:sz w:val="22"/>
        </w:rPr>
      </w:pPr>
      <w:r>
        <w:rPr>
          <w:sz w:val="22"/>
        </w:rPr>
        <w:t>Can </w:t>
      </w:r>
      <w:r>
        <w:rPr>
          <w:spacing w:val="-3"/>
          <w:sz w:val="22"/>
        </w:rPr>
        <w:t>decouple from </w:t>
      </w:r>
      <w:r>
        <w:rPr>
          <w:sz w:val="22"/>
        </w:rPr>
        <w:t>the </w:t>
      </w:r>
      <w:r>
        <w:rPr>
          <w:spacing w:val="-3"/>
          <w:sz w:val="22"/>
        </w:rPr>
        <w:t>Federal</w:t>
      </w:r>
      <w:r>
        <w:rPr>
          <w:spacing w:val="-10"/>
          <w:sz w:val="22"/>
        </w:rPr>
        <w:t> </w:t>
      </w:r>
      <w:r>
        <w:rPr>
          <w:spacing w:val="-3"/>
          <w:sz w:val="22"/>
        </w:rPr>
        <w:t>version.</w:t>
      </w:r>
    </w:p>
    <w:p>
      <w:pPr>
        <w:pStyle w:val="ListParagraph"/>
        <w:numPr>
          <w:ilvl w:val="0"/>
          <w:numId w:val="91"/>
        </w:numPr>
        <w:tabs>
          <w:tab w:pos="1305" w:val="left" w:leader="none"/>
        </w:tabs>
        <w:spacing w:line="240" w:lineRule="auto" w:before="77" w:after="0"/>
        <w:ind w:left="1305" w:right="0" w:hanging="225"/>
        <w:jc w:val="left"/>
        <w:rPr>
          <w:sz w:val="22"/>
        </w:rPr>
      </w:pPr>
      <w:r>
        <w:rPr>
          <w:sz w:val="22"/>
        </w:rPr>
        <w:t>Can </w:t>
      </w:r>
      <w:r>
        <w:rPr>
          <w:spacing w:val="-3"/>
          <w:sz w:val="22"/>
        </w:rPr>
        <w:t>provide occasional amnesty</w:t>
      </w:r>
      <w:r>
        <w:rPr>
          <w:spacing w:val="-10"/>
          <w:sz w:val="22"/>
        </w:rPr>
        <w:t> </w:t>
      </w:r>
      <w:r>
        <w:rPr>
          <w:spacing w:val="-3"/>
          <w:sz w:val="22"/>
        </w:rPr>
        <w:t>programs.</w:t>
      </w:r>
    </w:p>
    <w:p>
      <w:pPr>
        <w:tabs>
          <w:tab w:pos="652" w:val="left" w:leader="none"/>
        </w:tabs>
        <w:spacing w:before="212"/>
        <w:ind w:left="315" w:right="0" w:firstLine="0"/>
        <w:jc w:val="left"/>
        <w:rPr>
          <w:sz w:val="22"/>
        </w:rPr>
      </w:pPr>
      <w:r>
        <w:rPr>
          <w:w w:val="102"/>
          <w:sz w:val="22"/>
          <w:u w:val="single"/>
        </w:rPr>
        <w:t> </w:t>
      </w:r>
      <w:r>
        <w:rPr>
          <w:sz w:val="22"/>
          <w:u w:val="single"/>
        </w:rPr>
        <w:tab/>
      </w:r>
      <w:r>
        <w:rPr>
          <w:spacing w:val="27"/>
          <w:sz w:val="22"/>
        </w:rPr>
        <w:t> </w:t>
      </w:r>
      <w:r>
        <w:rPr>
          <w:sz w:val="22"/>
        </w:rPr>
        <w:t>92. Taxes </w:t>
      </w:r>
      <w:r>
        <w:rPr>
          <w:i/>
          <w:sz w:val="22"/>
        </w:rPr>
        <w:t>not </w:t>
      </w:r>
      <w:r>
        <w:rPr>
          <w:i/>
          <w:spacing w:val="2"/>
          <w:sz w:val="22"/>
        </w:rPr>
        <w:t>imposed </w:t>
      </w:r>
      <w:r>
        <w:rPr>
          <w:sz w:val="22"/>
        </w:rPr>
        <w:t>by </w:t>
      </w:r>
      <w:r>
        <w:rPr>
          <w:spacing w:val="-3"/>
          <w:sz w:val="22"/>
        </w:rPr>
        <w:t>the </w:t>
      </w:r>
      <w:r>
        <w:rPr>
          <w:spacing w:val="-4"/>
          <w:sz w:val="22"/>
        </w:rPr>
        <w:t>Federal government</w:t>
      </w:r>
      <w:r>
        <w:rPr>
          <w:spacing w:val="-9"/>
          <w:sz w:val="22"/>
        </w:rPr>
        <w:t> </w:t>
      </w:r>
      <w:r>
        <w:rPr>
          <w:spacing w:val="-4"/>
          <w:sz w:val="22"/>
        </w:rPr>
        <w:t>include:</w:t>
      </w:r>
    </w:p>
    <w:p>
      <w:pPr>
        <w:pStyle w:val="ListParagraph"/>
        <w:numPr>
          <w:ilvl w:val="0"/>
          <w:numId w:val="92"/>
        </w:numPr>
        <w:tabs>
          <w:tab w:pos="1305" w:val="left" w:leader="none"/>
        </w:tabs>
        <w:spacing w:line="240" w:lineRule="auto" w:before="47" w:after="0"/>
        <w:ind w:left="1305" w:right="0" w:hanging="225"/>
        <w:jc w:val="left"/>
        <w:rPr>
          <w:sz w:val="22"/>
        </w:rPr>
      </w:pPr>
      <w:r>
        <w:rPr>
          <w:sz w:val="22"/>
        </w:rPr>
        <w:t>Tobacco excise</w:t>
      </w:r>
      <w:r>
        <w:rPr>
          <w:spacing w:val="-4"/>
          <w:sz w:val="22"/>
        </w:rPr>
        <w:t> </w:t>
      </w:r>
      <w:r>
        <w:rPr>
          <w:sz w:val="22"/>
        </w:rPr>
        <w:t>tax.</w:t>
      </w:r>
    </w:p>
    <w:p>
      <w:pPr>
        <w:pStyle w:val="ListParagraph"/>
        <w:numPr>
          <w:ilvl w:val="0"/>
          <w:numId w:val="92"/>
        </w:numPr>
        <w:tabs>
          <w:tab w:pos="1305" w:val="left" w:leader="none"/>
        </w:tabs>
        <w:spacing w:line="240" w:lineRule="auto" w:before="77" w:after="0"/>
        <w:ind w:left="1305" w:right="0" w:hanging="225"/>
        <w:jc w:val="left"/>
        <w:rPr>
          <w:sz w:val="22"/>
        </w:rPr>
      </w:pPr>
      <w:r>
        <w:rPr>
          <w:spacing w:val="-4"/>
          <w:sz w:val="22"/>
        </w:rPr>
        <w:t>Customs </w:t>
      </w:r>
      <w:r>
        <w:rPr>
          <w:spacing w:val="-3"/>
          <w:sz w:val="22"/>
        </w:rPr>
        <w:t>duties (tariffs </w:t>
      </w:r>
      <w:r>
        <w:rPr>
          <w:sz w:val="22"/>
        </w:rPr>
        <w:t>on</w:t>
      </w:r>
      <w:r>
        <w:rPr>
          <w:spacing w:val="-8"/>
          <w:sz w:val="22"/>
        </w:rPr>
        <w:t> </w:t>
      </w:r>
      <w:r>
        <w:rPr>
          <w:spacing w:val="-3"/>
          <w:sz w:val="22"/>
        </w:rPr>
        <w:t>imports).</w:t>
      </w:r>
    </w:p>
    <w:p>
      <w:pPr>
        <w:pStyle w:val="ListParagraph"/>
        <w:numPr>
          <w:ilvl w:val="0"/>
          <w:numId w:val="92"/>
        </w:numPr>
        <w:tabs>
          <w:tab w:pos="1305" w:val="left" w:leader="none"/>
        </w:tabs>
        <w:spacing w:line="240" w:lineRule="auto" w:before="77" w:after="0"/>
        <w:ind w:left="1305" w:right="0" w:hanging="225"/>
        <w:jc w:val="left"/>
        <w:rPr>
          <w:sz w:val="22"/>
        </w:rPr>
      </w:pPr>
      <w:r>
        <w:rPr>
          <w:sz w:val="22"/>
        </w:rPr>
        <w:t>Tax on rental</w:t>
      </w:r>
      <w:r>
        <w:rPr>
          <w:spacing w:val="-6"/>
          <w:sz w:val="22"/>
        </w:rPr>
        <w:t> </w:t>
      </w:r>
      <w:r>
        <w:rPr>
          <w:sz w:val="22"/>
        </w:rPr>
        <w:t>cars.</w:t>
      </w:r>
    </w:p>
    <w:p>
      <w:pPr>
        <w:pStyle w:val="ListParagraph"/>
        <w:numPr>
          <w:ilvl w:val="0"/>
          <w:numId w:val="92"/>
        </w:numPr>
        <w:tabs>
          <w:tab w:pos="1305" w:val="left" w:leader="none"/>
        </w:tabs>
        <w:spacing w:line="240" w:lineRule="auto" w:before="77" w:after="0"/>
        <w:ind w:left="1305" w:right="0" w:hanging="225"/>
        <w:jc w:val="left"/>
        <w:rPr>
          <w:sz w:val="22"/>
        </w:rPr>
      </w:pPr>
      <w:r>
        <w:rPr>
          <w:spacing w:val="-3"/>
          <w:sz w:val="22"/>
        </w:rPr>
        <w:t>Gas guzzler</w:t>
      </w:r>
      <w:r>
        <w:rPr>
          <w:spacing w:val="-7"/>
          <w:sz w:val="22"/>
        </w:rPr>
        <w:t> </w:t>
      </w:r>
      <w:r>
        <w:rPr>
          <w:spacing w:val="-4"/>
          <w:sz w:val="22"/>
        </w:rPr>
        <w:t>tax.</w:t>
      </w:r>
    </w:p>
    <w:p>
      <w:pPr>
        <w:pStyle w:val="BodyText"/>
        <w:tabs>
          <w:tab w:pos="652" w:val="left" w:leader="none"/>
        </w:tabs>
        <w:spacing w:before="212"/>
        <w:ind w:left="315"/>
      </w:pPr>
      <w:r>
        <w:rPr>
          <w:w w:val="102"/>
          <w:u w:val="single"/>
        </w:rPr>
        <w:t> </w:t>
      </w:r>
      <w:r>
        <w:rPr>
          <w:u w:val="single"/>
        </w:rPr>
        <w:tab/>
      </w:r>
      <w:r>
        <w:rPr>
          <w:spacing w:val="27"/>
        </w:rPr>
        <w:t> </w:t>
      </w:r>
      <w:r>
        <w:rPr/>
        <w:t>93. </w:t>
      </w:r>
      <w:r>
        <w:rPr>
          <w:spacing w:val="-5"/>
        </w:rPr>
        <w:t>Regarding </w:t>
      </w:r>
      <w:r>
        <w:rPr>
          <w:spacing w:val="-4"/>
        </w:rPr>
        <w:t>proper </w:t>
      </w:r>
      <w:r>
        <w:rPr>
          <w:spacing w:val="-5"/>
        </w:rPr>
        <w:t>ethical accounting </w:t>
      </w:r>
      <w:r>
        <w:rPr>
          <w:spacing w:val="-4"/>
        </w:rPr>
        <w:t>guidelines, which, </w:t>
      </w:r>
      <w:r>
        <w:rPr>
          <w:spacing w:val="-3"/>
        </w:rPr>
        <w:t>if </w:t>
      </w:r>
      <w:r>
        <w:rPr>
          <w:spacing w:val="-4"/>
        </w:rPr>
        <w:t>any, </w:t>
      </w:r>
      <w:r>
        <w:rPr/>
        <w:t>of </w:t>
      </w:r>
      <w:r>
        <w:rPr>
          <w:spacing w:val="-4"/>
        </w:rPr>
        <w:t>the following </w:t>
      </w:r>
      <w:r>
        <w:rPr>
          <w:spacing w:val="-3"/>
        </w:rPr>
        <w:t>is</w:t>
      </w:r>
      <w:r>
        <w:rPr>
          <w:spacing w:val="-2"/>
        </w:rPr>
        <w:t> </w:t>
      </w:r>
      <w:r>
        <w:rPr>
          <w:spacing w:val="-4"/>
        </w:rPr>
        <w:t>correct?</w:t>
      </w:r>
    </w:p>
    <w:p>
      <w:pPr>
        <w:pStyle w:val="ListParagraph"/>
        <w:numPr>
          <w:ilvl w:val="0"/>
          <w:numId w:val="93"/>
        </w:numPr>
        <w:tabs>
          <w:tab w:pos="1305" w:val="left" w:leader="none"/>
        </w:tabs>
        <w:spacing w:line="240" w:lineRule="auto" w:before="47" w:after="0"/>
        <w:ind w:left="1305" w:right="0" w:hanging="225"/>
        <w:jc w:val="left"/>
        <w:rPr>
          <w:sz w:val="22"/>
        </w:rPr>
      </w:pPr>
      <w:r>
        <w:rPr>
          <w:sz w:val="22"/>
        </w:rPr>
        <w:t>The use of client estimates in preparing a return may be</w:t>
      </w:r>
      <w:r>
        <w:rPr>
          <w:spacing w:val="-19"/>
          <w:sz w:val="22"/>
        </w:rPr>
        <w:t> </w:t>
      </w:r>
      <w:r>
        <w:rPr>
          <w:sz w:val="22"/>
        </w:rPr>
        <w:t>acceptable.</w:t>
      </w:r>
    </w:p>
    <w:p>
      <w:pPr>
        <w:pStyle w:val="ListParagraph"/>
        <w:numPr>
          <w:ilvl w:val="0"/>
          <w:numId w:val="93"/>
        </w:numPr>
        <w:tabs>
          <w:tab w:pos="1305" w:val="left" w:leader="none"/>
        </w:tabs>
        <w:spacing w:line="240" w:lineRule="auto" w:before="77" w:after="0"/>
        <w:ind w:left="1305" w:right="0" w:hanging="225"/>
        <w:jc w:val="left"/>
        <w:rPr>
          <w:sz w:val="22"/>
        </w:rPr>
      </w:pPr>
      <w:r>
        <w:rPr>
          <w:sz w:val="22"/>
        </w:rPr>
        <w:t>Under no circumstances should a question on a tax return be left</w:t>
      </w:r>
      <w:r>
        <w:rPr>
          <w:spacing w:val="-23"/>
          <w:sz w:val="22"/>
        </w:rPr>
        <w:t> </w:t>
      </w:r>
      <w:r>
        <w:rPr>
          <w:sz w:val="22"/>
        </w:rPr>
        <w:t>unanswered.</w:t>
      </w:r>
    </w:p>
    <w:p>
      <w:pPr>
        <w:pStyle w:val="ListParagraph"/>
        <w:numPr>
          <w:ilvl w:val="0"/>
          <w:numId w:val="93"/>
        </w:numPr>
        <w:tabs>
          <w:tab w:pos="1305" w:val="left" w:leader="none"/>
        </w:tabs>
        <w:spacing w:line="256" w:lineRule="auto" w:before="77" w:after="0"/>
        <w:ind w:left="1305" w:right="935" w:hanging="225"/>
        <w:jc w:val="left"/>
        <w:rPr>
          <w:sz w:val="22"/>
        </w:rPr>
      </w:pPr>
      <w:r>
        <w:rPr>
          <w:sz w:val="22"/>
        </w:rPr>
        <w:t>If a client has made a mistake in a prior year’s return and refuses to correct it, the accountant </w:t>
      </w:r>
      <w:r>
        <w:rPr>
          <w:spacing w:val="-2"/>
          <w:sz w:val="22"/>
        </w:rPr>
        <w:t>should </w:t>
      </w:r>
      <w:r>
        <w:rPr>
          <w:sz w:val="22"/>
        </w:rPr>
        <w:t>withdraw from the</w:t>
      </w:r>
      <w:r>
        <w:rPr>
          <w:spacing w:val="-9"/>
          <w:sz w:val="22"/>
        </w:rPr>
        <w:t> </w:t>
      </w:r>
      <w:r>
        <w:rPr>
          <w:spacing w:val="-3"/>
          <w:sz w:val="22"/>
        </w:rPr>
        <w:t>engagement.</w:t>
      </w:r>
    </w:p>
    <w:p>
      <w:pPr>
        <w:pStyle w:val="ListParagraph"/>
        <w:numPr>
          <w:ilvl w:val="0"/>
          <w:numId w:val="93"/>
        </w:numPr>
        <w:tabs>
          <w:tab w:pos="1305" w:val="left" w:leader="none"/>
        </w:tabs>
        <w:spacing w:line="256" w:lineRule="auto" w:before="59" w:after="0"/>
        <w:ind w:left="1305" w:right="817" w:hanging="225"/>
        <w:jc w:val="left"/>
        <w:rPr>
          <w:sz w:val="22"/>
        </w:rPr>
      </w:pPr>
      <w:r>
        <w:rPr>
          <w:sz w:val="22"/>
        </w:rPr>
        <w:t>If the </w:t>
      </w:r>
      <w:r>
        <w:rPr>
          <w:spacing w:val="-3"/>
          <w:sz w:val="22"/>
        </w:rPr>
        <w:t>exact amount </w:t>
      </w:r>
      <w:r>
        <w:rPr>
          <w:sz w:val="22"/>
        </w:rPr>
        <w:t>of a </w:t>
      </w:r>
      <w:r>
        <w:rPr>
          <w:spacing w:val="-3"/>
          <w:sz w:val="22"/>
        </w:rPr>
        <w:t>deduction </w:t>
      </w:r>
      <w:r>
        <w:rPr>
          <w:sz w:val="22"/>
        </w:rPr>
        <w:t>is not </w:t>
      </w:r>
      <w:r>
        <w:rPr>
          <w:spacing w:val="-3"/>
          <w:sz w:val="22"/>
        </w:rPr>
        <w:t>certain (e.g., around mid-$600s), </w:t>
      </w:r>
      <w:r>
        <w:rPr>
          <w:sz w:val="22"/>
        </w:rPr>
        <w:t>it </w:t>
      </w:r>
      <w:r>
        <w:rPr>
          <w:i/>
          <w:spacing w:val="5"/>
          <w:sz w:val="22"/>
        </w:rPr>
        <w:t>should </w:t>
      </w:r>
      <w:r>
        <w:rPr>
          <w:sz w:val="22"/>
        </w:rPr>
        <w:t>be recorded as an odd amount (i.e., $649) so as to increase the appearance of greater</w:t>
      </w:r>
      <w:r>
        <w:rPr>
          <w:spacing w:val="-18"/>
          <w:sz w:val="22"/>
        </w:rPr>
        <w:t> </w:t>
      </w:r>
      <w:r>
        <w:rPr>
          <w:sz w:val="22"/>
        </w:rPr>
        <w:t>certainty.</w:t>
      </w:r>
    </w:p>
    <w:p>
      <w:pPr>
        <w:pStyle w:val="BodyText"/>
        <w:tabs>
          <w:tab w:pos="652" w:val="left" w:leader="none"/>
        </w:tabs>
        <w:spacing w:line="256" w:lineRule="auto" w:before="193"/>
        <w:ind w:left="1080" w:right="183" w:hanging="765"/>
      </w:pPr>
      <w:r>
        <w:rPr>
          <w:w w:val="102"/>
          <w:u w:val="single"/>
        </w:rPr>
        <w:t> </w:t>
      </w:r>
      <w:r>
        <w:rPr>
          <w:u w:val="single"/>
        </w:rPr>
        <w:tab/>
      </w:r>
      <w:r>
        <w:rPr>
          <w:spacing w:val="27"/>
        </w:rPr>
        <w:t> </w:t>
      </w:r>
      <w:r>
        <w:rPr/>
        <w:t>94. A </w:t>
      </w:r>
      <w:r>
        <w:rPr>
          <w:spacing w:val="-4"/>
        </w:rPr>
        <w:t>landlord leases </w:t>
      </w:r>
      <w:r>
        <w:rPr>
          <w:spacing w:val="-3"/>
        </w:rPr>
        <w:t>property upon which the </w:t>
      </w:r>
      <w:r>
        <w:rPr>
          <w:spacing w:val="-4"/>
        </w:rPr>
        <w:t>tenant makes improvements. </w:t>
      </w:r>
      <w:r>
        <w:rPr>
          <w:spacing w:val="-3"/>
        </w:rPr>
        <w:t>The </w:t>
      </w:r>
      <w:r>
        <w:rPr>
          <w:spacing w:val="-4"/>
        </w:rPr>
        <w:t>improvements </w:t>
      </w:r>
      <w:r>
        <w:rPr>
          <w:spacing w:val="-3"/>
        </w:rPr>
        <w:t>are significant and     </w:t>
      </w:r>
      <w:r>
        <w:rPr/>
        <w:t>are not </w:t>
      </w:r>
      <w:r>
        <w:rPr>
          <w:spacing w:val="-3"/>
        </w:rPr>
        <w:t>made </w:t>
      </w:r>
      <w:r>
        <w:rPr/>
        <w:t>in </w:t>
      </w:r>
      <w:r>
        <w:rPr>
          <w:spacing w:val="-3"/>
        </w:rPr>
        <w:t>lieu </w:t>
      </w:r>
      <w:r>
        <w:rPr/>
        <w:t>of </w:t>
      </w:r>
      <w:r>
        <w:rPr>
          <w:spacing w:val="-3"/>
        </w:rPr>
        <w:t>rent. </w:t>
      </w:r>
      <w:r>
        <w:rPr/>
        <w:t>At the end of the </w:t>
      </w:r>
      <w:r>
        <w:rPr>
          <w:spacing w:val="-3"/>
        </w:rPr>
        <w:t>lease, </w:t>
      </w:r>
      <w:r>
        <w:rPr/>
        <w:t>the </w:t>
      </w:r>
      <w:r>
        <w:rPr>
          <w:spacing w:val="-3"/>
        </w:rPr>
        <w:t>value </w:t>
      </w:r>
      <w:r>
        <w:rPr/>
        <w:t>of the </w:t>
      </w:r>
      <w:r>
        <w:rPr>
          <w:spacing w:val="-3"/>
        </w:rPr>
        <w:t>improvements </w:t>
      </w:r>
      <w:r>
        <w:rPr/>
        <w:t>is not </w:t>
      </w:r>
      <w:r>
        <w:rPr>
          <w:spacing w:val="-3"/>
        </w:rPr>
        <w:t>income </w:t>
      </w:r>
      <w:r>
        <w:rPr/>
        <w:t>to the </w:t>
      </w:r>
      <w:r>
        <w:rPr>
          <w:spacing w:val="-3"/>
        </w:rPr>
        <w:t>landlord. This rule </w:t>
      </w:r>
      <w:r>
        <w:rPr/>
        <w:t>is an </w:t>
      </w:r>
      <w:r>
        <w:rPr>
          <w:spacing w:val="-4"/>
        </w:rPr>
        <w:t>example</w:t>
      </w:r>
      <w:r>
        <w:rPr>
          <w:spacing w:val="-27"/>
        </w:rPr>
        <w:t> </w:t>
      </w:r>
      <w:r>
        <w:rPr>
          <w:spacing w:val="-4"/>
        </w:rPr>
        <w:t>of:</w:t>
      </w:r>
    </w:p>
    <w:p>
      <w:pPr>
        <w:pStyle w:val="ListParagraph"/>
        <w:numPr>
          <w:ilvl w:val="0"/>
          <w:numId w:val="94"/>
        </w:numPr>
        <w:tabs>
          <w:tab w:pos="1305" w:val="left" w:leader="none"/>
        </w:tabs>
        <w:spacing w:line="240" w:lineRule="auto" w:before="28" w:after="0"/>
        <w:ind w:left="1305" w:right="0" w:hanging="225"/>
        <w:jc w:val="left"/>
        <w:rPr>
          <w:sz w:val="22"/>
        </w:rPr>
      </w:pPr>
      <w:r>
        <w:rPr>
          <w:sz w:val="22"/>
        </w:rPr>
        <w:t>A </w:t>
      </w:r>
      <w:r>
        <w:rPr>
          <w:spacing w:val="-3"/>
          <w:sz w:val="22"/>
        </w:rPr>
        <w:t>clear reflection </w:t>
      </w:r>
      <w:r>
        <w:rPr>
          <w:sz w:val="22"/>
        </w:rPr>
        <w:t>of </w:t>
      </w:r>
      <w:r>
        <w:rPr>
          <w:spacing w:val="-3"/>
          <w:sz w:val="22"/>
        </w:rPr>
        <w:t>income</w:t>
      </w:r>
      <w:r>
        <w:rPr>
          <w:spacing w:val="-12"/>
          <w:sz w:val="22"/>
        </w:rPr>
        <w:t> </w:t>
      </w:r>
      <w:r>
        <w:rPr>
          <w:spacing w:val="-3"/>
          <w:sz w:val="22"/>
        </w:rPr>
        <w:t>result.</w:t>
      </w:r>
    </w:p>
    <w:p>
      <w:pPr>
        <w:pStyle w:val="ListParagraph"/>
        <w:numPr>
          <w:ilvl w:val="0"/>
          <w:numId w:val="94"/>
        </w:numPr>
        <w:tabs>
          <w:tab w:pos="1305" w:val="left" w:leader="none"/>
        </w:tabs>
        <w:spacing w:line="240" w:lineRule="auto" w:before="77" w:after="0"/>
        <w:ind w:left="1305" w:right="0" w:hanging="225"/>
        <w:jc w:val="left"/>
        <w:rPr>
          <w:sz w:val="22"/>
        </w:rPr>
      </w:pPr>
      <w:r>
        <w:rPr>
          <w:sz w:val="22"/>
        </w:rPr>
        <w:t>The tax benefit</w:t>
      </w:r>
      <w:r>
        <w:rPr>
          <w:spacing w:val="-9"/>
          <w:sz w:val="22"/>
        </w:rPr>
        <w:t> </w:t>
      </w:r>
      <w:r>
        <w:rPr>
          <w:sz w:val="22"/>
        </w:rPr>
        <w:t>rule.</w:t>
      </w:r>
    </w:p>
    <w:p>
      <w:pPr>
        <w:pStyle w:val="ListParagraph"/>
        <w:numPr>
          <w:ilvl w:val="0"/>
          <w:numId w:val="94"/>
        </w:numPr>
        <w:tabs>
          <w:tab w:pos="1305" w:val="left" w:leader="none"/>
        </w:tabs>
        <w:spacing w:line="240" w:lineRule="auto" w:before="77" w:after="0"/>
        <w:ind w:left="1305" w:right="0" w:hanging="225"/>
        <w:jc w:val="left"/>
        <w:rPr>
          <w:sz w:val="22"/>
        </w:rPr>
      </w:pPr>
      <w:r>
        <w:rPr>
          <w:sz w:val="22"/>
        </w:rPr>
        <w:t>The </w:t>
      </w:r>
      <w:r>
        <w:rPr>
          <w:spacing w:val="-3"/>
          <w:sz w:val="22"/>
        </w:rPr>
        <w:t>arm’s length</w:t>
      </w:r>
      <w:r>
        <w:rPr>
          <w:spacing w:val="-9"/>
          <w:sz w:val="22"/>
        </w:rPr>
        <w:t> </w:t>
      </w:r>
      <w:r>
        <w:rPr>
          <w:spacing w:val="-3"/>
          <w:sz w:val="22"/>
        </w:rPr>
        <w:t>concept.</w:t>
      </w:r>
    </w:p>
    <w:p>
      <w:pPr>
        <w:pStyle w:val="ListParagraph"/>
        <w:numPr>
          <w:ilvl w:val="0"/>
          <w:numId w:val="94"/>
        </w:numPr>
        <w:tabs>
          <w:tab w:pos="1305" w:val="left" w:leader="none"/>
        </w:tabs>
        <w:spacing w:line="240" w:lineRule="auto" w:before="77" w:after="0"/>
        <w:ind w:left="1305" w:right="0" w:hanging="225"/>
        <w:jc w:val="left"/>
        <w:rPr>
          <w:sz w:val="22"/>
        </w:rPr>
      </w:pPr>
      <w:r>
        <w:rPr>
          <w:sz w:val="22"/>
        </w:rPr>
        <w:t>The wherewithal to pay</w:t>
      </w:r>
      <w:r>
        <w:rPr>
          <w:spacing w:val="-10"/>
          <w:sz w:val="22"/>
        </w:rPr>
        <w:t> </w:t>
      </w:r>
      <w:r>
        <w:rPr>
          <w:sz w:val="22"/>
        </w:rPr>
        <w:t>concept.</w:t>
      </w:r>
    </w:p>
    <w:p>
      <w:pPr>
        <w:spacing w:after="0" w:line="240" w:lineRule="auto"/>
        <w:jc w:val="left"/>
        <w:rPr>
          <w:sz w:val="22"/>
        </w:rPr>
        <w:sectPr>
          <w:pgSz w:w="12240" w:h="15840"/>
          <w:pgMar w:header="738" w:footer="680" w:top="1500" w:bottom="880" w:left="600" w:right="560"/>
        </w:sectPr>
      </w:pPr>
    </w:p>
    <w:p>
      <w:pPr>
        <w:pStyle w:val="BodyText"/>
        <w:spacing w:before="8"/>
        <w:ind w:left="0"/>
        <w:rPr>
          <w:sz w:val="25"/>
        </w:rPr>
      </w:pPr>
    </w:p>
    <w:p>
      <w:pPr>
        <w:pStyle w:val="BodyText"/>
        <w:tabs>
          <w:tab w:pos="652" w:val="left" w:leader="none"/>
        </w:tabs>
        <w:spacing w:before="95"/>
        <w:ind w:left="315"/>
      </w:pPr>
      <w:r>
        <w:rPr>
          <w:w w:val="102"/>
          <w:u w:val="single"/>
        </w:rPr>
        <w:t> </w:t>
      </w:r>
      <w:r>
        <w:rPr>
          <w:u w:val="single"/>
        </w:rPr>
        <w:tab/>
      </w:r>
      <w:r>
        <w:rPr>
          <w:spacing w:val="27"/>
        </w:rPr>
        <w:t> </w:t>
      </w:r>
      <w:r>
        <w:rPr/>
        <w:t>95. </w:t>
      </w:r>
      <w:r>
        <w:rPr>
          <w:spacing w:val="-4"/>
        </w:rPr>
        <w:t>Who </w:t>
      </w:r>
      <w:r>
        <w:rPr>
          <w:spacing w:val="-5"/>
        </w:rPr>
        <w:t>among </w:t>
      </w:r>
      <w:r>
        <w:rPr>
          <w:spacing w:val="-4"/>
        </w:rPr>
        <w:t>the </w:t>
      </w:r>
      <w:r>
        <w:rPr>
          <w:spacing w:val="-5"/>
        </w:rPr>
        <w:t>following </w:t>
      </w:r>
      <w:r>
        <w:rPr>
          <w:spacing w:val="-3"/>
        </w:rPr>
        <w:t>individuals does </w:t>
      </w:r>
      <w:r>
        <w:rPr/>
        <w:t>not </w:t>
      </w:r>
      <w:r>
        <w:rPr>
          <w:spacing w:val="-3"/>
        </w:rPr>
        <w:t>need </w:t>
      </w:r>
      <w:r>
        <w:rPr/>
        <w:t>to </w:t>
      </w:r>
      <w:r>
        <w:rPr>
          <w:spacing w:val="-3"/>
        </w:rPr>
        <w:t>have </w:t>
      </w:r>
      <w:r>
        <w:rPr/>
        <w:t>a</w:t>
      </w:r>
      <w:r>
        <w:rPr>
          <w:spacing w:val="-15"/>
        </w:rPr>
        <w:t> </w:t>
      </w:r>
      <w:r>
        <w:rPr/>
        <w:t>PTIN?</w:t>
      </w:r>
    </w:p>
    <w:p>
      <w:pPr>
        <w:pStyle w:val="ListParagraph"/>
        <w:numPr>
          <w:ilvl w:val="0"/>
          <w:numId w:val="95"/>
        </w:numPr>
        <w:tabs>
          <w:tab w:pos="1305" w:val="left" w:leader="none"/>
        </w:tabs>
        <w:spacing w:line="240" w:lineRule="auto" w:before="47" w:after="0"/>
        <w:ind w:left="1305" w:right="0" w:hanging="225"/>
        <w:jc w:val="left"/>
        <w:rPr>
          <w:sz w:val="22"/>
        </w:rPr>
      </w:pPr>
      <w:r>
        <w:rPr>
          <w:spacing w:val="-4"/>
          <w:sz w:val="22"/>
        </w:rPr>
        <w:t>Sally, </w:t>
      </w:r>
      <w:r>
        <w:rPr>
          <w:sz w:val="22"/>
        </w:rPr>
        <w:t>a </w:t>
      </w:r>
      <w:r>
        <w:rPr>
          <w:spacing w:val="-3"/>
          <w:sz w:val="22"/>
        </w:rPr>
        <w:t>paid </w:t>
      </w:r>
      <w:r>
        <w:rPr>
          <w:spacing w:val="-4"/>
          <w:sz w:val="22"/>
        </w:rPr>
        <w:t>intern </w:t>
      </w:r>
      <w:r>
        <w:rPr>
          <w:sz w:val="22"/>
        </w:rPr>
        <w:t>at a </w:t>
      </w:r>
      <w:r>
        <w:rPr>
          <w:spacing w:val="-3"/>
          <w:sz w:val="22"/>
        </w:rPr>
        <w:t>CPA </w:t>
      </w:r>
      <w:r>
        <w:rPr>
          <w:spacing w:val="-4"/>
          <w:sz w:val="22"/>
        </w:rPr>
        <w:t>firm, </w:t>
      </w:r>
      <w:r>
        <w:rPr>
          <w:spacing w:val="-3"/>
          <w:sz w:val="22"/>
        </w:rPr>
        <w:t>who </w:t>
      </w:r>
      <w:r>
        <w:rPr>
          <w:spacing w:val="-4"/>
          <w:sz w:val="22"/>
        </w:rPr>
        <w:t>helps prepare simple returns </w:t>
      </w:r>
      <w:r>
        <w:rPr>
          <w:spacing w:val="-3"/>
          <w:sz w:val="22"/>
        </w:rPr>
        <w:t>but does not sign</w:t>
      </w:r>
      <w:r>
        <w:rPr>
          <w:spacing w:val="2"/>
          <w:sz w:val="22"/>
        </w:rPr>
        <w:t> </w:t>
      </w:r>
      <w:r>
        <w:rPr>
          <w:spacing w:val="-4"/>
          <w:sz w:val="22"/>
        </w:rPr>
        <w:t>them.</w:t>
      </w:r>
    </w:p>
    <w:p>
      <w:pPr>
        <w:pStyle w:val="ListParagraph"/>
        <w:numPr>
          <w:ilvl w:val="0"/>
          <w:numId w:val="95"/>
        </w:numPr>
        <w:tabs>
          <w:tab w:pos="1305" w:val="left" w:leader="none"/>
        </w:tabs>
        <w:spacing w:line="240" w:lineRule="auto" w:before="77" w:after="0"/>
        <w:ind w:left="1305" w:right="0" w:hanging="225"/>
        <w:jc w:val="left"/>
        <w:rPr>
          <w:sz w:val="22"/>
        </w:rPr>
      </w:pPr>
      <w:r>
        <w:rPr>
          <w:sz w:val="22"/>
        </w:rPr>
        <w:t>Tam who </w:t>
      </w:r>
      <w:r>
        <w:rPr>
          <w:spacing w:val="-3"/>
          <w:sz w:val="22"/>
        </w:rPr>
        <w:t>reviews </w:t>
      </w:r>
      <w:r>
        <w:rPr>
          <w:sz w:val="22"/>
        </w:rPr>
        <w:t>and </w:t>
      </w:r>
      <w:r>
        <w:rPr>
          <w:spacing w:val="-3"/>
          <w:sz w:val="22"/>
        </w:rPr>
        <w:t>signs returns </w:t>
      </w:r>
      <w:r>
        <w:rPr>
          <w:sz w:val="22"/>
        </w:rPr>
        <w:t>for </w:t>
      </w:r>
      <w:r>
        <w:rPr>
          <w:spacing w:val="-3"/>
          <w:sz w:val="22"/>
        </w:rPr>
        <w:t>paying</w:t>
      </w:r>
      <w:r>
        <w:rPr>
          <w:spacing w:val="-21"/>
          <w:sz w:val="22"/>
        </w:rPr>
        <w:t> </w:t>
      </w:r>
      <w:r>
        <w:rPr>
          <w:spacing w:val="-3"/>
          <w:sz w:val="22"/>
        </w:rPr>
        <w:t>clients.</w:t>
      </w:r>
    </w:p>
    <w:p>
      <w:pPr>
        <w:pStyle w:val="ListParagraph"/>
        <w:numPr>
          <w:ilvl w:val="0"/>
          <w:numId w:val="95"/>
        </w:numPr>
        <w:tabs>
          <w:tab w:pos="1305" w:val="left" w:leader="none"/>
        </w:tabs>
        <w:spacing w:line="256" w:lineRule="auto" w:before="77" w:after="0"/>
        <w:ind w:left="1305" w:right="584" w:hanging="225"/>
        <w:jc w:val="left"/>
        <w:rPr>
          <w:sz w:val="22"/>
        </w:rPr>
      </w:pPr>
      <w:r>
        <w:rPr>
          <w:spacing w:val="-3"/>
          <w:sz w:val="22"/>
        </w:rPr>
        <w:t>Jeff </w:t>
      </w:r>
      <w:r>
        <w:rPr>
          <w:sz w:val="22"/>
        </w:rPr>
        <w:t>who </w:t>
      </w:r>
      <w:r>
        <w:rPr>
          <w:spacing w:val="-3"/>
          <w:sz w:val="22"/>
        </w:rPr>
        <w:t>mostly does data entry </w:t>
      </w:r>
      <w:r>
        <w:rPr>
          <w:sz w:val="22"/>
        </w:rPr>
        <w:t>at the CPA </w:t>
      </w:r>
      <w:r>
        <w:rPr>
          <w:spacing w:val="-3"/>
          <w:sz w:val="22"/>
        </w:rPr>
        <w:t>firm where </w:t>
      </w:r>
      <w:r>
        <w:rPr>
          <w:sz w:val="22"/>
        </w:rPr>
        <w:t>he </w:t>
      </w:r>
      <w:r>
        <w:rPr>
          <w:spacing w:val="-3"/>
          <w:sz w:val="22"/>
        </w:rPr>
        <w:t>works </w:t>
      </w:r>
      <w:r>
        <w:rPr>
          <w:sz w:val="22"/>
        </w:rPr>
        <w:t>but </w:t>
      </w:r>
      <w:r>
        <w:rPr>
          <w:spacing w:val="-3"/>
          <w:sz w:val="22"/>
        </w:rPr>
        <w:t>also occasionally handles interview </w:t>
      </w:r>
      <w:r>
        <w:rPr>
          <w:spacing w:val="-4"/>
          <w:sz w:val="22"/>
        </w:rPr>
        <w:t>with </w:t>
      </w:r>
      <w:r>
        <w:rPr>
          <w:spacing w:val="-5"/>
          <w:sz w:val="22"/>
        </w:rPr>
        <w:t>clients </w:t>
      </w:r>
      <w:r>
        <w:rPr>
          <w:spacing w:val="-3"/>
          <w:sz w:val="22"/>
        </w:rPr>
        <w:t>to </w:t>
      </w:r>
      <w:r>
        <w:rPr>
          <w:spacing w:val="-4"/>
          <w:sz w:val="22"/>
        </w:rPr>
        <w:t>obtain their tax</w:t>
      </w:r>
      <w:r>
        <w:rPr>
          <w:spacing w:val="-22"/>
          <w:sz w:val="22"/>
        </w:rPr>
        <w:t> </w:t>
      </w:r>
      <w:r>
        <w:rPr>
          <w:spacing w:val="-5"/>
          <w:sz w:val="22"/>
        </w:rPr>
        <w:t>information.</w:t>
      </w:r>
    </w:p>
    <w:p>
      <w:pPr>
        <w:pStyle w:val="ListParagraph"/>
        <w:numPr>
          <w:ilvl w:val="0"/>
          <w:numId w:val="95"/>
        </w:numPr>
        <w:tabs>
          <w:tab w:pos="1305" w:val="left" w:leader="none"/>
        </w:tabs>
        <w:spacing w:line="256" w:lineRule="auto" w:before="59" w:after="0"/>
        <w:ind w:left="1305" w:right="749" w:hanging="225"/>
        <w:jc w:val="left"/>
        <w:rPr>
          <w:sz w:val="22"/>
        </w:rPr>
      </w:pPr>
      <w:r>
        <w:rPr>
          <w:spacing w:val="-4"/>
          <w:sz w:val="22"/>
        </w:rPr>
        <w:t>Pooja </w:t>
      </w:r>
      <w:r>
        <w:rPr>
          <w:spacing w:val="-3"/>
          <w:sz w:val="22"/>
        </w:rPr>
        <w:t>who volunteers </w:t>
      </w:r>
      <w:r>
        <w:rPr>
          <w:sz w:val="22"/>
        </w:rPr>
        <w:t>at an IRS </w:t>
      </w:r>
      <w:r>
        <w:rPr>
          <w:spacing w:val="-3"/>
          <w:sz w:val="22"/>
        </w:rPr>
        <w:t>tax preparation site </w:t>
      </w:r>
      <w:r>
        <w:rPr>
          <w:sz w:val="22"/>
        </w:rPr>
        <w:t>to </w:t>
      </w:r>
      <w:r>
        <w:rPr>
          <w:spacing w:val="-3"/>
          <w:sz w:val="22"/>
        </w:rPr>
        <w:t>prepare </w:t>
      </w:r>
      <w:r>
        <w:rPr>
          <w:spacing w:val="-4"/>
          <w:sz w:val="22"/>
        </w:rPr>
        <w:t>simple </w:t>
      </w:r>
      <w:r>
        <w:rPr>
          <w:spacing w:val="-3"/>
          <w:sz w:val="22"/>
        </w:rPr>
        <w:t>returns </w:t>
      </w:r>
      <w:r>
        <w:rPr>
          <w:sz w:val="22"/>
        </w:rPr>
        <w:t>for </w:t>
      </w:r>
      <w:r>
        <w:rPr>
          <w:spacing w:val="-4"/>
          <w:sz w:val="22"/>
        </w:rPr>
        <w:t>individuals eligible </w:t>
      </w:r>
      <w:r>
        <w:rPr>
          <w:spacing w:val="-3"/>
          <w:sz w:val="22"/>
        </w:rPr>
        <w:t>for </w:t>
      </w:r>
      <w:r>
        <w:rPr>
          <w:sz w:val="22"/>
        </w:rPr>
        <w:t>the free</w:t>
      </w:r>
      <w:r>
        <w:rPr>
          <w:spacing w:val="5"/>
          <w:sz w:val="22"/>
        </w:rPr>
        <w:t> </w:t>
      </w:r>
      <w:r>
        <w:rPr>
          <w:sz w:val="22"/>
        </w:rPr>
        <w:t>assistance.</w:t>
      </w:r>
    </w:p>
    <w:p>
      <w:pPr>
        <w:pStyle w:val="BodyText"/>
        <w:tabs>
          <w:tab w:pos="652" w:val="left" w:leader="none"/>
        </w:tabs>
        <w:spacing w:before="193"/>
        <w:ind w:left="315"/>
      </w:pPr>
      <w:r>
        <w:rPr>
          <w:w w:val="102"/>
          <w:u w:val="single"/>
        </w:rPr>
        <w:t> </w:t>
      </w:r>
      <w:r>
        <w:rPr>
          <w:u w:val="single"/>
        </w:rPr>
        <w:tab/>
      </w:r>
      <w:r>
        <w:rPr>
          <w:spacing w:val="27"/>
        </w:rPr>
        <w:t> </w:t>
      </w:r>
      <w:r>
        <w:rPr/>
        <w:t>96. A </w:t>
      </w:r>
      <w:r>
        <w:rPr>
          <w:spacing w:val="-4"/>
        </w:rPr>
        <w:t>rationale </w:t>
      </w:r>
      <w:r>
        <w:rPr>
          <w:spacing w:val="-3"/>
        </w:rPr>
        <w:t>for the </w:t>
      </w:r>
      <w:r>
        <w:rPr>
          <w:spacing w:val="-4"/>
        </w:rPr>
        <w:t>installment </w:t>
      </w:r>
      <w:r>
        <w:rPr>
          <w:spacing w:val="-3"/>
        </w:rPr>
        <w:t>sale </w:t>
      </w:r>
      <w:r>
        <w:rPr>
          <w:spacing w:val="-4"/>
        </w:rPr>
        <w:t>method </w:t>
      </w:r>
      <w:r>
        <w:rPr>
          <w:spacing w:val="-3"/>
        </w:rPr>
        <w:t>tax rule</w:t>
      </w:r>
      <w:r>
        <w:rPr>
          <w:spacing w:val="-23"/>
        </w:rPr>
        <w:t> </w:t>
      </w:r>
      <w:r>
        <w:rPr>
          <w:spacing w:val="-4"/>
        </w:rPr>
        <w:t>is:</w:t>
      </w:r>
    </w:p>
    <w:p>
      <w:pPr>
        <w:pStyle w:val="ListParagraph"/>
        <w:numPr>
          <w:ilvl w:val="0"/>
          <w:numId w:val="96"/>
        </w:numPr>
        <w:tabs>
          <w:tab w:pos="1305" w:val="left" w:leader="none"/>
        </w:tabs>
        <w:spacing w:line="240" w:lineRule="auto" w:before="48" w:after="0"/>
        <w:ind w:left="1305" w:right="0" w:hanging="225"/>
        <w:jc w:val="left"/>
        <w:rPr>
          <w:sz w:val="22"/>
        </w:rPr>
      </w:pPr>
      <w:r>
        <w:rPr>
          <w:spacing w:val="-6"/>
          <w:sz w:val="22"/>
        </w:rPr>
        <w:t>Ability </w:t>
      </w:r>
      <w:r>
        <w:rPr>
          <w:spacing w:val="-4"/>
          <w:sz w:val="22"/>
        </w:rPr>
        <w:t>to</w:t>
      </w:r>
      <w:r>
        <w:rPr>
          <w:spacing w:val="-18"/>
          <w:sz w:val="22"/>
        </w:rPr>
        <w:t> </w:t>
      </w:r>
      <w:r>
        <w:rPr>
          <w:spacing w:val="-7"/>
          <w:sz w:val="22"/>
        </w:rPr>
        <w:t>pay.</w:t>
      </w:r>
    </w:p>
    <w:p>
      <w:pPr>
        <w:pStyle w:val="ListParagraph"/>
        <w:numPr>
          <w:ilvl w:val="0"/>
          <w:numId w:val="96"/>
        </w:numPr>
        <w:tabs>
          <w:tab w:pos="1305" w:val="left" w:leader="none"/>
        </w:tabs>
        <w:spacing w:line="240" w:lineRule="auto" w:before="77" w:after="0"/>
        <w:ind w:left="1305" w:right="0" w:hanging="225"/>
        <w:jc w:val="left"/>
        <w:rPr>
          <w:sz w:val="22"/>
        </w:rPr>
      </w:pPr>
      <w:r>
        <w:rPr>
          <w:spacing w:val="-4"/>
          <w:sz w:val="22"/>
        </w:rPr>
        <w:t>Equity </w:t>
      </w:r>
      <w:r>
        <w:rPr>
          <w:spacing w:val="-3"/>
          <w:sz w:val="22"/>
        </w:rPr>
        <w:t>and</w:t>
      </w:r>
      <w:r>
        <w:rPr>
          <w:spacing w:val="-6"/>
          <w:sz w:val="22"/>
        </w:rPr>
        <w:t> </w:t>
      </w:r>
      <w:r>
        <w:rPr>
          <w:spacing w:val="-3"/>
          <w:sz w:val="22"/>
        </w:rPr>
        <w:t>fairness.</w:t>
      </w:r>
    </w:p>
    <w:p>
      <w:pPr>
        <w:pStyle w:val="ListParagraph"/>
        <w:numPr>
          <w:ilvl w:val="0"/>
          <w:numId w:val="96"/>
        </w:numPr>
        <w:tabs>
          <w:tab w:pos="1305" w:val="left" w:leader="none"/>
        </w:tabs>
        <w:spacing w:line="240" w:lineRule="auto" w:before="77" w:after="0"/>
        <w:ind w:left="1305" w:right="0" w:hanging="225"/>
        <w:jc w:val="left"/>
        <w:rPr>
          <w:sz w:val="22"/>
        </w:rPr>
      </w:pPr>
      <w:r>
        <w:rPr>
          <w:spacing w:val="-11"/>
          <w:sz w:val="22"/>
        </w:rPr>
        <w:t>Simplicity.</w:t>
      </w:r>
    </w:p>
    <w:p>
      <w:pPr>
        <w:pStyle w:val="ListParagraph"/>
        <w:numPr>
          <w:ilvl w:val="0"/>
          <w:numId w:val="96"/>
        </w:numPr>
        <w:tabs>
          <w:tab w:pos="1305" w:val="left" w:leader="none"/>
        </w:tabs>
        <w:spacing w:line="240" w:lineRule="auto" w:before="77" w:after="0"/>
        <w:ind w:left="1305" w:right="0" w:hanging="225"/>
        <w:jc w:val="left"/>
        <w:rPr>
          <w:sz w:val="22"/>
        </w:rPr>
      </w:pPr>
      <w:r>
        <w:rPr>
          <w:spacing w:val="-5"/>
          <w:sz w:val="22"/>
        </w:rPr>
        <w:t>Revenue</w:t>
      </w:r>
      <w:r>
        <w:rPr>
          <w:spacing w:val="-7"/>
          <w:sz w:val="22"/>
        </w:rPr>
        <w:t> </w:t>
      </w:r>
      <w:r>
        <w:rPr>
          <w:spacing w:val="-4"/>
          <w:sz w:val="22"/>
        </w:rPr>
        <w:t>neutrality.</w:t>
      </w:r>
    </w:p>
    <w:p>
      <w:pPr>
        <w:pStyle w:val="BodyText"/>
        <w:tabs>
          <w:tab w:pos="652" w:val="left" w:leader="none"/>
        </w:tabs>
        <w:spacing w:before="212"/>
        <w:ind w:left="315"/>
      </w:pPr>
      <w:r>
        <w:rPr>
          <w:w w:val="102"/>
          <w:u w:val="single"/>
        </w:rPr>
        <w:t> </w:t>
      </w:r>
      <w:r>
        <w:rPr>
          <w:u w:val="single"/>
        </w:rPr>
        <w:tab/>
      </w:r>
      <w:r>
        <w:rPr>
          <w:spacing w:val="27"/>
        </w:rPr>
        <w:t> </w:t>
      </w:r>
      <w:r>
        <w:rPr/>
        <w:t>97. </w:t>
      </w:r>
      <w:r>
        <w:rPr>
          <w:spacing w:val="-4"/>
        </w:rPr>
        <w:t>Taxes levied </w:t>
      </w:r>
      <w:r>
        <w:rPr/>
        <w:t>by </w:t>
      </w:r>
      <w:r>
        <w:rPr>
          <w:i/>
        </w:rPr>
        <w:t>all </w:t>
      </w:r>
      <w:r>
        <w:rPr>
          <w:spacing w:val="-4"/>
        </w:rPr>
        <w:t>states</w:t>
      </w:r>
      <w:r>
        <w:rPr>
          <w:spacing w:val="-14"/>
        </w:rPr>
        <w:t> </w:t>
      </w:r>
      <w:r>
        <w:rPr>
          <w:spacing w:val="-4"/>
        </w:rPr>
        <w:t>include:</w:t>
      </w:r>
    </w:p>
    <w:p>
      <w:pPr>
        <w:pStyle w:val="ListParagraph"/>
        <w:numPr>
          <w:ilvl w:val="0"/>
          <w:numId w:val="97"/>
        </w:numPr>
        <w:tabs>
          <w:tab w:pos="1305" w:val="left" w:leader="none"/>
        </w:tabs>
        <w:spacing w:line="240" w:lineRule="auto" w:before="47" w:after="0"/>
        <w:ind w:left="1305" w:right="0" w:hanging="225"/>
        <w:jc w:val="left"/>
        <w:rPr>
          <w:sz w:val="22"/>
        </w:rPr>
      </w:pPr>
      <w:r>
        <w:rPr>
          <w:sz w:val="22"/>
        </w:rPr>
        <w:t>Tobacco excise</w:t>
      </w:r>
      <w:r>
        <w:rPr>
          <w:spacing w:val="-4"/>
          <w:sz w:val="22"/>
        </w:rPr>
        <w:t> </w:t>
      </w:r>
      <w:r>
        <w:rPr>
          <w:sz w:val="22"/>
        </w:rPr>
        <w:t>tax.</w:t>
      </w:r>
    </w:p>
    <w:p>
      <w:pPr>
        <w:pStyle w:val="ListParagraph"/>
        <w:numPr>
          <w:ilvl w:val="0"/>
          <w:numId w:val="97"/>
        </w:numPr>
        <w:tabs>
          <w:tab w:pos="1305" w:val="left" w:leader="none"/>
        </w:tabs>
        <w:spacing w:line="240" w:lineRule="auto" w:before="77" w:after="0"/>
        <w:ind w:left="1305" w:right="0" w:hanging="225"/>
        <w:jc w:val="left"/>
        <w:rPr>
          <w:sz w:val="22"/>
        </w:rPr>
      </w:pPr>
      <w:r>
        <w:rPr>
          <w:spacing w:val="-6"/>
          <w:sz w:val="22"/>
        </w:rPr>
        <w:t>Individual </w:t>
      </w:r>
      <w:r>
        <w:rPr>
          <w:spacing w:val="-5"/>
          <w:sz w:val="22"/>
        </w:rPr>
        <w:t>income</w:t>
      </w:r>
      <w:r>
        <w:rPr>
          <w:spacing w:val="-14"/>
          <w:sz w:val="22"/>
        </w:rPr>
        <w:t> </w:t>
      </w:r>
      <w:r>
        <w:rPr>
          <w:spacing w:val="-6"/>
          <w:sz w:val="22"/>
        </w:rPr>
        <w:t>tax.</w:t>
      </w:r>
    </w:p>
    <w:p>
      <w:pPr>
        <w:pStyle w:val="ListParagraph"/>
        <w:numPr>
          <w:ilvl w:val="0"/>
          <w:numId w:val="97"/>
        </w:numPr>
        <w:tabs>
          <w:tab w:pos="1305" w:val="left" w:leader="none"/>
        </w:tabs>
        <w:spacing w:line="240" w:lineRule="auto" w:before="77" w:after="0"/>
        <w:ind w:left="1305" w:right="0" w:hanging="225"/>
        <w:jc w:val="left"/>
        <w:rPr>
          <w:sz w:val="22"/>
        </w:rPr>
      </w:pPr>
      <w:r>
        <w:rPr>
          <w:sz w:val="22"/>
        </w:rPr>
        <w:t>Inheritance</w:t>
      </w:r>
      <w:r>
        <w:rPr>
          <w:spacing w:val="-2"/>
          <w:sz w:val="22"/>
        </w:rPr>
        <w:t> </w:t>
      </w:r>
      <w:r>
        <w:rPr>
          <w:sz w:val="22"/>
        </w:rPr>
        <w:t>tax.</w:t>
      </w:r>
    </w:p>
    <w:p>
      <w:pPr>
        <w:pStyle w:val="ListParagraph"/>
        <w:numPr>
          <w:ilvl w:val="0"/>
          <w:numId w:val="97"/>
        </w:numPr>
        <w:tabs>
          <w:tab w:pos="1305" w:val="left" w:leader="none"/>
        </w:tabs>
        <w:spacing w:line="240" w:lineRule="auto" w:before="77" w:after="0"/>
        <w:ind w:left="1305" w:right="0" w:hanging="225"/>
        <w:jc w:val="left"/>
        <w:rPr>
          <w:sz w:val="22"/>
        </w:rPr>
      </w:pPr>
      <w:r>
        <w:rPr>
          <w:sz w:val="22"/>
        </w:rPr>
        <w:t>General sales</w:t>
      </w:r>
      <w:r>
        <w:rPr>
          <w:spacing w:val="-2"/>
          <w:sz w:val="22"/>
        </w:rPr>
        <w:t> </w:t>
      </w:r>
      <w:r>
        <w:rPr>
          <w:sz w:val="22"/>
        </w:rPr>
        <w:t>tax.</w:t>
      </w:r>
    </w:p>
    <w:p>
      <w:pPr>
        <w:pStyle w:val="BodyText"/>
        <w:tabs>
          <w:tab w:pos="652" w:val="left" w:leader="none"/>
        </w:tabs>
        <w:spacing w:before="212"/>
        <w:ind w:left="315"/>
      </w:pPr>
      <w:r>
        <w:rPr>
          <w:w w:val="102"/>
          <w:u w:val="single"/>
        </w:rPr>
        <w:t> </w:t>
      </w:r>
      <w:r>
        <w:rPr>
          <w:u w:val="single"/>
        </w:rPr>
        <w:tab/>
      </w:r>
      <w:r>
        <w:rPr>
          <w:spacing w:val="27"/>
        </w:rPr>
        <w:t> </w:t>
      </w:r>
      <w:r>
        <w:rPr/>
        <w:t>98. In </w:t>
      </w:r>
      <w:r>
        <w:rPr>
          <w:spacing w:val="-4"/>
        </w:rPr>
        <w:t>terms </w:t>
      </w:r>
      <w:r>
        <w:rPr/>
        <w:t>of </w:t>
      </w:r>
      <w:r>
        <w:rPr>
          <w:spacing w:val="-4"/>
        </w:rPr>
        <w:t>probability, which </w:t>
      </w:r>
      <w:r>
        <w:rPr/>
        <w:t>of </w:t>
      </w:r>
      <w:r>
        <w:rPr>
          <w:spacing w:val="-4"/>
        </w:rPr>
        <w:t>the following </w:t>
      </w:r>
      <w:r>
        <w:rPr>
          <w:spacing w:val="-5"/>
        </w:rPr>
        <w:t>taxpayers </w:t>
      </w:r>
      <w:r>
        <w:rPr>
          <w:spacing w:val="-4"/>
        </w:rPr>
        <w:t>would </w:t>
      </w:r>
      <w:r>
        <w:rPr/>
        <w:t>be </w:t>
      </w:r>
      <w:r>
        <w:rPr>
          <w:i/>
          <w:spacing w:val="2"/>
        </w:rPr>
        <w:t>least likely </w:t>
      </w:r>
      <w:r>
        <w:rPr/>
        <w:t>to be audited by the</w:t>
      </w:r>
      <w:r>
        <w:rPr>
          <w:spacing w:val="31"/>
        </w:rPr>
        <w:t> </w:t>
      </w:r>
      <w:r>
        <w:rPr/>
        <w:t>IRS?</w:t>
      </w:r>
    </w:p>
    <w:p>
      <w:pPr>
        <w:pStyle w:val="ListParagraph"/>
        <w:numPr>
          <w:ilvl w:val="0"/>
          <w:numId w:val="98"/>
        </w:numPr>
        <w:tabs>
          <w:tab w:pos="1305" w:val="left" w:leader="none"/>
        </w:tabs>
        <w:spacing w:line="240" w:lineRule="auto" w:before="47" w:after="0"/>
        <w:ind w:left="1305" w:right="0" w:hanging="225"/>
        <w:jc w:val="left"/>
        <w:rPr>
          <w:sz w:val="22"/>
        </w:rPr>
      </w:pPr>
      <w:r>
        <w:rPr>
          <w:sz w:val="22"/>
        </w:rPr>
        <w:t>Taxpayer owns and operates a check-cashing</w:t>
      </w:r>
      <w:r>
        <w:rPr>
          <w:spacing w:val="-4"/>
          <w:sz w:val="22"/>
        </w:rPr>
        <w:t> </w:t>
      </w:r>
      <w:r>
        <w:rPr>
          <w:sz w:val="22"/>
        </w:rPr>
        <w:t>service.</w:t>
      </w:r>
    </w:p>
    <w:p>
      <w:pPr>
        <w:pStyle w:val="ListParagraph"/>
        <w:numPr>
          <w:ilvl w:val="0"/>
          <w:numId w:val="98"/>
        </w:numPr>
        <w:tabs>
          <w:tab w:pos="1305" w:val="left" w:leader="none"/>
        </w:tabs>
        <w:spacing w:line="240" w:lineRule="auto" w:before="77" w:after="0"/>
        <w:ind w:left="1305" w:right="0" w:hanging="225"/>
        <w:jc w:val="left"/>
        <w:rPr>
          <w:sz w:val="22"/>
        </w:rPr>
      </w:pPr>
      <w:r>
        <w:rPr>
          <w:spacing w:val="-4"/>
          <w:sz w:val="22"/>
        </w:rPr>
        <w:t>Taxpayer </w:t>
      </w:r>
      <w:r>
        <w:rPr>
          <w:sz w:val="22"/>
        </w:rPr>
        <w:t>is an </w:t>
      </w:r>
      <w:r>
        <w:rPr>
          <w:spacing w:val="-4"/>
          <w:sz w:val="22"/>
        </w:rPr>
        <w:t>employed</w:t>
      </w:r>
      <w:r>
        <w:rPr>
          <w:spacing w:val="-19"/>
          <w:sz w:val="22"/>
        </w:rPr>
        <w:t> </w:t>
      </w:r>
      <w:r>
        <w:rPr>
          <w:spacing w:val="-4"/>
          <w:sz w:val="22"/>
        </w:rPr>
        <w:t>electrician.</w:t>
      </w:r>
    </w:p>
    <w:p>
      <w:pPr>
        <w:pStyle w:val="ListParagraph"/>
        <w:numPr>
          <w:ilvl w:val="0"/>
          <w:numId w:val="98"/>
        </w:numPr>
        <w:tabs>
          <w:tab w:pos="1305" w:val="left" w:leader="none"/>
        </w:tabs>
        <w:spacing w:line="240" w:lineRule="auto" w:before="77" w:after="0"/>
        <w:ind w:left="1305" w:right="0" w:hanging="225"/>
        <w:jc w:val="left"/>
        <w:rPr>
          <w:sz w:val="22"/>
        </w:rPr>
      </w:pPr>
      <w:r>
        <w:rPr>
          <w:spacing w:val="-4"/>
          <w:sz w:val="22"/>
        </w:rPr>
        <w:t>Taxpayer </w:t>
      </w:r>
      <w:r>
        <w:rPr>
          <w:spacing w:val="-3"/>
          <w:sz w:val="22"/>
        </w:rPr>
        <w:t>just received </w:t>
      </w:r>
      <w:r>
        <w:rPr>
          <w:sz w:val="22"/>
        </w:rPr>
        <w:t>a $3 </w:t>
      </w:r>
      <w:r>
        <w:rPr>
          <w:spacing w:val="-4"/>
          <w:sz w:val="22"/>
        </w:rPr>
        <w:t>million </w:t>
      </w:r>
      <w:r>
        <w:rPr>
          <w:spacing w:val="-3"/>
          <w:sz w:val="22"/>
        </w:rPr>
        <w:t>personal </w:t>
      </w:r>
      <w:r>
        <w:rPr>
          <w:spacing w:val="-4"/>
          <w:sz w:val="22"/>
        </w:rPr>
        <w:t>injury award </w:t>
      </w:r>
      <w:r>
        <w:rPr>
          <w:sz w:val="22"/>
        </w:rPr>
        <w:t>as a </w:t>
      </w:r>
      <w:r>
        <w:rPr>
          <w:spacing w:val="-3"/>
          <w:sz w:val="22"/>
        </w:rPr>
        <w:t>result </w:t>
      </w:r>
      <w:r>
        <w:rPr>
          <w:sz w:val="22"/>
        </w:rPr>
        <w:t>of a</w:t>
      </w:r>
      <w:r>
        <w:rPr>
          <w:spacing w:val="-10"/>
          <w:sz w:val="22"/>
        </w:rPr>
        <w:t> </w:t>
      </w:r>
      <w:r>
        <w:rPr>
          <w:spacing w:val="-3"/>
          <w:sz w:val="22"/>
        </w:rPr>
        <w:t>lawsuit.</w:t>
      </w:r>
    </w:p>
    <w:p>
      <w:pPr>
        <w:pStyle w:val="ListParagraph"/>
        <w:numPr>
          <w:ilvl w:val="0"/>
          <w:numId w:val="98"/>
        </w:numPr>
        <w:tabs>
          <w:tab w:pos="1305" w:val="left" w:leader="none"/>
        </w:tabs>
        <w:spacing w:line="240" w:lineRule="auto" w:before="77" w:after="0"/>
        <w:ind w:left="1305" w:right="0" w:hanging="225"/>
        <w:jc w:val="left"/>
        <w:rPr>
          <w:sz w:val="22"/>
        </w:rPr>
      </w:pPr>
      <w:r>
        <w:rPr>
          <w:spacing w:val="-4"/>
          <w:sz w:val="22"/>
        </w:rPr>
        <w:t>Taxpayer </w:t>
      </w:r>
      <w:r>
        <w:rPr>
          <w:spacing w:val="-3"/>
          <w:sz w:val="22"/>
        </w:rPr>
        <w:t>just won </w:t>
      </w:r>
      <w:r>
        <w:rPr>
          <w:sz w:val="22"/>
        </w:rPr>
        <w:t>a $1 </w:t>
      </w:r>
      <w:r>
        <w:rPr>
          <w:spacing w:val="-4"/>
          <w:sz w:val="22"/>
        </w:rPr>
        <w:t>million </w:t>
      </w:r>
      <w:r>
        <w:rPr>
          <w:spacing w:val="-3"/>
          <w:sz w:val="22"/>
        </w:rPr>
        <w:t>slot </w:t>
      </w:r>
      <w:r>
        <w:rPr>
          <w:spacing w:val="-4"/>
          <w:sz w:val="22"/>
        </w:rPr>
        <w:t>machine jackpot </w:t>
      </w:r>
      <w:r>
        <w:rPr>
          <w:sz w:val="22"/>
        </w:rPr>
        <w:t>at a </w:t>
      </w:r>
      <w:r>
        <w:rPr>
          <w:spacing w:val="-3"/>
          <w:sz w:val="22"/>
        </w:rPr>
        <w:t>Las </w:t>
      </w:r>
      <w:r>
        <w:rPr>
          <w:spacing w:val="-4"/>
          <w:sz w:val="22"/>
        </w:rPr>
        <w:t>Vegas</w:t>
      </w:r>
      <w:r>
        <w:rPr>
          <w:spacing w:val="-22"/>
          <w:sz w:val="22"/>
        </w:rPr>
        <w:t> </w:t>
      </w:r>
      <w:r>
        <w:rPr>
          <w:spacing w:val="-4"/>
          <w:sz w:val="22"/>
        </w:rPr>
        <w:t>casino.</w:t>
      </w:r>
    </w:p>
    <w:p>
      <w:pPr>
        <w:pStyle w:val="BodyText"/>
        <w:tabs>
          <w:tab w:pos="652" w:val="left" w:leader="none"/>
        </w:tabs>
        <w:spacing w:before="212"/>
        <w:ind w:left="315"/>
      </w:pPr>
      <w:r>
        <w:rPr>
          <w:w w:val="102"/>
          <w:u w:val="single"/>
        </w:rPr>
        <w:t> </w:t>
      </w:r>
      <w:r>
        <w:rPr>
          <w:u w:val="single"/>
        </w:rPr>
        <w:tab/>
      </w:r>
      <w:r>
        <w:rPr>
          <w:spacing w:val="27"/>
        </w:rPr>
        <w:t> </w:t>
      </w:r>
      <w:r>
        <w:rPr/>
        <w:t>99. </w:t>
      </w:r>
      <w:r>
        <w:rPr>
          <w:spacing w:val="-3"/>
        </w:rPr>
        <w:t>Before proposing that </w:t>
      </w:r>
      <w:r>
        <w:rPr/>
        <w:t>the </w:t>
      </w:r>
      <w:r>
        <w:rPr>
          <w:spacing w:val="-3"/>
        </w:rPr>
        <w:t>state’s sales </w:t>
      </w:r>
      <w:r>
        <w:rPr/>
        <w:t>tax be </w:t>
      </w:r>
      <w:r>
        <w:rPr>
          <w:spacing w:val="-3"/>
        </w:rPr>
        <w:t>expanded </w:t>
      </w:r>
      <w:r>
        <w:rPr/>
        <w:t>to </w:t>
      </w:r>
      <w:r>
        <w:rPr>
          <w:spacing w:val="-3"/>
        </w:rPr>
        <w:t>include food, </w:t>
      </w:r>
      <w:r>
        <w:rPr/>
        <w:t>a </w:t>
      </w:r>
      <w:r>
        <w:rPr>
          <w:spacing w:val="-3"/>
        </w:rPr>
        <w:t>legislator should </w:t>
      </w:r>
      <w:r>
        <w:rPr/>
        <w:t>ask</w:t>
      </w:r>
      <w:r>
        <w:rPr>
          <w:spacing w:val="53"/>
        </w:rPr>
        <w:t> </w:t>
      </w:r>
      <w:r>
        <w:rPr>
          <w:spacing w:val="-3"/>
        </w:rPr>
        <w:t>whether:</w:t>
      </w:r>
    </w:p>
    <w:p>
      <w:pPr>
        <w:pStyle w:val="ListParagraph"/>
        <w:numPr>
          <w:ilvl w:val="0"/>
          <w:numId w:val="99"/>
        </w:numPr>
        <w:tabs>
          <w:tab w:pos="1305" w:val="left" w:leader="none"/>
        </w:tabs>
        <w:spacing w:line="240" w:lineRule="auto" w:before="47" w:after="0"/>
        <w:ind w:left="1305" w:right="0" w:hanging="225"/>
        <w:jc w:val="left"/>
        <w:rPr>
          <w:sz w:val="22"/>
        </w:rPr>
      </w:pPr>
      <w:r>
        <w:rPr>
          <w:spacing w:val="-3"/>
          <w:sz w:val="22"/>
        </w:rPr>
        <w:t>The state tax </w:t>
      </w:r>
      <w:r>
        <w:rPr>
          <w:spacing w:val="-4"/>
          <w:sz w:val="22"/>
        </w:rPr>
        <w:t>agency </w:t>
      </w:r>
      <w:r>
        <w:rPr>
          <w:spacing w:val="-3"/>
          <w:sz w:val="22"/>
        </w:rPr>
        <w:t>will </w:t>
      </w:r>
      <w:r>
        <w:rPr>
          <w:spacing w:val="-4"/>
          <w:sz w:val="22"/>
        </w:rPr>
        <w:t>allow </w:t>
      </w:r>
      <w:r>
        <w:rPr>
          <w:spacing w:val="-3"/>
          <w:sz w:val="22"/>
        </w:rPr>
        <w:t>this</w:t>
      </w:r>
      <w:r>
        <w:rPr>
          <w:spacing w:val="-10"/>
          <w:sz w:val="22"/>
        </w:rPr>
        <w:t> </w:t>
      </w:r>
      <w:r>
        <w:rPr>
          <w:spacing w:val="-3"/>
          <w:sz w:val="22"/>
        </w:rPr>
        <w:t>expansion.</w:t>
      </w:r>
    </w:p>
    <w:p>
      <w:pPr>
        <w:pStyle w:val="ListParagraph"/>
        <w:numPr>
          <w:ilvl w:val="0"/>
          <w:numId w:val="99"/>
        </w:numPr>
        <w:tabs>
          <w:tab w:pos="1305" w:val="left" w:leader="none"/>
        </w:tabs>
        <w:spacing w:line="240" w:lineRule="auto" w:before="77" w:after="0"/>
        <w:ind w:left="1305" w:right="0" w:hanging="225"/>
        <w:jc w:val="left"/>
        <w:rPr>
          <w:sz w:val="22"/>
        </w:rPr>
      </w:pPr>
      <w:r>
        <w:rPr>
          <w:sz w:val="22"/>
        </w:rPr>
        <w:t>A </w:t>
      </w:r>
      <w:r>
        <w:rPr>
          <w:spacing w:val="-4"/>
          <w:sz w:val="22"/>
        </w:rPr>
        <w:t>majority </w:t>
      </w:r>
      <w:r>
        <w:rPr>
          <w:sz w:val="22"/>
        </w:rPr>
        <w:t>of his </w:t>
      </w:r>
      <w:r>
        <w:rPr>
          <w:spacing w:val="-4"/>
          <w:sz w:val="22"/>
        </w:rPr>
        <w:t>constituents</w:t>
      </w:r>
      <w:r>
        <w:rPr>
          <w:spacing w:val="-21"/>
          <w:sz w:val="22"/>
        </w:rPr>
        <w:t> </w:t>
      </w:r>
      <w:r>
        <w:rPr>
          <w:spacing w:val="-4"/>
          <w:sz w:val="22"/>
        </w:rPr>
        <w:t>agree.</w:t>
      </w:r>
    </w:p>
    <w:p>
      <w:pPr>
        <w:pStyle w:val="ListParagraph"/>
        <w:numPr>
          <w:ilvl w:val="0"/>
          <w:numId w:val="99"/>
        </w:numPr>
        <w:tabs>
          <w:tab w:pos="1305" w:val="left" w:leader="none"/>
        </w:tabs>
        <w:spacing w:line="240" w:lineRule="auto" w:before="77" w:after="0"/>
        <w:ind w:left="1305" w:right="0" w:hanging="225"/>
        <w:jc w:val="left"/>
        <w:rPr>
          <w:sz w:val="22"/>
        </w:rPr>
      </w:pPr>
      <w:r>
        <w:rPr>
          <w:spacing w:val="-3"/>
          <w:sz w:val="22"/>
        </w:rPr>
        <w:t>Grocery stores will </w:t>
      </w:r>
      <w:r>
        <w:rPr>
          <w:sz w:val="22"/>
        </w:rPr>
        <w:t>be </w:t>
      </w:r>
      <w:r>
        <w:rPr>
          <w:spacing w:val="-3"/>
          <w:sz w:val="22"/>
        </w:rPr>
        <w:t>able </w:t>
      </w:r>
      <w:r>
        <w:rPr>
          <w:sz w:val="22"/>
        </w:rPr>
        <w:t>to </w:t>
      </w:r>
      <w:r>
        <w:rPr>
          <w:spacing w:val="-3"/>
          <w:sz w:val="22"/>
        </w:rPr>
        <w:t>collect </w:t>
      </w:r>
      <w:r>
        <w:rPr>
          <w:sz w:val="22"/>
        </w:rPr>
        <w:t>the</w:t>
      </w:r>
      <w:r>
        <w:rPr>
          <w:spacing w:val="-8"/>
          <w:sz w:val="22"/>
        </w:rPr>
        <w:t> </w:t>
      </w:r>
      <w:r>
        <w:rPr>
          <w:spacing w:val="-3"/>
          <w:sz w:val="22"/>
        </w:rPr>
        <w:t>tax.</w:t>
      </w:r>
    </w:p>
    <w:p>
      <w:pPr>
        <w:pStyle w:val="ListParagraph"/>
        <w:numPr>
          <w:ilvl w:val="0"/>
          <w:numId w:val="99"/>
        </w:numPr>
        <w:tabs>
          <w:tab w:pos="1305" w:val="left" w:leader="none"/>
        </w:tabs>
        <w:spacing w:line="240" w:lineRule="auto" w:before="77" w:after="0"/>
        <w:ind w:left="1305" w:right="0" w:hanging="225"/>
        <w:jc w:val="left"/>
        <w:rPr>
          <w:sz w:val="22"/>
        </w:rPr>
      </w:pPr>
      <w:r>
        <w:rPr>
          <w:spacing w:val="-3"/>
          <w:sz w:val="22"/>
        </w:rPr>
        <w:t>The state’s </w:t>
      </w:r>
      <w:r>
        <w:rPr>
          <w:spacing w:val="-4"/>
          <w:sz w:val="22"/>
        </w:rPr>
        <w:t>constitution allows </w:t>
      </w:r>
      <w:r>
        <w:rPr>
          <w:sz w:val="22"/>
        </w:rPr>
        <w:t>for </w:t>
      </w:r>
      <w:r>
        <w:rPr>
          <w:spacing w:val="-3"/>
          <w:sz w:val="22"/>
        </w:rPr>
        <w:t>this</w:t>
      </w:r>
      <w:r>
        <w:rPr>
          <w:spacing w:val="-13"/>
          <w:sz w:val="22"/>
        </w:rPr>
        <w:t> </w:t>
      </w:r>
      <w:r>
        <w:rPr>
          <w:spacing w:val="-3"/>
          <w:sz w:val="22"/>
        </w:rPr>
        <w:t>tax.</w:t>
      </w:r>
    </w:p>
    <w:p>
      <w:pPr>
        <w:pStyle w:val="BodyText"/>
        <w:tabs>
          <w:tab w:pos="547" w:val="left" w:leader="none"/>
        </w:tabs>
        <w:spacing w:before="212"/>
        <w:ind w:left="210"/>
      </w:pPr>
      <w:r>
        <w:rPr>
          <w:w w:val="102"/>
          <w:u w:val="single"/>
        </w:rPr>
        <w:t> </w:t>
      </w:r>
      <w:r>
        <w:rPr>
          <w:u w:val="single"/>
        </w:rPr>
        <w:tab/>
      </w:r>
      <w:r>
        <w:rPr>
          <w:spacing w:val="27"/>
        </w:rPr>
        <w:t> </w:t>
      </w:r>
      <w:r>
        <w:rPr>
          <w:spacing w:val="-3"/>
        </w:rPr>
        <w:t>100. </w:t>
      </w:r>
      <w:r>
        <w:rPr/>
        <w:t>The United States (either Federal, state, or local) </w:t>
      </w:r>
      <w:r>
        <w:rPr>
          <w:i/>
          <w:spacing w:val="3"/>
        </w:rPr>
        <w:t>does not</w:t>
      </w:r>
      <w:r>
        <w:rPr>
          <w:i/>
          <w:spacing w:val="-7"/>
        </w:rPr>
        <w:t> </w:t>
      </w:r>
      <w:r>
        <w:rPr>
          <w:spacing w:val="-8"/>
        </w:rPr>
        <w:t>impose:</w:t>
      </w:r>
    </w:p>
    <w:p>
      <w:pPr>
        <w:pStyle w:val="ListParagraph"/>
        <w:numPr>
          <w:ilvl w:val="0"/>
          <w:numId w:val="100"/>
        </w:numPr>
        <w:tabs>
          <w:tab w:pos="1305" w:val="left" w:leader="none"/>
        </w:tabs>
        <w:spacing w:line="240" w:lineRule="auto" w:before="47" w:after="0"/>
        <w:ind w:left="1305" w:right="0" w:hanging="225"/>
        <w:jc w:val="left"/>
        <w:rPr>
          <w:sz w:val="22"/>
        </w:rPr>
      </w:pPr>
      <w:r>
        <w:rPr>
          <w:sz w:val="22"/>
        </w:rPr>
        <w:t>Franchise taxes.</w:t>
      </w:r>
    </w:p>
    <w:p>
      <w:pPr>
        <w:pStyle w:val="ListParagraph"/>
        <w:numPr>
          <w:ilvl w:val="0"/>
          <w:numId w:val="100"/>
        </w:numPr>
        <w:tabs>
          <w:tab w:pos="1305" w:val="left" w:leader="none"/>
        </w:tabs>
        <w:spacing w:line="240" w:lineRule="auto" w:before="77" w:after="0"/>
        <w:ind w:left="1305" w:right="0" w:hanging="225"/>
        <w:jc w:val="left"/>
        <w:rPr>
          <w:sz w:val="22"/>
        </w:rPr>
      </w:pPr>
      <w:r>
        <w:rPr>
          <w:sz w:val="22"/>
        </w:rPr>
        <w:t>Severance</w:t>
      </w:r>
      <w:r>
        <w:rPr>
          <w:spacing w:val="3"/>
          <w:sz w:val="22"/>
        </w:rPr>
        <w:t> </w:t>
      </w:r>
      <w:r>
        <w:rPr>
          <w:sz w:val="22"/>
        </w:rPr>
        <w:t>taxes.</w:t>
      </w:r>
    </w:p>
    <w:p>
      <w:pPr>
        <w:pStyle w:val="ListParagraph"/>
        <w:numPr>
          <w:ilvl w:val="0"/>
          <w:numId w:val="100"/>
        </w:numPr>
        <w:tabs>
          <w:tab w:pos="1305" w:val="left" w:leader="none"/>
        </w:tabs>
        <w:spacing w:line="240" w:lineRule="auto" w:before="77" w:after="0"/>
        <w:ind w:left="1305" w:right="0" w:hanging="225"/>
        <w:jc w:val="left"/>
        <w:rPr>
          <w:sz w:val="22"/>
        </w:rPr>
      </w:pPr>
      <w:r>
        <w:rPr>
          <w:spacing w:val="-4"/>
          <w:sz w:val="22"/>
        </w:rPr>
        <w:t>Custom</w:t>
      </w:r>
      <w:r>
        <w:rPr>
          <w:spacing w:val="-6"/>
          <w:sz w:val="22"/>
        </w:rPr>
        <w:t> </w:t>
      </w:r>
      <w:r>
        <w:rPr>
          <w:spacing w:val="-4"/>
          <w:sz w:val="22"/>
        </w:rPr>
        <w:t>duties.</w:t>
      </w:r>
    </w:p>
    <w:p>
      <w:pPr>
        <w:pStyle w:val="ListParagraph"/>
        <w:numPr>
          <w:ilvl w:val="0"/>
          <w:numId w:val="100"/>
        </w:numPr>
        <w:tabs>
          <w:tab w:pos="1305" w:val="left" w:leader="none"/>
        </w:tabs>
        <w:spacing w:line="240" w:lineRule="auto" w:before="77" w:after="0"/>
        <w:ind w:left="1305" w:right="0" w:hanging="225"/>
        <w:jc w:val="left"/>
        <w:rPr>
          <w:sz w:val="22"/>
        </w:rPr>
      </w:pPr>
      <w:r>
        <w:rPr>
          <w:spacing w:val="-4"/>
          <w:sz w:val="22"/>
        </w:rPr>
        <w:t>Export</w:t>
      </w:r>
      <w:r>
        <w:rPr>
          <w:spacing w:val="-7"/>
          <w:sz w:val="22"/>
        </w:rPr>
        <w:t> </w:t>
      </w:r>
      <w:r>
        <w:rPr>
          <w:spacing w:val="-4"/>
          <w:sz w:val="22"/>
        </w:rPr>
        <w:t>duties.</w:t>
      </w:r>
    </w:p>
    <w:p>
      <w:pPr>
        <w:pStyle w:val="BodyText"/>
        <w:tabs>
          <w:tab w:pos="547" w:val="left" w:leader="none"/>
        </w:tabs>
        <w:spacing w:before="212"/>
        <w:ind w:left="210"/>
      </w:pPr>
      <w:r>
        <w:rPr>
          <w:w w:val="102"/>
          <w:u w:val="single"/>
        </w:rPr>
        <w:t> </w:t>
      </w:r>
      <w:r>
        <w:rPr>
          <w:u w:val="single"/>
        </w:rPr>
        <w:tab/>
      </w:r>
      <w:r>
        <w:rPr>
          <w:spacing w:val="27"/>
        </w:rPr>
        <w:t> </w:t>
      </w:r>
      <w:r>
        <w:rPr>
          <w:spacing w:val="-3"/>
        </w:rPr>
        <w:t>101. </w:t>
      </w:r>
      <w:r>
        <w:rPr>
          <w:spacing w:val="-5"/>
        </w:rPr>
        <w:t>Which </w:t>
      </w:r>
      <w:r>
        <w:rPr>
          <w:spacing w:val="-3"/>
        </w:rPr>
        <w:t>of </w:t>
      </w:r>
      <w:r>
        <w:rPr>
          <w:spacing w:val="-4"/>
        </w:rPr>
        <w:t>the </w:t>
      </w:r>
      <w:r>
        <w:rPr>
          <w:spacing w:val="-5"/>
        </w:rPr>
        <w:t>following </w:t>
      </w:r>
      <w:r>
        <w:rPr>
          <w:i/>
        </w:rPr>
        <w:t>is </w:t>
      </w:r>
      <w:r>
        <w:rPr/>
        <w:t>a characteristic of the audit</w:t>
      </w:r>
      <w:r>
        <w:rPr>
          <w:spacing w:val="-6"/>
        </w:rPr>
        <w:t> </w:t>
      </w:r>
      <w:r>
        <w:rPr/>
        <w:t>process?</w:t>
      </w:r>
    </w:p>
    <w:p>
      <w:pPr>
        <w:pStyle w:val="ListParagraph"/>
        <w:numPr>
          <w:ilvl w:val="0"/>
          <w:numId w:val="101"/>
        </w:numPr>
        <w:tabs>
          <w:tab w:pos="1305" w:val="left" w:leader="none"/>
        </w:tabs>
        <w:spacing w:line="240" w:lineRule="auto" w:before="47" w:after="0"/>
        <w:ind w:left="1305" w:right="0" w:hanging="225"/>
        <w:jc w:val="left"/>
        <w:rPr>
          <w:sz w:val="22"/>
        </w:rPr>
      </w:pPr>
      <w:r>
        <w:rPr>
          <w:spacing w:val="-3"/>
          <w:sz w:val="22"/>
        </w:rPr>
        <w:t>Most taxpayer audits involve “special”</w:t>
      </w:r>
      <w:r>
        <w:rPr>
          <w:spacing w:val="-9"/>
          <w:sz w:val="22"/>
        </w:rPr>
        <w:t> </w:t>
      </w:r>
      <w:r>
        <w:rPr>
          <w:spacing w:val="-3"/>
          <w:sz w:val="22"/>
        </w:rPr>
        <w:t>agents.</w:t>
      </w:r>
    </w:p>
    <w:p>
      <w:pPr>
        <w:pStyle w:val="ListParagraph"/>
        <w:numPr>
          <w:ilvl w:val="0"/>
          <w:numId w:val="101"/>
        </w:numPr>
        <w:tabs>
          <w:tab w:pos="1305" w:val="left" w:leader="none"/>
        </w:tabs>
        <w:spacing w:line="240" w:lineRule="auto" w:before="77" w:after="0"/>
        <w:ind w:left="1305" w:right="0" w:hanging="225"/>
        <w:jc w:val="left"/>
        <w:rPr>
          <w:sz w:val="22"/>
        </w:rPr>
      </w:pPr>
      <w:r>
        <w:rPr>
          <w:spacing w:val="-3"/>
          <w:sz w:val="22"/>
        </w:rPr>
        <w:t>Self-employed taxpayers </w:t>
      </w:r>
      <w:r>
        <w:rPr>
          <w:sz w:val="22"/>
        </w:rPr>
        <w:t>are </w:t>
      </w:r>
      <w:r>
        <w:rPr>
          <w:spacing w:val="-3"/>
          <w:sz w:val="22"/>
        </w:rPr>
        <w:t>less likely </w:t>
      </w:r>
      <w:r>
        <w:rPr>
          <w:sz w:val="22"/>
        </w:rPr>
        <w:t>to be </w:t>
      </w:r>
      <w:r>
        <w:rPr>
          <w:spacing w:val="-3"/>
          <w:sz w:val="22"/>
        </w:rPr>
        <w:t>selected </w:t>
      </w:r>
      <w:r>
        <w:rPr>
          <w:sz w:val="22"/>
        </w:rPr>
        <w:t>for </w:t>
      </w:r>
      <w:r>
        <w:rPr>
          <w:spacing w:val="-3"/>
          <w:sz w:val="22"/>
        </w:rPr>
        <w:t>audit than employed</w:t>
      </w:r>
      <w:r>
        <w:rPr>
          <w:spacing w:val="12"/>
          <w:sz w:val="22"/>
        </w:rPr>
        <w:t> </w:t>
      </w:r>
      <w:r>
        <w:rPr>
          <w:spacing w:val="-3"/>
          <w:sz w:val="22"/>
        </w:rPr>
        <w:t>taxpayers.</w:t>
      </w:r>
    </w:p>
    <w:p>
      <w:pPr>
        <w:pStyle w:val="ListParagraph"/>
        <w:numPr>
          <w:ilvl w:val="0"/>
          <w:numId w:val="101"/>
        </w:numPr>
        <w:tabs>
          <w:tab w:pos="1305" w:val="left" w:leader="none"/>
        </w:tabs>
        <w:spacing w:line="240" w:lineRule="auto" w:before="77" w:after="0"/>
        <w:ind w:left="1305" w:right="0" w:hanging="225"/>
        <w:jc w:val="left"/>
        <w:rPr>
          <w:sz w:val="22"/>
        </w:rPr>
      </w:pPr>
      <w:r>
        <w:rPr>
          <w:sz w:val="22"/>
        </w:rPr>
        <w:t>Less important issues are handled by means of a correspondence</w:t>
      </w:r>
      <w:r>
        <w:rPr>
          <w:spacing w:val="-22"/>
          <w:sz w:val="22"/>
        </w:rPr>
        <w:t> </w:t>
      </w:r>
      <w:r>
        <w:rPr>
          <w:spacing w:val="-2"/>
          <w:sz w:val="22"/>
        </w:rPr>
        <w:t>audit.</w:t>
      </w:r>
    </w:p>
    <w:p>
      <w:pPr>
        <w:pStyle w:val="ListParagraph"/>
        <w:numPr>
          <w:ilvl w:val="0"/>
          <w:numId w:val="101"/>
        </w:numPr>
        <w:tabs>
          <w:tab w:pos="1305" w:val="left" w:leader="none"/>
        </w:tabs>
        <w:spacing w:line="240" w:lineRule="auto" w:before="77" w:after="0"/>
        <w:ind w:left="1305" w:right="0" w:hanging="225"/>
        <w:jc w:val="left"/>
        <w:rPr>
          <w:sz w:val="22"/>
        </w:rPr>
      </w:pPr>
      <w:r>
        <w:rPr>
          <w:sz w:val="22"/>
        </w:rPr>
        <w:t>If a </w:t>
      </w:r>
      <w:r>
        <w:rPr>
          <w:spacing w:val="-3"/>
          <w:sz w:val="22"/>
        </w:rPr>
        <w:t>taxpayer disagrees with </w:t>
      </w:r>
      <w:r>
        <w:rPr>
          <w:sz w:val="22"/>
        </w:rPr>
        <w:t>the IRS </w:t>
      </w:r>
      <w:r>
        <w:rPr>
          <w:spacing w:val="-3"/>
          <w:sz w:val="22"/>
        </w:rPr>
        <w:t>auditor’s finding, </w:t>
      </w:r>
      <w:r>
        <w:rPr>
          <w:sz w:val="22"/>
        </w:rPr>
        <w:t>the </w:t>
      </w:r>
      <w:r>
        <w:rPr>
          <w:spacing w:val="-3"/>
          <w:sz w:val="22"/>
        </w:rPr>
        <w:t>only resort </w:t>
      </w:r>
      <w:r>
        <w:rPr>
          <w:sz w:val="22"/>
        </w:rPr>
        <w:t>is to the</w:t>
      </w:r>
      <w:r>
        <w:rPr>
          <w:spacing w:val="1"/>
          <w:sz w:val="22"/>
        </w:rPr>
        <w:t> </w:t>
      </w:r>
      <w:r>
        <w:rPr>
          <w:spacing w:val="-3"/>
          <w:sz w:val="22"/>
        </w:rPr>
        <w:t>courts.</w:t>
      </w:r>
    </w:p>
    <w:p>
      <w:pPr>
        <w:spacing w:after="0" w:line="240" w:lineRule="auto"/>
        <w:jc w:val="left"/>
        <w:rPr>
          <w:sz w:val="22"/>
        </w:rPr>
        <w:sectPr>
          <w:pgSz w:w="12240" w:h="15840"/>
          <w:pgMar w:header="738" w:footer="680" w:top="1500" w:bottom="880" w:left="600" w:right="560"/>
        </w:sectPr>
      </w:pPr>
    </w:p>
    <w:p>
      <w:pPr>
        <w:pStyle w:val="BodyText"/>
        <w:spacing w:before="8"/>
        <w:ind w:left="0"/>
        <w:rPr>
          <w:sz w:val="25"/>
        </w:rPr>
      </w:pPr>
    </w:p>
    <w:p>
      <w:pPr>
        <w:pStyle w:val="BodyText"/>
        <w:tabs>
          <w:tab w:pos="547" w:val="left" w:leader="none"/>
        </w:tabs>
        <w:spacing w:before="95"/>
        <w:ind w:left="210"/>
      </w:pPr>
      <w:r>
        <w:rPr>
          <w:w w:val="102"/>
          <w:u w:val="single"/>
        </w:rPr>
        <w:t> </w:t>
      </w:r>
      <w:r>
        <w:rPr>
          <w:u w:val="single"/>
        </w:rPr>
        <w:tab/>
      </w:r>
      <w:r>
        <w:rPr>
          <w:spacing w:val="27"/>
        </w:rPr>
        <w:t> </w:t>
      </w:r>
      <w:r>
        <w:rPr>
          <w:spacing w:val="-3"/>
        </w:rPr>
        <w:t>102. </w:t>
      </w:r>
      <w:r>
        <w:rPr/>
        <w:t>The AICPA Statements on Standards for Tax Services</w:t>
      </w:r>
      <w:r>
        <w:rPr>
          <w:spacing w:val="-21"/>
        </w:rPr>
        <w:t> </w:t>
      </w:r>
      <w:r>
        <w:rPr/>
        <w:t>are:</w:t>
      </w:r>
    </w:p>
    <w:p>
      <w:pPr>
        <w:pStyle w:val="ListParagraph"/>
        <w:numPr>
          <w:ilvl w:val="0"/>
          <w:numId w:val="102"/>
        </w:numPr>
        <w:tabs>
          <w:tab w:pos="1305" w:val="left" w:leader="none"/>
        </w:tabs>
        <w:spacing w:line="240" w:lineRule="auto" w:before="47" w:after="0"/>
        <w:ind w:left="1305" w:right="0" w:hanging="225"/>
        <w:jc w:val="left"/>
        <w:rPr>
          <w:sz w:val="22"/>
        </w:rPr>
      </w:pPr>
      <w:r>
        <w:rPr>
          <w:spacing w:val="-2"/>
          <w:sz w:val="22"/>
        </w:rPr>
        <w:t>Enforceable.</w:t>
      </w:r>
    </w:p>
    <w:p>
      <w:pPr>
        <w:pStyle w:val="ListParagraph"/>
        <w:numPr>
          <w:ilvl w:val="0"/>
          <w:numId w:val="102"/>
        </w:numPr>
        <w:tabs>
          <w:tab w:pos="1305" w:val="left" w:leader="none"/>
        </w:tabs>
        <w:spacing w:line="240" w:lineRule="auto" w:before="77" w:after="0"/>
        <w:ind w:left="1305" w:right="0" w:hanging="225"/>
        <w:jc w:val="left"/>
        <w:rPr>
          <w:sz w:val="22"/>
        </w:rPr>
      </w:pPr>
      <w:r>
        <w:rPr>
          <w:spacing w:val="-5"/>
          <w:sz w:val="22"/>
        </w:rPr>
        <w:t>Educational.</w:t>
      </w:r>
    </w:p>
    <w:p>
      <w:pPr>
        <w:pStyle w:val="ListParagraph"/>
        <w:numPr>
          <w:ilvl w:val="0"/>
          <w:numId w:val="102"/>
        </w:numPr>
        <w:tabs>
          <w:tab w:pos="1305" w:val="left" w:leader="none"/>
        </w:tabs>
        <w:spacing w:line="240" w:lineRule="auto" w:before="77" w:after="0"/>
        <w:ind w:left="1305" w:right="0" w:hanging="225"/>
        <w:jc w:val="left"/>
        <w:rPr>
          <w:sz w:val="22"/>
        </w:rPr>
      </w:pPr>
      <w:r>
        <w:rPr>
          <w:sz w:val="22"/>
        </w:rPr>
        <w:t>Out of</w:t>
      </w:r>
      <w:r>
        <w:rPr>
          <w:spacing w:val="13"/>
          <w:sz w:val="22"/>
        </w:rPr>
        <w:t> </w:t>
      </w:r>
      <w:r>
        <w:rPr>
          <w:sz w:val="22"/>
        </w:rPr>
        <w:t>date.</w:t>
      </w:r>
    </w:p>
    <w:p>
      <w:pPr>
        <w:pStyle w:val="ListParagraph"/>
        <w:numPr>
          <w:ilvl w:val="0"/>
          <w:numId w:val="102"/>
        </w:numPr>
        <w:tabs>
          <w:tab w:pos="1305" w:val="left" w:leader="none"/>
        </w:tabs>
        <w:spacing w:line="240" w:lineRule="auto" w:before="77" w:after="0"/>
        <w:ind w:left="1305" w:right="0" w:hanging="225"/>
        <w:jc w:val="left"/>
        <w:rPr>
          <w:sz w:val="22"/>
        </w:rPr>
      </w:pPr>
      <w:r>
        <w:rPr>
          <w:sz w:val="22"/>
        </w:rPr>
        <w:t>Do not</w:t>
      </w:r>
      <w:r>
        <w:rPr>
          <w:spacing w:val="-8"/>
          <w:sz w:val="22"/>
        </w:rPr>
        <w:t> </w:t>
      </w:r>
      <w:r>
        <w:rPr>
          <w:spacing w:val="-3"/>
          <w:sz w:val="22"/>
        </w:rPr>
        <w:t>exist.</w:t>
      </w:r>
    </w:p>
    <w:p>
      <w:pPr>
        <w:pStyle w:val="BodyText"/>
        <w:tabs>
          <w:tab w:pos="547" w:val="left" w:leader="none"/>
        </w:tabs>
        <w:spacing w:before="212"/>
        <w:ind w:left="210"/>
      </w:pPr>
      <w:r>
        <w:rPr>
          <w:w w:val="102"/>
          <w:u w:val="single"/>
        </w:rPr>
        <w:t> </w:t>
      </w:r>
      <w:r>
        <w:rPr>
          <w:u w:val="single"/>
        </w:rPr>
        <w:tab/>
      </w:r>
      <w:r>
        <w:rPr>
          <w:spacing w:val="27"/>
        </w:rPr>
        <w:t> </w:t>
      </w:r>
      <w:r>
        <w:rPr>
          <w:spacing w:val="-3"/>
        </w:rPr>
        <w:t>103. </w:t>
      </w:r>
      <w:r>
        <w:rPr>
          <w:spacing w:val="-4"/>
        </w:rPr>
        <w:t>Which, </w:t>
      </w:r>
      <w:r>
        <w:rPr/>
        <w:t>if </w:t>
      </w:r>
      <w:r>
        <w:rPr>
          <w:spacing w:val="-3"/>
        </w:rPr>
        <w:t>any, </w:t>
      </w:r>
      <w:r>
        <w:rPr/>
        <w:t>of </w:t>
      </w:r>
      <w:r>
        <w:rPr>
          <w:spacing w:val="-3"/>
        </w:rPr>
        <w:t>the </w:t>
      </w:r>
      <w:r>
        <w:rPr>
          <w:spacing w:val="-4"/>
        </w:rPr>
        <w:t>following </w:t>
      </w:r>
      <w:r>
        <w:rPr/>
        <w:t>is a </w:t>
      </w:r>
      <w:r>
        <w:rPr>
          <w:spacing w:val="-4"/>
        </w:rPr>
        <w:t>typical characteristic </w:t>
      </w:r>
      <w:r>
        <w:rPr/>
        <w:t>of an </w:t>
      </w:r>
      <w:r>
        <w:rPr>
          <w:i/>
        </w:rPr>
        <w:t>ad valorem </w:t>
      </w:r>
      <w:r>
        <w:rPr/>
        <w:t>tax on</w:t>
      </w:r>
      <w:r>
        <w:rPr>
          <w:spacing w:val="11"/>
        </w:rPr>
        <w:t> </w:t>
      </w:r>
      <w:r>
        <w:rPr>
          <w:spacing w:val="-3"/>
        </w:rPr>
        <w:t>personalty?</w:t>
      </w:r>
    </w:p>
    <w:p>
      <w:pPr>
        <w:pStyle w:val="ListParagraph"/>
        <w:numPr>
          <w:ilvl w:val="0"/>
          <w:numId w:val="103"/>
        </w:numPr>
        <w:tabs>
          <w:tab w:pos="1305" w:val="left" w:leader="none"/>
        </w:tabs>
        <w:spacing w:line="240" w:lineRule="auto" w:before="47" w:after="0"/>
        <w:ind w:left="1305" w:right="0" w:hanging="225"/>
        <w:jc w:val="left"/>
        <w:rPr>
          <w:sz w:val="22"/>
        </w:rPr>
      </w:pPr>
      <w:r>
        <w:rPr>
          <w:spacing w:val="-3"/>
          <w:sz w:val="22"/>
        </w:rPr>
        <w:t>Taxpayer compliance </w:t>
      </w:r>
      <w:r>
        <w:rPr>
          <w:sz w:val="22"/>
        </w:rPr>
        <w:t>is </w:t>
      </w:r>
      <w:r>
        <w:rPr>
          <w:spacing w:val="-3"/>
          <w:sz w:val="22"/>
        </w:rPr>
        <w:t>greater </w:t>
      </w:r>
      <w:r>
        <w:rPr>
          <w:sz w:val="22"/>
        </w:rPr>
        <w:t>for </w:t>
      </w:r>
      <w:r>
        <w:rPr>
          <w:spacing w:val="-3"/>
          <w:sz w:val="22"/>
        </w:rPr>
        <w:t>personal </w:t>
      </w:r>
      <w:r>
        <w:rPr>
          <w:sz w:val="22"/>
        </w:rPr>
        <w:t>use </w:t>
      </w:r>
      <w:r>
        <w:rPr>
          <w:spacing w:val="-3"/>
          <w:sz w:val="22"/>
        </w:rPr>
        <w:t>property than </w:t>
      </w:r>
      <w:r>
        <w:rPr>
          <w:sz w:val="22"/>
        </w:rPr>
        <w:t>for </w:t>
      </w:r>
      <w:r>
        <w:rPr>
          <w:spacing w:val="-3"/>
          <w:sz w:val="22"/>
        </w:rPr>
        <w:t>business </w:t>
      </w:r>
      <w:r>
        <w:rPr>
          <w:sz w:val="22"/>
        </w:rPr>
        <w:t>use</w:t>
      </w:r>
      <w:r>
        <w:rPr>
          <w:spacing w:val="16"/>
          <w:sz w:val="22"/>
        </w:rPr>
        <w:t> </w:t>
      </w:r>
      <w:r>
        <w:rPr>
          <w:spacing w:val="-3"/>
          <w:sz w:val="22"/>
        </w:rPr>
        <w:t>property.</w:t>
      </w:r>
    </w:p>
    <w:p>
      <w:pPr>
        <w:pStyle w:val="ListParagraph"/>
        <w:numPr>
          <w:ilvl w:val="0"/>
          <w:numId w:val="103"/>
        </w:numPr>
        <w:tabs>
          <w:tab w:pos="1305" w:val="left" w:leader="none"/>
        </w:tabs>
        <w:spacing w:line="240" w:lineRule="auto" w:before="77" w:after="0"/>
        <w:ind w:left="1305" w:right="0" w:hanging="225"/>
        <w:jc w:val="left"/>
        <w:rPr>
          <w:sz w:val="22"/>
        </w:rPr>
      </w:pPr>
      <w:r>
        <w:rPr>
          <w:sz w:val="22"/>
        </w:rPr>
        <w:t>The tax on </w:t>
      </w:r>
      <w:r>
        <w:rPr>
          <w:spacing w:val="-3"/>
          <w:sz w:val="22"/>
        </w:rPr>
        <w:t>automobiles sometimes considers </w:t>
      </w:r>
      <w:r>
        <w:rPr>
          <w:sz w:val="22"/>
        </w:rPr>
        <w:t>the age of the</w:t>
      </w:r>
      <w:r>
        <w:rPr>
          <w:spacing w:val="-20"/>
          <w:sz w:val="22"/>
        </w:rPr>
        <w:t> </w:t>
      </w:r>
      <w:r>
        <w:rPr>
          <w:spacing w:val="-3"/>
          <w:sz w:val="22"/>
        </w:rPr>
        <w:t>vehicle.</w:t>
      </w:r>
    </w:p>
    <w:p>
      <w:pPr>
        <w:pStyle w:val="ListParagraph"/>
        <w:numPr>
          <w:ilvl w:val="0"/>
          <w:numId w:val="103"/>
        </w:numPr>
        <w:tabs>
          <w:tab w:pos="1305" w:val="left" w:leader="none"/>
        </w:tabs>
        <w:spacing w:line="240" w:lineRule="auto" w:before="77" w:after="0"/>
        <w:ind w:left="1305" w:right="0" w:hanging="225"/>
        <w:jc w:val="left"/>
        <w:rPr>
          <w:sz w:val="22"/>
        </w:rPr>
      </w:pPr>
      <w:r>
        <w:rPr>
          <w:spacing w:val="-3"/>
          <w:sz w:val="22"/>
        </w:rPr>
        <w:t>Most states impose </w:t>
      </w:r>
      <w:r>
        <w:rPr>
          <w:sz w:val="22"/>
        </w:rPr>
        <w:t>a tax on</w:t>
      </w:r>
      <w:r>
        <w:rPr>
          <w:spacing w:val="-12"/>
          <w:sz w:val="22"/>
        </w:rPr>
        <w:t> </w:t>
      </w:r>
      <w:r>
        <w:rPr>
          <w:spacing w:val="-3"/>
          <w:sz w:val="22"/>
        </w:rPr>
        <w:t>intangibles.</w:t>
      </w:r>
    </w:p>
    <w:p>
      <w:pPr>
        <w:pStyle w:val="ListParagraph"/>
        <w:numPr>
          <w:ilvl w:val="0"/>
          <w:numId w:val="103"/>
        </w:numPr>
        <w:tabs>
          <w:tab w:pos="1305" w:val="left" w:leader="none"/>
        </w:tabs>
        <w:spacing w:line="240" w:lineRule="auto" w:before="77" w:after="0"/>
        <w:ind w:left="1305" w:right="0" w:hanging="225"/>
        <w:jc w:val="left"/>
        <w:rPr>
          <w:sz w:val="22"/>
        </w:rPr>
      </w:pPr>
      <w:r>
        <w:rPr>
          <w:sz w:val="22"/>
        </w:rPr>
        <w:t>The tax on </w:t>
      </w:r>
      <w:r>
        <w:rPr>
          <w:spacing w:val="-3"/>
          <w:sz w:val="22"/>
        </w:rPr>
        <w:t>intangibles generates considerable revenue </w:t>
      </w:r>
      <w:r>
        <w:rPr>
          <w:sz w:val="22"/>
        </w:rPr>
        <w:t>as it is </w:t>
      </w:r>
      <w:r>
        <w:rPr>
          <w:spacing w:val="-3"/>
          <w:sz w:val="22"/>
        </w:rPr>
        <w:t>difficult </w:t>
      </w:r>
      <w:r>
        <w:rPr>
          <w:sz w:val="22"/>
        </w:rPr>
        <w:t>for </w:t>
      </w:r>
      <w:r>
        <w:rPr>
          <w:spacing w:val="-3"/>
          <w:sz w:val="22"/>
        </w:rPr>
        <w:t>taxpayers </w:t>
      </w:r>
      <w:r>
        <w:rPr>
          <w:sz w:val="22"/>
        </w:rPr>
        <w:t>to</w:t>
      </w:r>
      <w:r>
        <w:rPr>
          <w:spacing w:val="7"/>
          <w:sz w:val="22"/>
        </w:rPr>
        <w:t> </w:t>
      </w:r>
      <w:r>
        <w:rPr>
          <w:spacing w:val="-3"/>
          <w:sz w:val="22"/>
        </w:rPr>
        <w:t>avoid.</w:t>
      </w:r>
    </w:p>
    <w:p>
      <w:pPr>
        <w:pStyle w:val="BodyText"/>
        <w:tabs>
          <w:tab w:pos="547" w:val="left" w:leader="none"/>
        </w:tabs>
        <w:spacing w:line="256" w:lineRule="auto" w:before="212"/>
        <w:ind w:left="1080" w:right="259" w:hanging="870"/>
      </w:pPr>
      <w:r>
        <w:rPr>
          <w:w w:val="102"/>
          <w:u w:val="single"/>
        </w:rPr>
        <w:t> </w:t>
      </w:r>
      <w:r>
        <w:rPr>
          <w:u w:val="single"/>
        </w:rPr>
        <w:tab/>
      </w:r>
      <w:r>
        <w:rPr>
          <w:spacing w:val="27"/>
        </w:rPr>
        <w:t> </w:t>
      </w:r>
      <w:r>
        <w:rPr>
          <w:spacing w:val="-3"/>
        </w:rPr>
        <w:t>104. </w:t>
      </w:r>
      <w:r>
        <w:rPr>
          <w:spacing w:val="-5"/>
        </w:rPr>
        <w:t>Which, </w:t>
      </w:r>
      <w:r>
        <w:rPr>
          <w:spacing w:val="-3"/>
        </w:rPr>
        <w:t>if </w:t>
      </w:r>
      <w:r>
        <w:rPr>
          <w:spacing w:val="-5"/>
        </w:rPr>
        <w:t>any, </w:t>
      </w:r>
      <w:r>
        <w:rPr>
          <w:spacing w:val="-3"/>
        </w:rPr>
        <w:t>of </w:t>
      </w:r>
      <w:r>
        <w:rPr>
          <w:spacing w:val="-4"/>
        </w:rPr>
        <w:t>the </w:t>
      </w:r>
      <w:r>
        <w:rPr>
          <w:spacing w:val="-5"/>
        </w:rPr>
        <w:t>following </w:t>
      </w:r>
      <w:r>
        <w:rPr>
          <w:spacing w:val="-6"/>
        </w:rPr>
        <w:t>transactions </w:t>
      </w:r>
      <w:r>
        <w:rPr>
          <w:spacing w:val="-4"/>
        </w:rPr>
        <w:t>will </w:t>
      </w:r>
      <w:r>
        <w:rPr>
          <w:i/>
          <w:spacing w:val="2"/>
        </w:rPr>
        <w:t>decrease </w:t>
      </w:r>
      <w:r>
        <w:rPr/>
        <w:t>a </w:t>
      </w:r>
      <w:r>
        <w:rPr>
          <w:spacing w:val="-5"/>
        </w:rPr>
        <w:t>taxing </w:t>
      </w:r>
      <w:r>
        <w:rPr>
          <w:spacing w:val="-6"/>
        </w:rPr>
        <w:t>jurisdiction’s </w:t>
      </w:r>
      <w:r>
        <w:rPr>
          <w:i/>
        </w:rPr>
        <w:t>ad  valorem </w:t>
      </w:r>
      <w:r>
        <w:rPr/>
        <w:t>tax </w:t>
      </w:r>
      <w:r>
        <w:rPr>
          <w:spacing w:val="-3"/>
        </w:rPr>
        <w:t>revenue imposed </w:t>
      </w:r>
      <w:r>
        <w:rPr/>
        <w:t>on real</w:t>
      </w:r>
      <w:r>
        <w:rPr>
          <w:spacing w:val="2"/>
        </w:rPr>
        <w:t> </w:t>
      </w:r>
      <w:r>
        <w:rPr/>
        <w:t>estate?</w:t>
      </w:r>
    </w:p>
    <w:p>
      <w:pPr>
        <w:pStyle w:val="ListParagraph"/>
        <w:numPr>
          <w:ilvl w:val="0"/>
          <w:numId w:val="104"/>
        </w:numPr>
        <w:tabs>
          <w:tab w:pos="1305" w:val="left" w:leader="none"/>
        </w:tabs>
        <w:spacing w:line="240" w:lineRule="auto" w:before="29" w:after="0"/>
        <w:ind w:left="1305" w:right="0" w:hanging="225"/>
        <w:jc w:val="left"/>
        <w:rPr>
          <w:sz w:val="22"/>
        </w:rPr>
      </w:pPr>
      <w:r>
        <w:rPr>
          <w:sz w:val="22"/>
        </w:rPr>
        <w:t>A tax holiday is granted to an out-of-state business </w:t>
      </w:r>
      <w:r>
        <w:rPr>
          <w:spacing w:val="-3"/>
          <w:sz w:val="22"/>
        </w:rPr>
        <w:t>that </w:t>
      </w:r>
      <w:r>
        <w:rPr>
          <w:sz w:val="22"/>
        </w:rPr>
        <w:t>is searching for a new factory</w:t>
      </w:r>
      <w:r>
        <w:rPr>
          <w:spacing w:val="-33"/>
          <w:sz w:val="22"/>
        </w:rPr>
        <w:t> </w:t>
      </w:r>
      <w:r>
        <w:rPr>
          <w:sz w:val="22"/>
        </w:rPr>
        <w:t>site.</w:t>
      </w:r>
    </w:p>
    <w:p>
      <w:pPr>
        <w:pStyle w:val="ListParagraph"/>
        <w:numPr>
          <w:ilvl w:val="0"/>
          <w:numId w:val="104"/>
        </w:numPr>
        <w:tabs>
          <w:tab w:pos="1305" w:val="left" w:leader="none"/>
        </w:tabs>
        <w:spacing w:line="240" w:lineRule="auto" w:before="77" w:after="0"/>
        <w:ind w:left="1305" w:right="0" w:hanging="225"/>
        <w:jc w:val="left"/>
        <w:rPr>
          <w:sz w:val="22"/>
        </w:rPr>
      </w:pPr>
      <w:r>
        <w:rPr>
          <w:sz w:val="22"/>
        </w:rPr>
        <w:t>An abandoned church is converted to a</w:t>
      </w:r>
      <w:r>
        <w:rPr>
          <w:spacing w:val="8"/>
          <w:sz w:val="22"/>
        </w:rPr>
        <w:t> </w:t>
      </w:r>
      <w:r>
        <w:rPr>
          <w:sz w:val="22"/>
        </w:rPr>
        <w:t>restaurant.</w:t>
      </w:r>
    </w:p>
    <w:p>
      <w:pPr>
        <w:pStyle w:val="ListParagraph"/>
        <w:numPr>
          <w:ilvl w:val="0"/>
          <w:numId w:val="104"/>
        </w:numPr>
        <w:tabs>
          <w:tab w:pos="1305" w:val="left" w:leader="none"/>
        </w:tabs>
        <w:spacing w:line="240" w:lineRule="auto" w:before="77" w:after="0"/>
        <w:ind w:left="1305" w:right="0" w:hanging="225"/>
        <w:jc w:val="left"/>
        <w:rPr>
          <w:sz w:val="22"/>
        </w:rPr>
      </w:pPr>
      <w:r>
        <w:rPr>
          <w:sz w:val="22"/>
        </w:rPr>
        <w:t>A</w:t>
      </w:r>
      <w:r>
        <w:rPr>
          <w:spacing w:val="4"/>
          <w:sz w:val="22"/>
        </w:rPr>
        <w:t> </w:t>
      </w:r>
      <w:r>
        <w:rPr>
          <w:spacing w:val="-4"/>
          <w:sz w:val="22"/>
        </w:rPr>
        <w:t>public</w:t>
      </w:r>
      <w:r>
        <w:rPr>
          <w:spacing w:val="4"/>
          <w:sz w:val="22"/>
        </w:rPr>
        <w:t> </w:t>
      </w:r>
      <w:r>
        <w:rPr>
          <w:spacing w:val="-4"/>
          <w:sz w:val="22"/>
        </w:rPr>
        <w:t>school</w:t>
      </w:r>
      <w:r>
        <w:rPr>
          <w:spacing w:val="5"/>
          <w:sz w:val="22"/>
        </w:rPr>
        <w:t> </w:t>
      </w:r>
      <w:r>
        <w:rPr>
          <w:sz w:val="22"/>
        </w:rPr>
        <w:t>is</w:t>
      </w:r>
      <w:r>
        <w:rPr>
          <w:spacing w:val="4"/>
          <w:sz w:val="22"/>
        </w:rPr>
        <w:t> </w:t>
      </w:r>
      <w:r>
        <w:rPr>
          <w:spacing w:val="-4"/>
          <w:sz w:val="22"/>
        </w:rPr>
        <w:t>razed</w:t>
      </w:r>
      <w:r>
        <w:rPr>
          <w:spacing w:val="4"/>
          <w:sz w:val="22"/>
        </w:rPr>
        <w:t> </w:t>
      </w:r>
      <w:r>
        <w:rPr>
          <w:spacing w:val="-3"/>
          <w:sz w:val="22"/>
        </w:rPr>
        <w:t>and</w:t>
      </w:r>
      <w:r>
        <w:rPr>
          <w:spacing w:val="5"/>
          <w:sz w:val="22"/>
        </w:rPr>
        <w:t> </w:t>
      </w:r>
      <w:r>
        <w:rPr>
          <w:spacing w:val="-4"/>
          <w:sz w:val="22"/>
        </w:rPr>
        <w:t>turned</w:t>
      </w:r>
      <w:r>
        <w:rPr>
          <w:spacing w:val="4"/>
          <w:sz w:val="22"/>
        </w:rPr>
        <w:t> </w:t>
      </w:r>
      <w:r>
        <w:rPr>
          <w:spacing w:val="-3"/>
          <w:sz w:val="22"/>
        </w:rPr>
        <w:t>into</w:t>
      </w:r>
      <w:r>
        <w:rPr>
          <w:spacing w:val="5"/>
          <w:sz w:val="22"/>
        </w:rPr>
        <w:t> </w:t>
      </w:r>
      <w:r>
        <w:rPr>
          <w:sz w:val="22"/>
        </w:rPr>
        <w:t>a</w:t>
      </w:r>
      <w:r>
        <w:rPr>
          <w:spacing w:val="4"/>
          <w:sz w:val="22"/>
        </w:rPr>
        <w:t> </w:t>
      </w:r>
      <w:r>
        <w:rPr>
          <w:spacing w:val="-3"/>
          <w:sz w:val="22"/>
        </w:rPr>
        <w:t>city</w:t>
      </w:r>
      <w:r>
        <w:rPr>
          <w:spacing w:val="4"/>
          <w:sz w:val="22"/>
        </w:rPr>
        <w:t> </w:t>
      </w:r>
      <w:r>
        <w:rPr>
          <w:spacing w:val="-4"/>
          <w:sz w:val="22"/>
        </w:rPr>
        <w:t>park.</w:t>
      </w:r>
    </w:p>
    <w:p>
      <w:pPr>
        <w:pStyle w:val="ListParagraph"/>
        <w:numPr>
          <w:ilvl w:val="0"/>
          <w:numId w:val="104"/>
        </w:numPr>
        <w:tabs>
          <w:tab w:pos="1305" w:val="left" w:leader="none"/>
        </w:tabs>
        <w:spacing w:line="240" w:lineRule="auto" w:before="77" w:after="0"/>
        <w:ind w:left="1305" w:right="0" w:hanging="225"/>
        <w:jc w:val="left"/>
        <w:rPr>
          <w:sz w:val="22"/>
        </w:rPr>
      </w:pPr>
      <w:r>
        <w:rPr>
          <w:sz w:val="22"/>
        </w:rPr>
        <w:t>A </w:t>
      </w:r>
      <w:r>
        <w:rPr>
          <w:spacing w:val="-4"/>
          <w:sz w:val="22"/>
        </w:rPr>
        <w:t>local university sells </w:t>
      </w:r>
      <w:r>
        <w:rPr>
          <w:sz w:val="22"/>
        </w:rPr>
        <w:t>a </w:t>
      </w:r>
      <w:r>
        <w:rPr>
          <w:spacing w:val="-4"/>
          <w:sz w:val="22"/>
        </w:rPr>
        <w:t>dormitory </w:t>
      </w:r>
      <w:r>
        <w:rPr>
          <w:spacing w:val="-3"/>
          <w:sz w:val="22"/>
        </w:rPr>
        <w:t>that will </w:t>
      </w:r>
      <w:r>
        <w:rPr>
          <w:sz w:val="22"/>
        </w:rPr>
        <w:t>be </w:t>
      </w:r>
      <w:r>
        <w:rPr>
          <w:spacing w:val="-4"/>
          <w:sz w:val="22"/>
        </w:rPr>
        <w:t>converted </w:t>
      </w:r>
      <w:r>
        <w:rPr>
          <w:spacing w:val="-3"/>
          <w:sz w:val="22"/>
        </w:rPr>
        <w:t>for use </w:t>
      </w:r>
      <w:r>
        <w:rPr>
          <w:sz w:val="22"/>
        </w:rPr>
        <w:t>as an </w:t>
      </w:r>
      <w:r>
        <w:rPr>
          <w:spacing w:val="-4"/>
          <w:sz w:val="22"/>
        </w:rPr>
        <w:t>apartment</w:t>
      </w:r>
      <w:r>
        <w:rPr>
          <w:spacing w:val="-10"/>
          <w:sz w:val="22"/>
        </w:rPr>
        <w:t> </w:t>
      </w:r>
      <w:r>
        <w:rPr>
          <w:spacing w:val="-4"/>
          <w:sz w:val="22"/>
        </w:rPr>
        <w:t>building.</w:t>
      </w:r>
    </w:p>
    <w:p>
      <w:pPr>
        <w:pStyle w:val="BodyText"/>
        <w:tabs>
          <w:tab w:pos="547" w:val="left" w:leader="none"/>
        </w:tabs>
        <w:spacing w:before="212"/>
        <w:ind w:left="210"/>
      </w:pPr>
      <w:r>
        <w:rPr>
          <w:w w:val="102"/>
          <w:u w:val="single"/>
        </w:rPr>
        <w:t> </w:t>
      </w:r>
      <w:r>
        <w:rPr>
          <w:u w:val="single"/>
        </w:rPr>
        <w:tab/>
      </w:r>
      <w:r>
        <w:rPr>
          <w:spacing w:val="27"/>
        </w:rPr>
        <w:t> </w:t>
      </w:r>
      <w:r>
        <w:rPr>
          <w:spacing w:val="-3"/>
        </w:rPr>
        <w:t>105. </w:t>
      </w:r>
      <w:r>
        <w:rPr/>
        <w:t>A </w:t>
      </w:r>
      <w:r>
        <w:rPr>
          <w:spacing w:val="-3"/>
        </w:rPr>
        <w:t>characteristic </w:t>
      </w:r>
      <w:r>
        <w:rPr/>
        <w:t>of the </w:t>
      </w:r>
      <w:r>
        <w:rPr>
          <w:spacing w:val="-3"/>
        </w:rPr>
        <w:t>fraud penalties</w:t>
      </w:r>
      <w:r>
        <w:rPr>
          <w:spacing w:val="-11"/>
        </w:rPr>
        <w:t> </w:t>
      </w:r>
      <w:r>
        <w:rPr>
          <w:spacing w:val="-3"/>
        </w:rPr>
        <w:t>is:</w:t>
      </w:r>
    </w:p>
    <w:p>
      <w:pPr>
        <w:pStyle w:val="ListParagraph"/>
        <w:numPr>
          <w:ilvl w:val="0"/>
          <w:numId w:val="105"/>
        </w:numPr>
        <w:tabs>
          <w:tab w:pos="1305" w:val="left" w:leader="none"/>
        </w:tabs>
        <w:spacing w:line="240" w:lineRule="auto" w:before="47" w:after="0"/>
        <w:ind w:left="1305" w:right="0" w:hanging="225"/>
        <w:jc w:val="left"/>
        <w:rPr>
          <w:sz w:val="22"/>
        </w:rPr>
      </w:pPr>
      <w:r>
        <w:rPr>
          <w:spacing w:val="-3"/>
          <w:sz w:val="22"/>
        </w:rPr>
        <w:t>When </w:t>
      </w:r>
      <w:r>
        <w:rPr>
          <w:spacing w:val="-4"/>
          <w:sz w:val="22"/>
        </w:rPr>
        <w:t>negligence </w:t>
      </w:r>
      <w:r>
        <w:rPr>
          <w:spacing w:val="-3"/>
          <w:sz w:val="22"/>
        </w:rPr>
        <w:t>and </w:t>
      </w:r>
      <w:r>
        <w:rPr>
          <w:spacing w:val="-4"/>
          <w:sz w:val="22"/>
        </w:rPr>
        <w:t>civil fraud apply </w:t>
      </w:r>
      <w:r>
        <w:rPr>
          <w:sz w:val="22"/>
        </w:rPr>
        <w:t>to a </w:t>
      </w:r>
      <w:r>
        <w:rPr>
          <w:spacing w:val="-4"/>
          <w:sz w:val="22"/>
        </w:rPr>
        <w:t>deficiency, </w:t>
      </w:r>
      <w:r>
        <w:rPr>
          <w:spacing w:val="-3"/>
          <w:sz w:val="22"/>
        </w:rPr>
        <w:t>the </w:t>
      </w:r>
      <w:r>
        <w:rPr>
          <w:spacing w:val="-4"/>
          <w:sz w:val="22"/>
        </w:rPr>
        <w:t>negligence penalty</w:t>
      </w:r>
      <w:r>
        <w:rPr>
          <w:spacing w:val="9"/>
          <w:sz w:val="22"/>
        </w:rPr>
        <w:t> </w:t>
      </w:r>
      <w:r>
        <w:rPr>
          <w:spacing w:val="-4"/>
          <w:sz w:val="22"/>
        </w:rPr>
        <w:t>predominates.</w:t>
      </w:r>
    </w:p>
    <w:p>
      <w:pPr>
        <w:pStyle w:val="ListParagraph"/>
        <w:numPr>
          <w:ilvl w:val="0"/>
          <w:numId w:val="105"/>
        </w:numPr>
        <w:tabs>
          <w:tab w:pos="1305" w:val="left" w:leader="none"/>
        </w:tabs>
        <w:spacing w:line="240" w:lineRule="auto" w:before="77" w:after="0"/>
        <w:ind w:left="1305" w:right="0" w:hanging="225"/>
        <w:jc w:val="left"/>
        <w:rPr>
          <w:sz w:val="22"/>
        </w:rPr>
      </w:pPr>
      <w:r>
        <w:rPr>
          <w:spacing w:val="-3"/>
          <w:sz w:val="22"/>
        </w:rPr>
        <w:t>When criminal fraud </w:t>
      </w:r>
      <w:r>
        <w:rPr>
          <w:sz w:val="22"/>
        </w:rPr>
        <w:t>can </w:t>
      </w:r>
      <w:r>
        <w:rPr>
          <w:spacing w:val="-3"/>
          <w:sz w:val="22"/>
        </w:rPr>
        <w:t>result </w:t>
      </w:r>
      <w:r>
        <w:rPr>
          <w:sz w:val="22"/>
        </w:rPr>
        <w:t>in a </w:t>
      </w:r>
      <w:r>
        <w:rPr>
          <w:spacing w:val="-3"/>
          <w:sz w:val="22"/>
        </w:rPr>
        <w:t>fine </w:t>
      </w:r>
      <w:r>
        <w:rPr>
          <w:sz w:val="22"/>
        </w:rPr>
        <w:t>and a </w:t>
      </w:r>
      <w:r>
        <w:rPr>
          <w:spacing w:val="-3"/>
          <w:sz w:val="22"/>
        </w:rPr>
        <w:t>prison</w:t>
      </w:r>
      <w:r>
        <w:rPr>
          <w:spacing w:val="-12"/>
          <w:sz w:val="22"/>
        </w:rPr>
        <w:t> </w:t>
      </w:r>
      <w:r>
        <w:rPr>
          <w:spacing w:val="-3"/>
          <w:sz w:val="22"/>
        </w:rPr>
        <w:t>sentence.</w:t>
      </w:r>
    </w:p>
    <w:p>
      <w:pPr>
        <w:pStyle w:val="ListParagraph"/>
        <w:numPr>
          <w:ilvl w:val="0"/>
          <w:numId w:val="105"/>
        </w:numPr>
        <w:tabs>
          <w:tab w:pos="1305" w:val="left" w:leader="none"/>
        </w:tabs>
        <w:spacing w:line="240" w:lineRule="auto" w:before="77" w:after="0"/>
        <w:ind w:left="1305" w:right="0" w:hanging="225"/>
        <w:jc w:val="left"/>
        <w:rPr>
          <w:sz w:val="22"/>
        </w:rPr>
      </w:pPr>
      <w:r>
        <w:rPr>
          <w:spacing w:val="-3"/>
          <w:sz w:val="22"/>
        </w:rPr>
        <w:t>When </w:t>
      </w:r>
      <w:r>
        <w:rPr>
          <w:sz w:val="22"/>
        </w:rPr>
        <w:t>the </w:t>
      </w:r>
      <w:r>
        <w:rPr>
          <w:spacing w:val="-3"/>
          <w:sz w:val="22"/>
        </w:rPr>
        <w:t>criminal fraud penalty </w:t>
      </w:r>
      <w:r>
        <w:rPr>
          <w:sz w:val="22"/>
        </w:rPr>
        <w:t>is 75% of the </w:t>
      </w:r>
      <w:r>
        <w:rPr>
          <w:spacing w:val="-3"/>
          <w:sz w:val="22"/>
        </w:rPr>
        <w:t>deficiency attributable </w:t>
      </w:r>
      <w:r>
        <w:rPr>
          <w:sz w:val="22"/>
        </w:rPr>
        <w:t>to the</w:t>
      </w:r>
      <w:r>
        <w:rPr>
          <w:spacing w:val="-16"/>
          <w:sz w:val="22"/>
        </w:rPr>
        <w:t> </w:t>
      </w:r>
      <w:r>
        <w:rPr>
          <w:spacing w:val="-3"/>
          <w:sz w:val="22"/>
        </w:rPr>
        <w:t>fraud.</w:t>
      </w:r>
    </w:p>
    <w:p>
      <w:pPr>
        <w:pStyle w:val="ListParagraph"/>
        <w:numPr>
          <w:ilvl w:val="0"/>
          <w:numId w:val="105"/>
        </w:numPr>
        <w:tabs>
          <w:tab w:pos="1305" w:val="left" w:leader="none"/>
        </w:tabs>
        <w:spacing w:line="240" w:lineRule="auto" w:before="77" w:after="0"/>
        <w:ind w:left="1305" w:right="0" w:hanging="225"/>
        <w:jc w:val="left"/>
        <w:rPr>
          <w:sz w:val="22"/>
        </w:rPr>
      </w:pPr>
      <w:r>
        <w:rPr>
          <w:spacing w:val="-3"/>
          <w:sz w:val="22"/>
        </w:rPr>
        <w:t>When </w:t>
      </w:r>
      <w:r>
        <w:rPr>
          <w:sz w:val="22"/>
        </w:rPr>
        <w:t>the IRS has the same burden of proof in the </w:t>
      </w:r>
      <w:r>
        <w:rPr>
          <w:spacing w:val="-3"/>
          <w:sz w:val="22"/>
        </w:rPr>
        <w:t>case </w:t>
      </w:r>
      <w:r>
        <w:rPr>
          <w:sz w:val="22"/>
        </w:rPr>
        <w:t>of </w:t>
      </w:r>
      <w:r>
        <w:rPr>
          <w:spacing w:val="-3"/>
          <w:sz w:val="22"/>
        </w:rPr>
        <w:t>criminal </w:t>
      </w:r>
      <w:r>
        <w:rPr>
          <w:sz w:val="22"/>
        </w:rPr>
        <w:t>fraud as with </w:t>
      </w:r>
      <w:r>
        <w:rPr>
          <w:spacing w:val="-3"/>
          <w:sz w:val="22"/>
        </w:rPr>
        <w:t>civil</w:t>
      </w:r>
      <w:r>
        <w:rPr>
          <w:spacing w:val="-10"/>
          <w:sz w:val="22"/>
        </w:rPr>
        <w:t> </w:t>
      </w:r>
      <w:r>
        <w:rPr>
          <w:spacing w:val="-2"/>
          <w:sz w:val="22"/>
        </w:rPr>
        <w:t>fraud.</w:t>
      </w:r>
    </w:p>
    <w:p>
      <w:pPr>
        <w:pStyle w:val="BodyText"/>
        <w:tabs>
          <w:tab w:pos="547" w:val="left" w:leader="none"/>
        </w:tabs>
        <w:spacing w:line="256" w:lineRule="auto" w:before="212"/>
        <w:ind w:left="1080" w:right="546" w:hanging="870"/>
      </w:pPr>
      <w:r>
        <w:rPr>
          <w:w w:val="102"/>
          <w:u w:val="single"/>
        </w:rPr>
        <w:t> </w:t>
      </w:r>
      <w:r>
        <w:rPr>
          <w:u w:val="single"/>
        </w:rPr>
        <w:tab/>
      </w:r>
      <w:r>
        <w:rPr>
          <w:spacing w:val="27"/>
        </w:rPr>
        <w:t> </w:t>
      </w:r>
      <w:r>
        <w:rPr>
          <w:spacing w:val="-3"/>
        </w:rPr>
        <w:t>106. </w:t>
      </w:r>
      <w:r>
        <w:rPr>
          <w:spacing w:val="-5"/>
        </w:rPr>
        <w:t>Which, </w:t>
      </w:r>
      <w:r>
        <w:rPr>
          <w:spacing w:val="-3"/>
        </w:rPr>
        <w:t>if </w:t>
      </w:r>
      <w:r>
        <w:rPr>
          <w:spacing w:val="-5"/>
        </w:rPr>
        <w:t>any, </w:t>
      </w:r>
      <w:r>
        <w:rPr>
          <w:spacing w:val="-3"/>
        </w:rPr>
        <w:t>of </w:t>
      </w:r>
      <w:r>
        <w:rPr>
          <w:spacing w:val="-4"/>
        </w:rPr>
        <w:t>the </w:t>
      </w:r>
      <w:r>
        <w:rPr>
          <w:spacing w:val="-6"/>
        </w:rPr>
        <w:t>following provisions </w:t>
      </w:r>
      <w:r>
        <w:rPr>
          <w:i/>
          <w:spacing w:val="5"/>
        </w:rPr>
        <w:t>cannot </w:t>
      </w:r>
      <w:r>
        <w:rPr/>
        <w:t>be </w:t>
      </w:r>
      <w:r>
        <w:rPr>
          <w:spacing w:val="-4"/>
        </w:rPr>
        <w:t>justified </w:t>
      </w:r>
      <w:r>
        <w:rPr/>
        <w:t>as </w:t>
      </w:r>
      <w:r>
        <w:rPr>
          <w:spacing w:val="-4"/>
        </w:rPr>
        <w:t>mitigating </w:t>
      </w:r>
      <w:r>
        <w:rPr>
          <w:spacing w:val="-3"/>
        </w:rPr>
        <w:t>the </w:t>
      </w:r>
      <w:r>
        <w:rPr>
          <w:spacing w:val="-4"/>
        </w:rPr>
        <w:t>effect </w:t>
      </w:r>
      <w:r>
        <w:rPr/>
        <w:t>of </w:t>
      </w:r>
      <w:r>
        <w:rPr>
          <w:spacing w:val="-3"/>
        </w:rPr>
        <w:t>the </w:t>
      </w:r>
      <w:r>
        <w:rPr>
          <w:spacing w:val="-4"/>
        </w:rPr>
        <w:t>annual accounting </w:t>
      </w:r>
      <w:r>
        <w:rPr>
          <w:spacing w:val="-3"/>
        </w:rPr>
        <w:t>period</w:t>
      </w:r>
      <w:r>
        <w:rPr>
          <w:spacing w:val="-4"/>
        </w:rPr>
        <w:t> </w:t>
      </w:r>
      <w:r>
        <w:rPr>
          <w:spacing w:val="-3"/>
        </w:rPr>
        <w:t>concept?</w:t>
      </w:r>
    </w:p>
    <w:p>
      <w:pPr>
        <w:pStyle w:val="ListParagraph"/>
        <w:numPr>
          <w:ilvl w:val="0"/>
          <w:numId w:val="106"/>
        </w:numPr>
        <w:tabs>
          <w:tab w:pos="1305" w:val="left" w:leader="none"/>
        </w:tabs>
        <w:spacing w:line="240" w:lineRule="auto" w:before="29" w:after="0"/>
        <w:ind w:left="1305" w:right="0" w:hanging="225"/>
        <w:jc w:val="left"/>
        <w:rPr>
          <w:sz w:val="22"/>
        </w:rPr>
      </w:pPr>
      <w:r>
        <w:rPr>
          <w:spacing w:val="-5"/>
          <w:sz w:val="22"/>
        </w:rPr>
        <w:t>Nonrecognition </w:t>
      </w:r>
      <w:r>
        <w:rPr>
          <w:spacing w:val="-3"/>
          <w:sz w:val="22"/>
        </w:rPr>
        <w:t>of </w:t>
      </w:r>
      <w:r>
        <w:rPr>
          <w:spacing w:val="-4"/>
          <w:sz w:val="22"/>
        </w:rPr>
        <w:t>gain </w:t>
      </w:r>
      <w:r>
        <w:rPr>
          <w:spacing w:val="-5"/>
          <w:sz w:val="22"/>
        </w:rPr>
        <w:t>allowed </w:t>
      </w:r>
      <w:r>
        <w:rPr>
          <w:spacing w:val="-4"/>
          <w:sz w:val="22"/>
        </w:rPr>
        <w:t>for </w:t>
      </w:r>
      <w:r>
        <w:rPr>
          <w:spacing w:val="-5"/>
          <w:sz w:val="22"/>
        </w:rPr>
        <w:t>involuntary</w:t>
      </w:r>
      <w:r>
        <w:rPr>
          <w:spacing w:val="-20"/>
          <w:sz w:val="22"/>
        </w:rPr>
        <w:t> </w:t>
      </w:r>
      <w:r>
        <w:rPr>
          <w:spacing w:val="-5"/>
          <w:sz w:val="22"/>
        </w:rPr>
        <w:t>conversions.</w:t>
      </w:r>
    </w:p>
    <w:p>
      <w:pPr>
        <w:pStyle w:val="ListParagraph"/>
        <w:numPr>
          <w:ilvl w:val="0"/>
          <w:numId w:val="106"/>
        </w:numPr>
        <w:tabs>
          <w:tab w:pos="1305" w:val="left" w:leader="none"/>
        </w:tabs>
        <w:spacing w:line="240" w:lineRule="auto" w:before="77" w:after="0"/>
        <w:ind w:left="1305" w:right="0" w:hanging="225"/>
        <w:jc w:val="left"/>
        <w:rPr>
          <w:sz w:val="22"/>
        </w:rPr>
      </w:pPr>
      <w:r>
        <w:rPr>
          <w:sz w:val="22"/>
        </w:rPr>
        <w:t>Net </w:t>
      </w:r>
      <w:r>
        <w:rPr>
          <w:spacing w:val="-3"/>
          <w:sz w:val="22"/>
        </w:rPr>
        <w:t>operating loss </w:t>
      </w:r>
      <w:r>
        <w:rPr>
          <w:spacing w:val="-4"/>
          <w:sz w:val="22"/>
        </w:rPr>
        <w:t>carryover</w:t>
      </w:r>
      <w:r>
        <w:rPr>
          <w:spacing w:val="-12"/>
          <w:sz w:val="22"/>
        </w:rPr>
        <w:t> </w:t>
      </w:r>
      <w:r>
        <w:rPr>
          <w:spacing w:val="-3"/>
          <w:sz w:val="22"/>
        </w:rPr>
        <w:t>provisions.</w:t>
      </w:r>
    </w:p>
    <w:p>
      <w:pPr>
        <w:pStyle w:val="ListParagraph"/>
        <w:numPr>
          <w:ilvl w:val="0"/>
          <w:numId w:val="106"/>
        </w:numPr>
        <w:tabs>
          <w:tab w:pos="1305" w:val="left" w:leader="none"/>
        </w:tabs>
        <w:spacing w:line="240" w:lineRule="auto" w:before="77" w:after="0"/>
        <w:ind w:left="1305" w:right="0" w:hanging="225"/>
        <w:jc w:val="left"/>
        <w:rPr>
          <w:sz w:val="22"/>
        </w:rPr>
      </w:pPr>
      <w:r>
        <w:rPr>
          <w:spacing w:val="-3"/>
          <w:sz w:val="22"/>
        </w:rPr>
        <w:t>Use </w:t>
      </w:r>
      <w:r>
        <w:rPr>
          <w:sz w:val="22"/>
        </w:rPr>
        <w:t>of </w:t>
      </w:r>
      <w:r>
        <w:rPr>
          <w:spacing w:val="-3"/>
          <w:sz w:val="22"/>
        </w:rPr>
        <w:t>the </w:t>
      </w:r>
      <w:r>
        <w:rPr>
          <w:spacing w:val="-4"/>
          <w:sz w:val="22"/>
        </w:rPr>
        <w:t>installment method </w:t>
      </w:r>
      <w:r>
        <w:rPr>
          <w:sz w:val="22"/>
        </w:rPr>
        <w:t>to </w:t>
      </w:r>
      <w:r>
        <w:rPr>
          <w:spacing w:val="-3"/>
          <w:sz w:val="22"/>
        </w:rPr>
        <w:t>recognize</w:t>
      </w:r>
      <w:r>
        <w:rPr>
          <w:spacing w:val="-20"/>
          <w:sz w:val="22"/>
        </w:rPr>
        <w:t> </w:t>
      </w:r>
      <w:r>
        <w:rPr>
          <w:spacing w:val="-3"/>
          <w:sz w:val="22"/>
        </w:rPr>
        <w:t>gain.</w:t>
      </w:r>
    </w:p>
    <w:p>
      <w:pPr>
        <w:pStyle w:val="ListParagraph"/>
        <w:numPr>
          <w:ilvl w:val="0"/>
          <w:numId w:val="106"/>
        </w:numPr>
        <w:tabs>
          <w:tab w:pos="1305" w:val="left" w:leader="none"/>
        </w:tabs>
        <w:spacing w:line="240" w:lineRule="auto" w:before="77" w:after="0"/>
        <w:ind w:left="1305" w:right="0" w:hanging="225"/>
        <w:jc w:val="left"/>
        <w:rPr>
          <w:sz w:val="22"/>
        </w:rPr>
      </w:pPr>
      <w:r>
        <w:rPr>
          <w:sz w:val="22"/>
        </w:rPr>
        <w:t>Carryover of excess capital</w:t>
      </w:r>
      <w:r>
        <w:rPr>
          <w:spacing w:val="-4"/>
          <w:sz w:val="22"/>
        </w:rPr>
        <w:t> </w:t>
      </w:r>
      <w:r>
        <w:rPr>
          <w:sz w:val="22"/>
        </w:rPr>
        <w:t>losses.</w:t>
      </w:r>
    </w:p>
    <w:p>
      <w:pPr>
        <w:pStyle w:val="BodyText"/>
        <w:tabs>
          <w:tab w:pos="547" w:val="left" w:leader="none"/>
        </w:tabs>
        <w:spacing w:before="212"/>
        <w:ind w:left="210"/>
      </w:pPr>
      <w:r>
        <w:rPr>
          <w:w w:val="102"/>
          <w:u w:val="single"/>
        </w:rPr>
        <w:t> </w:t>
      </w:r>
      <w:r>
        <w:rPr>
          <w:u w:val="single"/>
        </w:rPr>
        <w:tab/>
      </w:r>
      <w:r>
        <w:rPr>
          <w:spacing w:val="27"/>
        </w:rPr>
        <w:t> </w:t>
      </w:r>
      <w:r>
        <w:rPr>
          <w:spacing w:val="-3"/>
        </w:rPr>
        <w:t>107. Allowing </w:t>
      </w:r>
      <w:r>
        <w:rPr/>
        <w:t>a </w:t>
      </w:r>
      <w:r>
        <w:rPr>
          <w:spacing w:val="-3"/>
        </w:rPr>
        <w:t>tax </w:t>
      </w:r>
      <w:r>
        <w:rPr>
          <w:spacing w:val="-4"/>
        </w:rPr>
        <w:t>credit </w:t>
      </w:r>
      <w:r>
        <w:rPr/>
        <w:t>for </w:t>
      </w:r>
      <w:r>
        <w:rPr>
          <w:spacing w:val="-4"/>
        </w:rPr>
        <w:t>certain </w:t>
      </w:r>
      <w:r>
        <w:rPr>
          <w:spacing w:val="-3"/>
        </w:rPr>
        <w:t>solar </w:t>
      </w:r>
      <w:r>
        <w:rPr>
          <w:spacing w:val="-4"/>
        </w:rPr>
        <w:t>energy </w:t>
      </w:r>
      <w:r>
        <w:rPr>
          <w:spacing w:val="-3"/>
        </w:rPr>
        <w:t>property can </w:t>
      </w:r>
      <w:r>
        <w:rPr/>
        <w:t>be</w:t>
      </w:r>
      <w:r>
        <w:rPr>
          <w:spacing w:val="-8"/>
        </w:rPr>
        <w:t> </w:t>
      </w:r>
      <w:r>
        <w:rPr>
          <w:spacing w:val="-3"/>
        </w:rPr>
        <w:t>justified:</w:t>
      </w:r>
    </w:p>
    <w:p>
      <w:pPr>
        <w:pStyle w:val="ListParagraph"/>
        <w:numPr>
          <w:ilvl w:val="0"/>
          <w:numId w:val="107"/>
        </w:numPr>
        <w:tabs>
          <w:tab w:pos="1305" w:val="left" w:leader="none"/>
        </w:tabs>
        <w:spacing w:line="240" w:lineRule="auto" w:before="47" w:after="0"/>
        <w:ind w:left="1305" w:right="0" w:hanging="225"/>
        <w:jc w:val="left"/>
        <w:rPr>
          <w:sz w:val="22"/>
        </w:rPr>
      </w:pPr>
      <w:r>
        <w:rPr>
          <w:sz w:val="22"/>
        </w:rPr>
        <w:t>As </w:t>
      </w:r>
      <w:r>
        <w:rPr>
          <w:spacing w:val="-4"/>
          <w:sz w:val="22"/>
        </w:rPr>
        <w:t>helping small</w:t>
      </w:r>
      <w:r>
        <w:rPr>
          <w:spacing w:val="-13"/>
          <w:sz w:val="22"/>
        </w:rPr>
        <w:t> </w:t>
      </w:r>
      <w:r>
        <w:rPr>
          <w:spacing w:val="-4"/>
          <w:sz w:val="22"/>
        </w:rPr>
        <w:t>businesses.</w:t>
      </w:r>
    </w:p>
    <w:p>
      <w:pPr>
        <w:pStyle w:val="ListParagraph"/>
        <w:numPr>
          <w:ilvl w:val="0"/>
          <w:numId w:val="107"/>
        </w:numPr>
        <w:tabs>
          <w:tab w:pos="1305" w:val="left" w:leader="none"/>
        </w:tabs>
        <w:spacing w:line="240" w:lineRule="auto" w:before="77" w:after="0"/>
        <w:ind w:left="1305" w:right="0" w:hanging="225"/>
        <w:jc w:val="left"/>
        <w:rPr>
          <w:sz w:val="22"/>
        </w:rPr>
      </w:pPr>
      <w:r>
        <w:rPr>
          <w:spacing w:val="-3"/>
          <w:sz w:val="22"/>
        </w:rPr>
        <w:t>As </w:t>
      </w:r>
      <w:r>
        <w:rPr>
          <w:spacing w:val="-6"/>
          <w:sz w:val="22"/>
        </w:rPr>
        <w:t>promoting administrative</w:t>
      </w:r>
      <w:r>
        <w:rPr>
          <w:spacing w:val="-20"/>
          <w:sz w:val="22"/>
        </w:rPr>
        <w:t> </w:t>
      </w:r>
      <w:r>
        <w:rPr>
          <w:spacing w:val="-6"/>
          <w:sz w:val="22"/>
        </w:rPr>
        <w:t>feasibility.</w:t>
      </w:r>
    </w:p>
    <w:p>
      <w:pPr>
        <w:pStyle w:val="ListParagraph"/>
        <w:numPr>
          <w:ilvl w:val="0"/>
          <w:numId w:val="107"/>
        </w:numPr>
        <w:tabs>
          <w:tab w:pos="1305" w:val="left" w:leader="none"/>
        </w:tabs>
        <w:spacing w:line="240" w:lineRule="auto" w:before="77" w:after="0"/>
        <w:ind w:left="1305" w:right="0" w:hanging="225"/>
        <w:jc w:val="left"/>
        <w:rPr>
          <w:sz w:val="22"/>
        </w:rPr>
      </w:pPr>
      <w:r>
        <w:rPr>
          <w:sz w:val="22"/>
        </w:rPr>
        <w:t>As </w:t>
      </w:r>
      <w:r>
        <w:rPr>
          <w:spacing w:val="-3"/>
          <w:sz w:val="22"/>
        </w:rPr>
        <w:t>promoting </w:t>
      </w:r>
      <w:r>
        <w:rPr>
          <w:sz w:val="22"/>
        </w:rPr>
        <w:t>a </w:t>
      </w:r>
      <w:r>
        <w:rPr>
          <w:spacing w:val="-3"/>
          <w:sz w:val="22"/>
        </w:rPr>
        <w:t>government policy </w:t>
      </w:r>
      <w:r>
        <w:rPr>
          <w:sz w:val="22"/>
        </w:rPr>
        <w:t>to use </w:t>
      </w:r>
      <w:r>
        <w:rPr>
          <w:spacing w:val="-3"/>
          <w:sz w:val="22"/>
        </w:rPr>
        <w:t>alternative energy</w:t>
      </w:r>
      <w:r>
        <w:rPr>
          <w:spacing w:val="-15"/>
          <w:sz w:val="22"/>
        </w:rPr>
        <w:t> </w:t>
      </w:r>
      <w:r>
        <w:rPr>
          <w:spacing w:val="-3"/>
          <w:sz w:val="22"/>
        </w:rPr>
        <w:t>sources.</w:t>
      </w:r>
    </w:p>
    <w:p>
      <w:pPr>
        <w:pStyle w:val="ListParagraph"/>
        <w:numPr>
          <w:ilvl w:val="0"/>
          <w:numId w:val="107"/>
        </w:numPr>
        <w:tabs>
          <w:tab w:pos="1305" w:val="left" w:leader="none"/>
        </w:tabs>
        <w:spacing w:line="240" w:lineRule="auto" w:before="77" w:after="0"/>
        <w:ind w:left="1305" w:right="0" w:hanging="225"/>
        <w:jc w:val="left"/>
        <w:rPr>
          <w:sz w:val="22"/>
        </w:rPr>
      </w:pPr>
      <w:r>
        <w:rPr>
          <w:sz w:val="22"/>
        </w:rPr>
        <w:t>Based on the wherewithal to pay</w:t>
      </w:r>
      <w:r>
        <w:rPr>
          <w:spacing w:val="-12"/>
          <w:sz w:val="22"/>
        </w:rPr>
        <w:t> </w:t>
      </w:r>
      <w:r>
        <w:rPr>
          <w:sz w:val="22"/>
        </w:rPr>
        <w:t>concept.</w:t>
      </w:r>
    </w:p>
    <w:p>
      <w:pPr>
        <w:spacing w:after="0" w:line="240" w:lineRule="auto"/>
        <w:jc w:val="left"/>
        <w:rPr>
          <w:sz w:val="22"/>
        </w:rPr>
        <w:sectPr>
          <w:pgSz w:w="12240" w:h="15840"/>
          <w:pgMar w:header="738" w:footer="680" w:top="1500" w:bottom="880" w:left="600" w:right="560"/>
        </w:sectPr>
      </w:pPr>
    </w:p>
    <w:p>
      <w:pPr>
        <w:pStyle w:val="BodyText"/>
        <w:spacing w:before="8"/>
        <w:ind w:left="0"/>
        <w:rPr>
          <w:sz w:val="25"/>
        </w:rPr>
      </w:pPr>
    </w:p>
    <w:p>
      <w:pPr>
        <w:pStyle w:val="BodyText"/>
        <w:tabs>
          <w:tab w:pos="547" w:val="left" w:leader="none"/>
        </w:tabs>
        <w:spacing w:before="95"/>
        <w:ind w:left="210"/>
      </w:pPr>
      <w:r>
        <w:rPr>
          <w:w w:val="102"/>
          <w:u w:val="single"/>
        </w:rPr>
        <w:t> </w:t>
      </w:r>
      <w:r>
        <w:rPr>
          <w:u w:val="single"/>
        </w:rPr>
        <w:tab/>
      </w:r>
      <w:r>
        <w:rPr>
          <w:spacing w:val="27"/>
        </w:rPr>
        <w:t> </w:t>
      </w:r>
      <w:r>
        <w:rPr>
          <w:spacing w:val="-3"/>
        </w:rPr>
        <w:t>108. Which, </w:t>
      </w:r>
      <w:r>
        <w:rPr/>
        <w:t>if </w:t>
      </w:r>
      <w:r>
        <w:rPr>
          <w:spacing w:val="-3"/>
        </w:rPr>
        <w:t>any, </w:t>
      </w:r>
      <w:r>
        <w:rPr/>
        <w:t>of the </w:t>
      </w:r>
      <w:r>
        <w:rPr>
          <w:spacing w:val="-3"/>
        </w:rPr>
        <w:t>following statements best describes </w:t>
      </w:r>
      <w:r>
        <w:rPr/>
        <w:t>the </w:t>
      </w:r>
      <w:r>
        <w:rPr>
          <w:spacing w:val="-3"/>
        </w:rPr>
        <w:t>history </w:t>
      </w:r>
      <w:r>
        <w:rPr/>
        <w:t>of the </w:t>
      </w:r>
      <w:r>
        <w:rPr>
          <w:spacing w:val="-3"/>
        </w:rPr>
        <w:t>Federal income</w:t>
      </w:r>
      <w:r>
        <w:rPr>
          <w:spacing w:val="14"/>
        </w:rPr>
        <w:t> </w:t>
      </w:r>
      <w:r>
        <w:rPr>
          <w:spacing w:val="-3"/>
        </w:rPr>
        <w:t>tax?</w:t>
      </w:r>
    </w:p>
    <w:p>
      <w:pPr>
        <w:pStyle w:val="ListParagraph"/>
        <w:numPr>
          <w:ilvl w:val="0"/>
          <w:numId w:val="108"/>
        </w:numPr>
        <w:tabs>
          <w:tab w:pos="1305" w:val="left" w:leader="none"/>
        </w:tabs>
        <w:spacing w:line="240" w:lineRule="auto" w:before="47" w:after="0"/>
        <w:ind w:left="1305" w:right="0" w:hanging="225"/>
        <w:jc w:val="left"/>
        <w:rPr>
          <w:sz w:val="22"/>
        </w:rPr>
      </w:pPr>
      <w:r>
        <w:rPr>
          <w:spacing w:val="-3"/>
          <w:sz w:val="22"/>
        </w:rPr>
        <w:t>It </w:t>
      </w:r>
      <w:r>
        <w:rPr>
          <w:spacing w:val="-4"/>
          <w:sz w:val="22"/>
        </w:rPr>
        <w:t>did not </w:t>
      </w:r>
      <w:r>
        <w:rPr>
          <w:spacing w:val="-5"/>
          <w:sz w:val="22"/>
        </w:rPr>
        <w:t>exist during </w:t>
      </w:r>
      <w:r>
        <w:rPr>
          <w:spacing w:val="-4"/>
          <w:sz w:val="22"/>
        </w:rPr>
        <w:t>the </w:t>
      </w:r>
      <w:r>
        <w:rPr>
          <w:spacing w:val="-5"/>
          <w:sz w:val="22"/>
        </w:rPr>
        <w:t>Civil</w:t>
      </w:r>
      <w:r>
        <w:rPr>
          <w:spacing w:val="-35"/>
          <w:sz w:val="22"/>
        </w:rPr>
        <w:t> </w:t>
      </w:r>
      <w:r>
        <w:rPr>
          <w:spacing w:val="-6"/>
          <w:sz w:val="22"/>
        </w:rPr>
        <w:t>War.</w:t>
      </w:r>
    </w:p>
    <w:p>
      <w:pPr>
        <w:pStyle w:val="ListParagraph"/>
        <w:numPr>
          <w:ilvl w:val="0"/>
          <w:numId w:val="108"/>
        </w:numPr>
        <w:tabs>
          <w:tab w:pos="1305" w:val="left" w:leader="none"/>
        </w:tabs>
        <w:spacing w:line="240" w:lineRule="auto" w:before="77" w:after="0"/>
        <w:ind w:left="1305" w:right="0" w:hanging="225"/>
        <w:jc w:val="left"/>
        <w:rPr>
          <w:sz w:val="22"/>
        </w:rPr>
      </w:pPr>
      <w:r>
        <w:rPr>
          <w:sz w:val="22"/>
        </w:rPr>
        <w:t>The </w:t>
      </w:r>
      <w:r>
        <w:rPr>
          <w:spacing w:val="-3"/>
          <w:sz w:val="22"/>
        </w:rPr>
        <w:t>Federal income </w:t>
      </w:r>
      <w:r>
        <w:rPr>
          <w:sz w:val="22"/>
        </w:rPr>
        <w:t>tax on </w:t>
      </w:r>
      <w:r>
        <w:rPr>
          <w:spacing w:val="-3"/>
          <w:sz w:val="22"/>
        </w:rPr>
        <w:t>corporations </w:t>
      </w:r>
      <w:r>
        <w:rPr>
          <w:sz w:val="22"/>
        </w:rPr>
        <w:t>was </w:t>
      </w:r>
      <w:r>
        <w:rPr>
          <w:spacing w:val="-3"/>
          <w:sz w:val="22"/>
        </w:rPr>
        <w:t>held </w:t>
      </w:r>
      <w:r>
        <w:rPr>
          <w:sz w:val="22"/>
        </w:rPr>
        <w:t>by the </w:t>
      </w:r>
      <w:r>
        <w:rPr>
          <w:spacing w:val="-3"/>
          <w:sz w:val="22"/>
        </w:rPr>
        <w:t>U.S. Supreme Court </w:t>
      </w:r>
      <w:r>
        <w:rPr>
          <w:sz w:val="22"/>
        </w:rPr>
        <w:t>to be </w:t>
      </w:r>
      <w:r>
        <w:rPr>
          <w:spacing w:val="-3"/>
          <w:sz w:val="22"/>
        </w:rPr>
        <w:t>allowable under</w:t>
      </w:r>
      <w:r>
        <w:rPr>
          <w:spacing w:val="5"/>
          <w:sz w:val="22"/>
        </w:rPr>
        <w:t> </w:t>
      </w:r>
      <w:r>
        <w:rPr>
          <w:spacing w:val="-3"/>
          <w:sz w:val="22"/>
        </w:rPr>
        <w:t>the</w:t>
      </w:r>
    </w:p>
    <w:p>
      <w:pPr>
        <w:pStyle w:val="BodyText"/>
        <w:spacing w:before="17"/>
      </w:pPr>
      <w:r>
        <w:rPr/>
        <w:t>U.S. Constitution.</w:t>
      </w:r>
    </w:p>
    <w:p>
      <w:pPr>
        <w:pStyle w:val="ListParagraph"/>
        <w:numPr>
          <w:ilvl w:val="0"/>
          <w:numId w:val="108"/>
        </w:numPr>
        <w:tabs>
          <w:tab w:pos="1305" w:val="left" w:leader="none"/>
        </w:tabs>
        <w:spacing w:line="240" w:lineRule="auto" w:before="77" w:after="0"/>
        <w:ind w:left="1305" w:right="0" w:hanging="225"/>
        <w:jc w:val="left"/>
        <w:rPr>
          <w:sz w:val="22"/>
        </w:rPr>
      </w:pPr>
      <w:r>
        <w:rPr>
          <w:sz w:val="22"/>
        </w:rPr>
        <w:t>The </w:t>
      </w:r>
      <w:r>
        <w:rPr>
          <w:spacing w:val="-3"/>
          <w:sz w:val="22"/>
        </w:rPr>
        <w:t>Federal income </w:t>
      </w:r>
      <w:r>
        <w:rPr>
          <w:sz w:val="22"/>
        </w:rPr>
        <w:t>tax on </w:t>
      </w:r>
      <w:r>
        <w:rPr>
          <w:spacing w:val="-3"/>
          <w:sz w:val="22"/>
        </w:rPr>
        <w:t>individuals </w:t>
      </w:r>
      <w:r>
        <w:rPr>
          <w:sz w:val="22"/>
        </w:rPr>
        <w:t>was </w:t>
      </w:r>
      <w:r>
        <w:rPr>
          <w:spacing w:val="-3"/>
          <w:sz w:val="22"/>
        </w:rPr>
        <w:t>held </w:t>
      </w:r>
      <w:r>
        <w:rPr>
          <w:sz w:val="22"/>
        </w:rPr>
        <w:t>by the </w:t>
      </w:r>
      <w:r>
        <w:rPr>
          <w:spacing w:val="-3"/>
          <w:sz w:val="22"/>
        </w:rPr>
        <w:t>U.S. Supreme </w:t>
      </w:r>
      <w:r>
        <w:rPr>
          <w:spacing w:val="-4"/>
          <w:sz w:val="22"/>
        </w:rPr>
        <w:t>Court </w:t>
      </w:r>
      <w:r>
        <w:rPr>
          <w:sz w:val="22"/>
        </w:rPr>
        <w:t>to be </w:t>
      </w:r>
      <w:r>
        <w:rPr>
          <w:spacing w:val="-3"/>
          <w:sz w:val="22"/>
        </w:rPr>
        <w:t>allowable under</w:t>
      </w:r>
      <w:r>
        <w:rPr>
          <w:spacing w:val="28"/>
          <w:sz w:val="22"/>
        </w:rPr>
        <w:t> </w:t>
      </w:r>
      <w:r>
        <w:rPr>
          <w:spacing w:val="-3"/>
          <w:sz w:val="22"/>
        </w:rPr>
        <w:t>the</w:t>
      </w:r>
    </w:p>
    <w:p>
      <w:pPr>
        <w:pStyle w:val="BodyText"/>
        <w:spacing w:before="17"/>
      </w:pPr>
      <w:r>
        <w:rPr/>
        <w:t>U.S. Constitution.</w:t>
      </w:r>
    </w:p>
    <w:p>
      <w:pPr>
        <w:pStyle w:val="ListParagraph"/>
        <w:numPr>
          <w:ilvl w:val="0"/>
          <w:numId w:val="108"/>
        </w:numPr>
        <w:tabs>
          <w:tab w:pos="1305" w:val="left" w:leader="none"/>
        </w:tabs>
        <w:spacing w:line="256" w:lineRule="auto" w:before="77" w:after="0"/>
        <w:ind w:left="1305" w:right="760" w:hanging="225"/>
        <w:jc w:val="left"/>
        <w:rPr>
          <w:sz w:val="22"/>
        </w:rPr>
      </w:pPr>
      <w:r>
        <w:rPr>
          <w:spacing w:val="-3"/>
          <w:sz w:val="22"/>
        </w:rPr>
        <w:t>Both the Federal </w:t>
      </w:r>
      <w:r>
        <w:rPr>
          <w:spacing w:val="-4"/>
          <w:sz w:val="22"/>
        </w:rPr>
        <w:t>income </w:t>
      </w:r>
      <w:r>
        <w:rPr>
          <w:spacing w:val="-3"/>
          <w:sz w:val="22"/>
        </w:rPr>
        <w:t>tax </w:t>
      </w:r>
      <w:r>
        <w:rPr>
          <w:sz w:val="22"/>
        </w:rPr>
        <w:t>on </w:t>
      </w:r>
      <w:r>
        <w:rPr>
          <w:spacing w:val="-4"/>
          <w:sz w:val="22"/>
        </w:rPr>
        <w:t>individuals </w:t>
      </w:r>
      <w:r>
        <w:rPr>
          <w:spacing w:val="-3"/>
          <w:sz w:val="22"/>
        </w:rPr>
        <w:t>and </w:t>
      </w:r>
      <w:r>
        <w:rPr>
          <w:sz w:val="22"/>
        </w:rPr>
        <w:t>on </w:t>
      </w:r>
      <w:r>
        <w:rPr>
          <w:spacing w:val="-4"/>
          <w:sz w:val="22"/>
        </w:rPr>
        <w:t>corporations </w:t>
      </w:r>
      <w:r>
        <w:rPr>
          <w:sz w:val="22"/>
        </w:rPr>
        <w:t>was </w:t>
      </w:r>
      <w:r>
        <w:rPr>
          <w:spacing w:val="-3"/>
          <w:sz w:val="22"/>
        </w:rPr>
        <w:t>held </w:t>
      </w:r>
      <w:r>
        <w:rPr>
          <w:sz w:val="22"/>
        </w:rPr>
        <w:t>by </w:t>
      </w:r>
      <w:r>
        <w:rPr>
          <w:spacing w:val="-3"/>
          <w:sz w:val="22"/>
        </w:rPr>
        <w:t>the U.S. Supreme </w:t>
      </w:r>
      <w:r>
        <w:rPr>
          <w:spacing w:val="-4"/>
          <w:sz w:val="22"/>
        </w:rPr>
        <w:t>Court </w:t>
      </w:r>
      <w:r>
        <w:rPr>
          <w:spacing w:val="-3"/>
          <w:sz w:val="22"/>
        </w:rPr>
        <w:t>to </w:t>
      </w:r>
      <w:r>
        <w:rPr>
          <w:sz w:val="22"/>
        </w:rPr>
        <w:t>be </w:t>
      </w:r>
      <w:r>
        <w:rPr>
          <w:spacing w:val="-3"/>
          <w:sz w:val="22"/>
        </w:rPr>
        <w:t>contrary </w:t>
      </w:r>
      <w:r>
        <w:rPr>
          <w:sz w:val="22"/>
        </w:rPr>
        <w:t>to the </w:t>
      </w:r>
      <w:r>
        <w:rPr>
          <w:spacing w:val="-3"/>
          <w:sz w:val="22"/>
        </w:rPr>
        <w:t>U.S.</w:t>
      </w:r>
      <w:r>
        <w:rPr>
          <w:spacing w:val="-15"/>
          <w:sz w:val="22"/>
        </w:rPr>
        <w:t> </w:t>
      </w:r>
      <w:r>
        <w:rPr>
          <w:spacing w:val="-3"/>
          <w:sz w:val="22"/>
        </w:rPr>
        <w:t>Constitution.</w:t>
      </w:r>
    </w:p>
    <w:p>
      <w:pPr>
        <w:pStyle w:val="BodyText"/>
        <w:tabs>
          <w:tab w:pos="547" w:val="left" w:leader="none"/>
        </w:tabs>
        <w:spacing w:before="194"/>
        <w:ind w:left="210"/>
      </w:pPr>
      <w:r>
        <w:rPr>
          <w:w w:val="102"/>
          <w:u w:val="single"/>
        </w:rPr>
        <w:t> </w:t>
      </w:r>
      <w:r>
        <w:rPr>
          <w:u w:val="single"/>
        </w:rPr>
        <w:tab/>
      </w:r>
      <w:r>
        <w:rPr>
          <w:spacing w:val="27"/>
        </w:rPr>
        <w:t> </w:t>
      </w:r>
      <w:r>
        <w:rPr>
          <w:spacing w:val="-3"/>
        </w:rPr>
        <w:t>109. </w:t>
      </w:r>
      <w:r>
        <w:rPr>
          <w:spacing w:val="-4"/>
        </w:rPr>
        <w:t>Which </w:t>
      </w:r>
      <w:r>
        <w:rPr/>
        <w:t>of </w:t>
      </w:r>
      <w:r>
        <w:rPr>
          <w:spacing w:val="-3"/>
        </w:rPr>
        <w:t>the following statements </w:t>
      </w:r>
      <w:r>
        <w:rPr>
          <w:spacing w:val="-4"/>
        </w:rPr>
        <w:t>about </w:t>
      </w:r>
      <w:r>
        <w:rPr/>
        <w:t>a </w:t>
      </w:r>
      <w:r>
        <w:rPr>
          <w:spacing w:val="-3"/>
        </w:rPr>
        <w:t>value </w:t>
      </w:r>
      <w:r>
        <w:rPr>
          <w:spacing w:val="-4"/>
        </w:rPr>
        <w:t>added </w:t>
      </w:r>
      <w:r>
        <w:rPr>
          <w:spacing w:val="-3"/>
        </w:rPr>
        <w:t>tax (VAT) </w:t>
      </w:r>
      <w:r>
        <w:rPr/>
        <w:t>is</w:t>
      </w:r>
      <w:r>
        <w:rPr>
          <w:spacing w:val="-5"/>
        </w:rPr>
        <w:t> </w:t>
      </w:r>
      <w:r>
        <w:rPr>
          <w:spacing w:val="-3"/>
        </w:rPr>
        <w:t>false?</w:t>
      </w:r>
    </w:p>
    <w:p>
      <w:pPr>
        <w:pStyle w:val="ListParagraph"/>
        <w:numPr>
          <w:ilvl w:val="0"/>
          <w:numId w:val="109"/>
        </w:numPr>
        <w:tabs>
          <w:tab w:pos="1305" w:val="left" w:leader="none"/>
        </w:tabs>
        <w:spacing w:line="240" w:lineRule="auto" w:before="47" w:after="0"/>
        <w:ind w:left="1305" w:right="0" w:hanging="225"/>
        <w:jc w:val="left"/>
        <w:rPr>
          <w:sz w:val="22"/>
        </w:rPr>
      </w:pPr>
      <w:r>
        <w:rPr>
          <w:spacing w:val="-3"/>
          <w:sz w:val="22"/>
        </w:rPr>
        <w:t>Many </w:t>
      </w:r>
      <w:r>
        <w:rPr>
          <w:spacing w:val="-5"/>
          <w:sz w:val="22"/>
        </w:rPr>
        <w:t>countries </w:t>
      </w:r>
      <w:r>
        <w:rPr>
          <w:spacing w:val="-3"/>
          <w:sz w:val="22"/>
        </w:rPr>
        <w:t>use </w:t>
      </w:r>
      <w:r>
        <w:rPr>
          <w:sz w:val="22"/>
        </w:rPr>
        <w:t>a</w:t>
      </w:r>
      <w:r>
        <w:rPr>
          <w:spacing w:val="-16"/>
          <w:sz w:val="22"/>
        </w:rPr>
        <w:t> </w:t>
      </w:r>
      <w:r>
        <w:rPr>
          <w:spacing w:val="-4"/>
          <w:sz w:val="22"/>
        </w:rPr>
        <w:t>VAT.</w:t>
      </w:r>
    </w:p>
    <w:p>
      <w:pPr>
        <w:pStyle w:val="ListParagraph"/>
        <w:numPr>
          <w:ilvl w:val="0"/>
          <w:numId w:val="109"/>
        </w:numPr>
        <w:tabs>
          <w:tab w:pos="1305" w:val="left" w:leader="none"/>
        </w:tabs>
        <w:spacing w:line="240" w:lineRule="auto" w:before="77" w:after="0"/>
        <w:ind w:left="1305" w:right="0" w:hanging="225"/>
        <w:jc w:val="left"/>
        <w:rPr>
          <w:sz w:val="22"/>
        </w:rPr>
      </w:pPr>
      <w:r>
        <w:rPr>
          <w:spacing w:val="-3"/>
          <w:sz w:val="22"/>
        </w:rPr>
        <w:t>The United States </w:t>
      </w:r>
      <w:r>
        <w:rPr>
          <w:sz w:val="22"/>
        </w:rPr>
        <w:t>has </w:t>
      </w:r>
      <w:r>
        <w:rPr>
          <w:spacing w:val="-4"/>
          <w:sz w:val="22"/>
        </w:rPr>
        <w:t>imposed </w:t>
      </w:r>
      <w:r>
        <w:rPr>
          <w:sz w:val="22"/>
        </w:rPr>
        <w:t>a VAT </w:t>
      </w:r>
      <w:r>
        <w:rPr>
          <w:spacing w:val="-3"/>
          <w:sz w:val="22"/>
        </w:rPr>
        <w:t>since</w:t>
      </w:r>
      <w:r>
        <w:rPr>
          <w:spacing w:val="-21"/>
          <w:sz w:val="22"/>
        </w:rPr>
        <w:t> </w:t>
      </w:r>
      <w:r>
        <w:rPr>
          <w:spacing w:val="-3"/>
          <w:sz w:val="22"/>
        </w:rPr>
        <w:t>1913.</w:t>
      </w:r>
    </w:p>
    <w:p>
      <w:pPr>
        <w:pStyle w:val="ListParagraph"/>
        <w:numPr>
          <w:ilvl w:val="0"/>
          <w:numId w:val="109"/>
        </w:numPr>
        <w:tabs>
          <w:tab w:pos="1305" w:val="left" w:leader="none"/>
        </w:tabs>
        <w:spacing w:line="240" w:lineRule="auto" w:before="77" w:after="0"/>
        <w:ind w:left="1305" w:right="0" w:hanging="225"/>
        <w:jc w:val="left"/>
        <w:rPr>
          <w:sz w:val="22"/>
        </w:rPr>
      </w:pPr>
      <w:r>
        <w:rPr>
          <w:sz w:val="22"/>
        </w:rPr>
        <w:t>A VAT has </w:t>
      </w:r>
      <w:r>
        <w:rPr>
          <w:spacing w:val="-3"/>
          <w:sz w:val="22"/>
        </w:rPr>
        <w:t>been proposed </w:t>
      </w:r>
      <w:r>
        <w:rPr>
          <w:sz w:val="22"/>
        </w:rPr>
        <w:t>in the </w:t>
      </w:r>
      <w:r>
        <w:rPr>
          <w:spacing w:val="-3"/>
          <w:sz w:val="22"/>
        </w:rPr>
        <w:t>United States </w:t>
      </w:r>
      <w:r>
        <w:rPr>
          <w:sz w:val="22"/>
        </w:rPr>
        <w:t>to </w:t>
      </w:r>
      <w:r>
        <w:rPr>
          <w:spacing w:val="-3"/>
          <w:sz w:val="22"/>
        </w:rPr>
        <w:t>replace part </w:t>
      </w:r>
      <w:r>
        <w:rPr>
          <w:sz w:val="22"/>
        </w:rPr>
        <w:t>of the </w:t>
      </w:r>
      <w:r>
        <w:rPr>
          <w:spacing w:val="-3"/>
          <w:sz w:val="22"/>
        </w:rPr>
        <w:t>income</w:t>
      </w:r>
      <w:r>
        <w:rPr>
          <w:spacing w:val="-4"/>
          <w:sz w:val="22"/>
        </w:rPr>
        <w:t> </w:t>
      </w:r>
      <w:r>
        <w:rPr>
          <w:spacing w:val="-3"/>
          <w:sz w:val="22"/>
        </w:rPr>
        <w:t>tax.</w:t>
      </w:r>
    </w:p>
    <w:p>
      <w:pPr>
        <w:pStyle w:val="ListParagraph"/>
        <w:numPr>
          <w:ilvl w:val="0"/>
          <w:numId w:val="109"/>
        </w:numPr>
        <w:tabs>
          <w:tab w:pos="1305" w:val="left" w:leader="none"/>
        </w:tabs>
        <w:spacing w:line="240" w:lineRule="auto" w:before="77" w:after="0"/>
        <w:ind w:left="1305" w:right="0" w:hanging="225"/>
        <w:jc w:val="left"/>
        <w:rPr>
          <w:sz w:val="22"/>
        </w:rPr>
      </w:pPr>
      <w:r>
        <w:rPr>
          <w:sz w:val="22"/>
        </w:rPr>
        <w:t>A </w:t>
      </w:r>
      <w:r>
        <w:rPr>
          <w:spacing w:val="-3"/>
          <w:sz w:val="22"/>
        </w:rPr>
        <w:t>VAT </w:t>
      </w:r>
      <w:r>
        <w:rPr>
          <w:spacing w:val="-4"/>
          <w:sz w:val="22"/>
        </w:rPr>
        <w:t>operates similarly </w:t>
      </w:r>
      <w:r>
        <w:rPr>
          <w:sz w:val="22"/>
        </w:rPr>
        <w:t>to a </w:t>
      </w:r>
      <w:r>
        <w:rPr>
          <w:spacing w:val="-4"/>
          <w:sz w:val="22"/>
        </w:rPr>
        <w:t>sales</w:t>
      </w:r>
      <w:r>
        <w:rPr>
          <w:spacing w:val="-27"/>
          <w:sz w:val="22"/>
        </w:rPr>
        <w:t> </w:t>
      </w:r>
      <w:r>
        <w:rPr>
          <w:spacing w:val="-4"/>
          <w:sz w:val="22"/>
        </w:rPr>
        <w:t>tax.</w:t>
      </w:r>
    </w:p>
    <w:p>
      <w:pPr>
        <w:pStyle w:val="BodyText"/>
        <w:tabs>
          <w:tab w:pos="562" w:val="left" w:leader="none"/>
        </w:tabs>
        <w:spacing w:before="212"/>
        <w:ind w:left="225"/>
      </w:pPr>
      <w:r>
        <w:rPr>
          <w:w w:val="102"/>
          <w:u w:val="single"/>
        </w:rPr>
        <w:t> </w:t>
      </w:r>
      <w:r>
        <w:rPr>
          <w:u w:val="single"/>
        </w:rPr>
        <w:tab/>
      </w:r>
      <w:r>
        <w:rPr>
          <w:spacing w:val="27"/>
        </w:rPr>
        <w:t> </w:t>
      </w:r>
      <w:r>
        <w:rPr>
          <w:spacing w:val="-6"/>
        </w:rPr>
        <w:t>110. </w:t>
      </w:r>
      <w:r>
        <w:rPr>
          <w:spacing w:val="-4"/>
        </w:rPr>
        <w:t>Characteristics </w:t>
      </w:r>
      <w:r>
        <w:rPr/>
        <w:t>of </w:t>
      </w:r>
      <w:r>
        <w:rPr>
          <w:spacing w:val="-3"/>
        </w:rPr>
        <w:t>the </w:t>
      </w:r>
      <w:r>
        <w:rPr>
          <w:spacing w:val="-4"/>
        </w:rPr>
        <w:t>“fair </w:t>
      </w:r>
      <w:r>
        <w:rPr>
          <w:spacing w:val="-3"/>
        </w:rPr>
        <w:t>tax” </w:t>
      </w:r>
      <w:r>
        <w:rPr>
          <w:spacing w:val="-4"/>
        </w:rPr>
        <w:t>(i.e., national sales </w:t>
      </w:r>
      <w:r>
        <w:rPr>
          <w:spacing w:val="-3"/>
        </w:rPr>
        <w:t>tax) </w:t>
      </w:r>
      <w:r>
        <w:rPr>
          <w:spacing w:val="-4"/>
        </w:rPr>
        <w:t>include which, </w:t>
      </w:r>
      <w:r>
        <w:rPr/>
        <w:t>if </w:t>
      </w:r>
      <w:r>
        <w:rPr>
          <w:spacing w:val="-3"/>
        </w:rPr>
        <w:t>any, </w:t>
      </w:r>
      <w:r>
        <w:rPr/>
        <w:t>of </w:t>
      </w:r>
      <w:r>
        <w:rPr>
          <w:spacing w:val="-3"/>
        </w:rPr>
        <w:t>the</w:t>
      </w:r>
      <w:r>
        <w:rPr>
          <w:spacing w:val="13"/>
        </w:rPr>
        <w:t> </w:t>
      </w:r>
      <w:r>
        <w:rPr>
          <w:spacing w:val="-4"/>
        </w:rPr>
        <w:t>following:</w:t>
      </w:r>
    </w:p>
    <w:p>
      <w:pPr>
        <w:pStyle w:val="ListParagraph"/>
        <w:numPr>
          <w:ilvl w:val="0"/>
          <w:numId w:val="110"/>
        </w:numPr>
        <w:tabs>
          <w:tab w:pos="1305" w:val="left" w:leader="none"/>
        </w:tabs>
        <w:spacing w:line="240" w:lineRule="auto" w:before="47" w:after="0"/>
        <w:ind w:left="1305" w:right="0" w:hanging="225"/>
        <w:jc w:val="left"/>
        <w:rPr>
          <w:sz w:val="22"/>
        </w:rPr>
      </w:pPr>
      <w:r>
        <w:rPr>
          <w:spacing w:val="-4"/>
          <w:sz w:val="22"/>
        </w:rPr>
        <w:t>Abolition </w:t>
      </w:r>
      <w:r>
        <w:rPr>
          <w:sz w:val="22"/>
        </w:rPr>
        <w:t>of </w:t>
      </w:r>
      <w:r>
        <w:rPr>
          <w:spacing w:val="-3"/>
          <w:sz w:val="22"/>
        </w:rPr>
        <w:t>the </w:t>
      </w:r>
      <w:r>
        <w:rPr>
          <w:spacing w:val="-4"/>
          <w:sz w:val="22"/>
        </w:rPr>
        <w:t>Federal individual </w:t>
      </w:r>
      <w:r>
        <w:rPr>
          <w:spacing w:val="-3"/>
          <w:sz w:val="22"/>
        </w:rPr>
        <w:t>(but not the </w:t>
      </w:r>
      <w:r>
        <w:rPr>
          <w:spacing w:val="-4"/>
          <w:sz w:val="22"/>
        </w:rPr>
        <w:t>corporate) income</w:t>
      </w:r>
      <w:r>
        <w:rPr>
          <w:spacing w:val="-22"/>
          <w:sz w:val="22"/>
        </w:rPr>
        <w:t> </w:t>
      </w:r>
      <w:r>
        <w:rPr>
          <w:spacing w:val="-4"/>
          <w:sz w:val="22"/>
        </w:rPr>
        <w:t>tax.</w:t>
      </w:r>
    </w:p>
    <w:p>
      <w:pPr>
        <w:pStyle w:val="ListParagraph"/>
        <w:numPr>
          <w:ilvl w:val="0"/>
          <w:numId w:val="110"/>
        </w:numPr>
        <w:tabs>
          <w:tab w:pos="1305" w:val="left" w:leader="none"/>
        </w:tabs>
        <w:spacing w:line="240" w:lineRule="auto" w:before="77" w:after="0"/>
        <w:ind w:left="1305" w:right="0" w:hanging="225"/>
        <w:jc w:val="left"/>
        <w:rPr>
          <w:sz w:val="22"/>
        </w:rPr>
      </w:pPr>
      <w:r>
        <w:rPr>
          <w:spacing w:val="-4"/>
          <w:sz w:val="22"/>
        </w:rPr>
        <w:t>Abolition </w:t>
      </w:r>
      <w:r>
        <w:rPr>
          <w:sz w:val="22"/>
        </w:rPr>
        <w:t>of </w:t>
      </w:r>
      <w:r>
        <w:rPr>
          <w:spacing w:val="-3"/>
          <w:sz w:val="22"/>
        </w:rPr>
        <w:t>all </w:t>
      </w:r>
      <w:r>
        <w:rPr>
          <w:spacing w:val="-4"/>
          <w:sz w:val="22"/>
        </w:rPr>
        <w:t>Federal income taxes </w:t>
      </w:r>
      <w:r>
        <w:rPr>
          <w:spacing w:val="-3"/>
          <w:sz w:val="22"/>
        </w:rPr>
        <w:t>but </w:t>
      </w:r>
      <w:r>
        <w:rPr>
          <w:spacing w:val="-4"/>
          <w:sz w:val="22"/>
        </w:rPr>
        <w:t>retention </w:t>
      </w:r>
      <w:r>
        <w:rPr>
          <w:sz w:val="22"/>
        </w:rPr>
        <w:t>of </w:t>
      </w:r>
      <w:r>
        <w:rPr>
          <w:spacing w:val="-4"/>
          <w:sz w:val="22"/>
        </w:rPr>
        <w:t>payroll taxes (including </w:t>
      </w:r>
      <w:r>
        <w:rPr>
          <w:spacing w:val="-3"/>
          <w:sz w:val="22"/>
        </w:rPr>
        <w:t>the </w:t>
      </w:r>
      <w:r>
        <w:rPr>
          <w:spacing w:val="-4"/>
          <w:sz w:val="22"/>
        </w:rPr>
        <w:t>self-employment</w:t>
      </w:r>
      <w:r>
        <w:rPr>
          <w:spacing w:val="1"/>
          <w:sz w:val="22"/>
        </w:rPr>
        <w:t> </w:t>
      </w:r>
      <w:r>
        <w:rPr>
          <w:spacing w:val="-4"/>
          <w:sz w:val="22"/>
        </w:rPr>
        <w:t>tax).</w:t>
      </w:r>
    </w:p>
    <w:p>
      <w:pPr>
        <w:pStyle w:val="ListParagraph"/>
        <w:numPr>
          <w:ilvl w:val="0"/>
          <w:numId w:val="110"/>
        </w:numPr>
        <w:tabs>
          <w:tab w:pos="1305" w:val="left" w:leader="none"/>
        </w:tabs>
        <w:spacing w:line="240" w:lineRule="auto" w:before="77" w:after="0"/>
        <w:ind w:left="1305" w:right="0" w:hanging="225"/>
        <w:jc w:val="left"/>
        <w:rPr>
          <w:sz w:val="22"/>
        </w:rPr>
      </w:pPr>
      <w:r>
        <w:rPr>
          <w:spacing w:val="-3"/>
          <w:sz w:val="22"/>
        </w:rPr>
        <w:t>Abolition </w:t>
      </w:r>
      <w:r>
        <w:rPr>
          <w:sz w:val="22"/>
        </w:rPr>
        <w:t>of all </w:t>
      </w:r>
      <w:r>
        <w:rPr>
          <w:spacing w:val="-3"/>
          <w:sz w:val="22"/>
        </w:rPr>
        <w:t>Federal income taxes </w:t>
      </w:r>
      <w:r>
        <w:rPr>
          <w:sz w:val="22"/>
        </w:rPr>
        <w:t>and </w:t>
      </w:r>
      <w:r>
        <w:rPr>
          <w:spacing w:val="-3"/>
          <w:sz w:val="22"/>
        </w:rPr>
        <w:t>payroll taxes </w:t>
      </w:r>
      <w:r>
        <w:rPr>
          <w:sz w:val="22"/>
        </w:rPr>
        <w:t>but </w:t>
      </w:r>
      <w:r>
        <w:rPr>
          <w:spacing w:val="-3"/>
          <w:sz w:val="22"/>
        </w:rPr>
        <w:t>retention </w:t>
      </w:r>
      <w:r>
        <w:rPr>
          <w:sz w:val="22"/>
        </w:rPr>
        <w:t>of the </w:t>
      </w:r>
      <w:r>
        <w:rPr>
          <w:spacing w:val="-3"/>
          <w:sz w:val="22"/>
        </w:rPr>
        <w:t>Federal estate </w:t>
      </w:r>
      <w:r>
        <w:rPr>
          <w:sz w:val="22"/>
        </w:rPr>
        <w:t>and </w:t>
      </w:r>
      <w:r>
        <w:rPr>
          <w:spacing w:val="-3"/>
          <w:sz w:val="22"/>
        </w:rPr>
        <w:t>gift</w:t>
      </w:r>
      <w:r>
        <w:rPr>
          <w:spacing w:val="4"/>
          <w:sz w:val="22"/>
        </w:rPr>
        <w:t> </w:t>
      </w:r>
      <w:r>
        <w:rPr>
          <w:spacing w:val="-3"/>
          <w:sz w:val="22"/>
        </w:rPr>
        <w:t>taxes.</w:t>
      </w:r>
    </w:p>
    <w:p>
      <w:pPr>
        <w:pStyle w:val="ListParagraph"/>
        <w:numPr>
          <w:ilvl w:val="0"/>
          <w:numId w:val="110"/>
        </w:numPr>
        <w:tabs>
          <w:tab w:pos="1305" w:val="left" w:leader="none"/>
        </w:tabs>
        <w:spacing w:line="240" w:lineRule="auto" w:before="77" w:after="0"/>
        <w:ind w:left="1305" w:right="0" w:hanging="225"/>
        <w:jc w:val="left"/>
        <w:rPr>
          <w:sz w:val="22"/>
        </w:rPr>
      </w:pPr>
      <w:r>
        <w:rPr>
          <w:spacing w:val="-3"/>
          <w:sz w:val="22"/>
        </w:rPr>
        <w:t>Abolition </w:t>
      </w:r>
      <w:r>
        <w:rPr>
          <w:sz w:val="22"/>
        </w:rPr>
        <w:t>of all </w:t>
      </w:r>
      <w:r>
        <w:rPr>
          <w:spacing w:val="-3"/>
          <w:sz w:val="22"/>
        </w:rPr>
        <w:t>Federal income </w:t>
      </w:r>
      <w:r>
        <w:rPr>
          <w:sz w:val="22"/>
        </w:rPr>
        <w:t>and </w:t>
      </w:r>
      <w:r>
        <w:rPr>
          <w:spacing w:val="-3"/>
          <w:sz w:val="22"/>
        </w:rPr>
        <w:t>payroll taxes </w:t>
      </w:r>
      <w:r>
        <w:rPr>
          <w:sz w:val="22"/>
        </w:rPr>
        <w:t>as </w:t>
      </w:r>
      <w:r>
        <w:rPr>
          <w:spacing w:val="-3"/>
          <w:sz w:val="22"/>
        </w:rPr>
        <w:t>well </w:t>
      </w:r>
      <w:r>
        <w:rPr>
          <w:sz w:val="22"/>
        </w:rPr>
        <w:t>as the </w:t>
      </w:r>
      <w:r>
        <w:rPr>
          <w:spacing w:val="-3"/>
          <w:sz w:val="22"/>
        </w:rPr>
        <w:t>Federal estate </w:t>
      </w:r>
      <w:r>
        <w:rPr>
          <w:sz w:val="22"/>
        </w:rPr>
        <w:t>and </w:t>
      </w:r>
      <w:r>
        <w:rPr>
          <w:spacing w:val="-3"/>
          <w:sz w:val="22"/>
        </w:rPr>
        <w:t>gift</w:t>
      </w:r>
      <w:r>
        <w:rPr>
          <w:spacing w:val="10"/>
          <w:sz w:val="22"/>
        </w:rPr>
        <w:t> </w:t>
      </w:r>
      <w:r>
        <w:rPr>
          <w:spacing w:val="-3"/>
          <w:sz w:val="22"/>
        </w:rPr>
        <w:t>taxes.</w:t>
      </w:r>
    </w:p>
    <w:p>
      <w:pPr>
        <w:pStyle w:val="BodyText"/>
        <w:tabs>
          <w:tab w:pos="577" w:val="left" w:leader="none"/>
        </w:tabs>
        <w:spacing w:line="256" w:lineRule="auto" w:before="212"/>
        <w:ind w:left="1080" w:right="433" w:hanging="840"/>
      </w:pPr>
      <w:r>
        <w:rPr>
          <w:w w:val="102"/>
          <w:u w:val="single"/>
        </w:rPr>
        <w:t> </w:t>
      </w:r>
      <w:r>
        <w:rPr>
          <w:u w:val="single"/>
        </w:rPr>
        <w:tab/>
      </w:r>
      <w:r>
        <w:rPr>
          <w:spacing w:val="27"/>
        </w:rPr>
        <w:t> </w:t>
      </w:r>
      <w:r>
        <w:rPr>
          <w:spacing w:val="-9"/>
        </w:rPr>
        <w:t>111. </w:t>
      </w:r>
      <w:r>
        <w:rPr>
          <w:spacing w:val="-5"/>
        </w:rPr>
        <w:t>Which, </w:t>
      </w:r>
      <w:r>
        <w:rPr>
          <w:spacing w:val="-3"/>
        </w:rPr>
        <w:t>if </w:t>
      </w:r>
      <w:r>
        <w:rPr>
          <w:spacing w:val="-5"/>
        </w:rPr>
        <w:t>any, </w:t>
      </w:r>
      <w:r>
        <w:rPr>
          <w:spacing w:val="-3"/>
        </w:rPr>
        <w:t>of </w:t>
      </w:r>
      <w:r>
        <w:rPr>
          <w:spacing w:val="-4"/>
        </w:rPr>
        <w:t>the </w:t>
      </w:r>
      <w:r>
        <w:rPr>
          <w:spacing w:val="-5"/>
        </w:rPr>
        <w:t>following </w:t>
      </w:r>
      <w:r>
        <w:rPr>
          <w:spacing w:val="-6"/>
        </w:rPr>
        <w:t>transactions </w:t>
      </w:r>
      <w:r>
        <w:rPr>
          <w:spacing w:val="-4"/>
        </w:rPr>
        <w:t>will </w:t>
      </w:r>
      <w:r>
        <w:rPr>
          <w:i/>
        </w:rPr>
        <w:t>increase </w:t>
      </w:r>
      <w:r>
        <w:rPr/>
        <w:t>a </w:t>
      </w:r>
      <w:r>
        <w:rPr>
          <w:spacing w:val="-4"/>
        </w:rPr>
        <w:t>taxing jurisdiction’s revenue </w:t>
      </w:r>
      <w:r>
        <w:rPr>
          <w:spacing w:val="-3"/>
        </w:rPr>
        <w:t>from the </w:t>
      </w:r>
      <w:r>
        <w:rPr>
          <w:i/>
        </w:rPr>
        <w:t>ad valorem </w:t>
      </w:r>
      <w:r>
        <w:rPr/>
        <w:t>tax imposed on real</w:t>
      </w:r>
      <w:r>
        <w:rPr>
          <w:spacing w:val="-7"/>
        </w:rPr>
        <w:t> </w:t>
      </w:r>
      <w:r>
        <w:rPr/>
        <w:t>estate?</w:t>
      </w:r>
    </w:p>
    <w:p>
      <w:pPr>
        <w:pStyle w:val="ListParagraph"/>
        <w:numPr>
          <w:ilvl w:val="0"/>
          <w:numId w:val="111"/>
        </w:numPr>
        <w:tabs>
          <w:tab w:pos="1305" w:val="left" w:leader="none"/>
        </w:tabs>
        <w:spacing w:line="240" w:lineRule="auto" w:before="29" w:after="0"/>
        <w:ind w:left="1305" w:right="0" w:hanging="225"/>
        <w:jc w:val="left"/>
        <w:rPr>
          <w:sz w:val="22"/>
        </w:rPr>
      </w:pPr>
      <w:r>
        <w:rPr>
          <w:sz w:val="22"/>
        </w:rPr>
        <w:t>A </w:t>
      </w:r>
      <w:r>
        <w:rPr>
          <w:spacing w:val="-3"/>
          <w:sz w:val="22"/>
        </w:rPr>
        <w:t>resident dies </w:t>
      </w:r>
      <w:r>
        <w:rPr>
          <w:sz w:val="22"/>
        </w:rPr>
        <w:t>and </w:t>
      </w:r>
      <w:r>
        <w:rPr>
          <w:spacing w:val="-3"/>
          <w:sz w:val="22"/>
        </w:rPr>
        <w:t>leaves </w:t>
      </w:r>
      <w:r>
        <w:rPr>
          <w:sz w:val="22"/>
        </w:rPr>
        <w:t>his </w:t>
      </w:r>
      <w:r>
        <w:rPr>
          <w:spacing w:val="-3"/>
          <w:sz w:val="22"/>
        </w:rPr>
        <w:t>farm </w:t>
      </w:r>
      <w:r>
        <w:rPr>
          <w:sz w:val="22"/>
        </w:rPr>
        <w:t>to his</w:t>
      </w:r>
      <w:r>
        <w:rPr>
          <w:spacing w:val="-12"/>
          <w:sz w:val="22"/>
        </w:rPr>
        <w:t> </w:t>
      </w:r>
      <w:r>
        <w:rPr>
          <w:spacing w:val="-3"/>
          <w:sz w:val="22"/>
        </w:rPr>
        <w:t>church.</w:t>
      </w:r>
    </w:p>
    <w:p>
      <w:pPr>
        <w:pStyle w:val="ListParagraph"/>
        <w:numPr>
          <w:ilvl w:val="0"/>
          <w:numId w:val="111"/>
        </w:numPr>
        <w:tabs>
          <w:tab w:pos="1305" w:val="left" w:leader="none"/>
        </w:tabs>
        <w:spacing w:line="240" w:lineRule="auto" w:before="77" w:after="0"/>
        <w:ind w:left="1305" w:right="0" w:hanging="225"/>
        <w:jc w:val="left"/>
        <w:rPr>
          <w:sz w:val="22"/>
        </w:rPr>
      </w:pPr>
      <w:r>
        <w:rPr>
          <w:sz w:val="22"/>
        </w:rPr>
        <w:t>A large property owner issues a conservation easement as to some of her</w:t>
      </w:r>
      <w:r>
        <w:rPr>
          <w:spacing w:val="-19"/>
          <w:sz w:val="22"/>
        </w:rPr>
        <w:t> </w:t>
      </w:r>
      <w:r>
        <w:rPr>
          <w:sz w:val="22"/>
        </w:rPr>
        <w:t>land.</w:t>
      </w:r>
    </w:p>
    <w:p>
      <w:pPr>
        <w:pStyle w:val="ListParagraph"/>
        <w:numPr>
          <w:ilvl w:val="0"/>
          <w:numId w:val="111"/>
        </w:numPr>
        <w:tabs>
          <w:tab w:pos="1305" w:val="left" w:leader="none"/>
        </w:tabs>
        <w:spacing w:line="240" w:lineRule="auto" w:before="77" w:after="0"/>
        <w:ind w:left="1305" w:right="0" w:hanging="225"/>
        <w:jc w:val="left"/>
        <w:rPr>
          <w:sz w:val="22"/>
        </w:rPr>
      </w:pPr>
      <w:r>
        <w:rPr>
          <w:sz w:val="22"/>
        </w:rPr>
        <w:t>A tax </w:t>
      </w:r>
      <w:r>
        <w:rPr>
          <w:spacing w:val="-3"/>
          <w:sz w:val="22"/>
        </w:rPr>
        <w:t>holiday issued </w:t>
      </w:r>
      <w:r>
        <w:rPr>
          <w:sz w:val="22"/>
        </w:rPr>
        <w:t>10 </w:t>
      </w:r>
      <w:r>
        <w:rPr>
          <w:spacing w:val="-3"/>
          <w:sz w:val="22"/>
        </w:rPr>
        <w:t>years </w:t>
      </w:r>
      <w:r>
        <w:rPr>
          <w:sz w:val="22"/>
        </w:rPr>
        <w:t>ago has</w:t>
      </w:r>
      <w:r>
        <w:rPr>
          <w:spacing w:val="-22"/>
          <w:sz w:val="22"/>
        </w:rPr>
        <w:t> </w:t>
      </w:r>
      <w:r>
        <w:rPr>
          <w:spacing w:val="-3"/>
          <w:sz w:val="22"/>
        </w:rPr>
        <w:t>expired.</w:t>
      </w:r>
    </w:p>
    <w:p>
      <w:pPr>
        <w:pStyle w:val="ListParagraph"/>
        <w:numPr>
          <w:ilvl w:val="0"/>
          <w:numId w:val="111"/>
        </w:numPr>
        <w:tabs>
          <w:tab w:pos="1305" w:val="left" w:leader="none"/>
        </w:tabs>
        <w:spacing w:line="256" w:lineRule="auto" w:before="77" w:after="0"/>
        <w:ind w:left="1305" w:right="1308" w:hanging="225"/>
        <w:jc w:val="left"/>
        <w:rPr>
          <w:sz w:val="22"/>
        </w:rPr>
      </w:pPr>
      <w:r>
        <w:rPr>
          <w:sz w:val="22"/>
        </w:rPr>
        <w:t>A </w:t>
      </w:r>
      <w:r>
        <w:rPr>
          <w:spacing w:val="-3"/>
          <w:sz w:val="22"/>
        </w:rPr>
        <w:t>bankrupt </w:t>
      </w:r>
      <w:r>
        <w:rPr>
          <w:spacing w:val="-4"/>
          <w:sz w:val="22"/>
        </w:rPr>
        <w:t>motel </w:t>
      </w:r>
      <w:r>
        <w:rPr>
          <w:sz w:val="22"/>
        </w:rPr>
        <w:t>is </w:t>
      </w:r>
      <w:r>
        <w:rPr>
          <w:spacing w:val="-4"/>
          <w:sz w:val="22"/>
        </w:rPr>
        <w:t>acquired </w:t>
      </w:r>
      <w:r>
        <w:rPr>
          <w:sz w:val="22"/>
        </w:rPr>
        <w:t>by </w:t>
      </w:r>
      <w:r>
        <w:rPr>
          <w:spacing w:val="-3"/>
          <w:sz w:val="22"/>
        </w:rPr>
        <w:t>the Red </w:t>
      </w:r>
      <w:r>
        <w:rPr>
          <w:spacing w:val="-4"/>
          <w:sz w:val="22"/>
        </w:rPr>
        <w:t>Cross </w:t>
      </w:r>
      <w:r>
        <w:rPr>
          <w:spacing w:val="-3"/>
          <w:sz w:val="22"/>
        </w:rPr>
        <w:t>and </w:t>
      </w:r>
      <w:r>
        <w:rPr>
          <w:sz w:val="22"/>
        </w:rPr>
        <w:t>is to be </w:t>
      </w:r>
      <w:r>
        <w:rPr>
          <w:spacing w:val="-3"/>
          <w:sz w:val="22"/>
        </w:rPr>
        <w:t>used </w:t>
      </w:r>
      <w:r>
        <w:rPr>
          <w:sz w:val="22"/>
        </w:rPr>
        <w:t>to </w:t>
      </w:r>
      <w:r>
        <w:rPr>
          <w:spacing w:val="-3"/>
          <w:sz w:val="22"/>
        </w:rPr>
        <w:t>provide housing </w:t>
      </w:r>
      <w:r>
        <w:rPr>
          <w:sz w:val="22"/>
        </w:rPr>
        <w:t>for </w:t>
      </w:r>
      <w:r>
        <w:rPr>
          <w:spacing w:val="-3"/>
          <w:sz w:val="22"/>
        </w:rPr>
        <w:t>homeless </w:t>
      </w:r>
      <w:r>
        <w:rPr>
          <w:sz w:val="22"/>
        </w:rPr>
        <w:t>persons.</w:t>
      </w:r>
    </w:p>
    <w:p>
      <w:pPr>
        <w:pStyle w:val="ListParagraph"/>
        <w:numPr>
          <w:ilvl w:val="0"/>
          <w:numId w:val="111"/>
        </w:numPr>
        <w:tabs>
          <w:tab w:pos="1305" w:val="left" w:leader="none"/>
        </w:tabs>
        <w:spacing w:line="240" w:lineRule="auto" w:before="58" w:after="0"/>
        <w:ind w:left="1305" w:right="0" w:hanging="225"/>
        <w:jc w:val="left"/>
        <w:rPr>
          <w:sz w:val="22"/>
        </w:rPr>
      </w:pPr>
      <w:r>
        <w:rPr>
          <w:sz w:val="22"/>
        </w:rPr>
        <w:t>None of these choices are</w:t>
      </w:r>
      <w:r>
        <w:rPr>
          <w:spacing w:val="9"/>
          <w:sz w:val="22"/>
        </w:rPr>
        <w:t> </w:t>
      </w:r>
      <w:r>
        <w:rPr>
          <w:sz w:val="22"/>
        </w:rPr>
        <w:t>correct.</w:t>
      </w:r>
    </w:p>
    <w:p>
      <w:pPr>
        <w:pStyle w:val="BodyText"/>
        <w:tabs>
          <w:tab w:pos="562" w:val="left" w:leader="none"/>
        </w:tabs>
        <w:spacing w:before="212"/>
        <w:ind w:left="225"/>
      </w:pPr>
      <w:r>
        <w:rPr>
          <w:w w:val="102"/>
          <w:u w:val="single"/>
        </w:rPr>
        <w:t> </w:t>
      </w:r>
      <w:r>
        <w:rPr>
          <w:u w:val="single"/>
        </w:rPr>
        <w:tab/>
      </w:r>
      <w:r>
        <w:rPr>
          <w:spacing w:val="27"/>
        </w:rPr>
        <w:t> </w:t>
      </w:r>
      <w:r>
        <w:rPr>
          <w:spacing w:val="-6"/>
        </w:rPr>
        <w:t>112.</w:t>
      </w:r>
      <w:r>
        <w:rPr/>
        <w:t> </w:t>
      </w:r>
      <w:r>
        <w:rPr>
          <w:spacing w:val="-3"/>
        </w:rPr>
        <w:t>Tax</w:t>
      </w:r>
      <w:r>
        <w:rPr>
          <w:spacing w:val="1"/>
        </w:rPr>
        <w:t> </w:t>
      </w:r>
      <w:r>
        <w:rPr>
          <w:spacing w:val="-4"/>
        </w:rPr>
        <w:t>functions</w:t>
      </w:r>
      <w:r>
        <w:rPr>
          <w:spacing w:val="3"/>
        </w:rPr>
        <w:t> </w:t>
      </w:r>
      <w:r>
        <w:rPr>
          <w:spacing w:val="-3"/>
        </w:rPr>
        <w:t>that</w:t>
      </w:r>
      <w:r>
        <w:rPr>
          <w:spacing w:val="1"/>
        </w:rPr>
        <w:t> </w:t>
      </w:r>
      <w:r>
        <w:rPr>
          <w:spacing w:val="-4"/>
        </w:rPr>
        <w:t>accounting</w:t>
      </w:r>
      <w:r>
        <w:rPr>
          <w:spacing w:val="1"/>
        </w:rPr>
        <w:t> </w:t>
      </w:r>
      <w:r>
        <w:rPr>
          <w:spacing w:val="-3"/>
        </w:rPr>
        <w:t>and</w:t>
      </w:r>
      <w:r>
        <w:rPr>
          <w:spacing w:val="1"/>
        </w:rPr>
        <w:t> </w:t>
      </w:r>
      <w:r>
        <w:rPr>
          <w:spacing w:val="-4"/>
        </w:rPr>
        <w:t>finance</w:t>
      </w:r>
      <w:r>
        <w:rPr>
          <w:spacing w:val="2"/>
        </w:rPr>
        <w:t> </w:t>
      </w:r>
      <w:r>
        <w:rPr>
          <w:spacing w:val="-4"/>
        </w:rPr>
        <w:t>professionals</w:t>
      </w:r>
      <w:r>
        <w:rPr>
          <w:spacing w:val="2"/>
        </w:rPr>
        <w:t> </w:t>
      </w:r>
      <w:r>
        <w:rPr>
          <w:spacing w:val="-3"/>
        </w:rPr>
        <w:t>may</w:t>
      </w:r>
      <w:r>
        <w:rPr>
          <w:spacing w:val="1"/>
        </w:rPr>
        <w:t> </w:t>
      </w:r>
      <w:r>
        <w:rPr>
          <w:spacing w:val="-4"/>
        </w:rPr>
        <w:t>assist</w:t>
      </w:r>
      <w:r>
        <w:rPr>
          <w:spacing w:val="1"/>
        </w:rPr>
        <w:t> </w:t>
      </w:r>
      <w:r>
        <w:rPr>
          <w:spacing w:val="-4"/>
        </w:rPr>
        <w:t>clients</w:t>
      </w:r>
      <w:r>
        <w:rPr>
          <w:spacing w:val="1"/>
        </w:rPr>
        <w:t> </w:t>
      </w:r>
      <w:r>
        <w:rPr>
          <w:spacing w:val="-3"/>
        </w:rPr>
        <w:t>with</w:t>
      </w:r>
      <w:r>
        <w:rPr>
          <w:spacing w:val="1"/>
        </w:rPr>
        <w:t> </w:t>
      </w:r>
      <w:r>
        <w:rPr>
          <w:spacing w:val="-4"/>
        </w:rPr>
        <w:t>include</w:t>
      </w:r>
      <w:r>
        <w:rPr>
          <w:spacing w:val="1"/>
        </w:rPr>
        <w:t> </w:t>
      </w:r>
      <w:r>
        <w:rPr>
          <w:spacing w:val="-3"/>
        </w:rPr>
        <w:t>all</w:t>
      </w:r>
      <w:r>
        <w:rPr>
          <w:spacing w:val="1"/>
        </w:rPr>
        <w:t> </w:t>
      </w:r>
      <w:r>
        <w:rPr>
          <w:spacing w:val="-3"/>
        </w:rPr>
        <w:t>but</w:t>
      </w:r>
      <w:r>
        <w:rPr>
          <w:spacing w:val="2"/>
        </w:rPr>
        <w:t> </w:t>
      </w:r>
      <w:r>
        <w:rPr>
          <w:spacing w:val="-3"/>
        </w:rPr>
        <w:t>the</w:t>
      </w:r>
      <w:r>
        <w:rPr>
          <w:spacing w:val="1"/>
        </w:rPr>
        <w:t> </w:t>
      </w:r>
      <w:r>
        <w:rPr>
          <w:spacing w:val="-4"/>
        </w:rPr>
        <w:t>following:</w:t>
      </w:r>
    </w:p>
    <w:p>
      <w:pPr>
        <w:pStyle w:val="ListParagraph"/>
        <w:numPr>
          <w:ilvl w:val="0"/>
          <w:numId w:val="112"/>
        </w:numPr>
        <w:tabs>
          <w:tab w:pos="1305" w:val="left" w:leader="none"/>
        </w:tabs>
        <w:spacing w:line="240" w:lineRule="auto" w:before="47" w:after="0"/>
        <w:ind w:left="1305" w:right="0" w:hanging="225"/>
        <w:jc w:val="left"/>
        <w:rPr>
          <w:sz w:val="22"/>
        </w:rPr>
      </w:pPr>
      <w:r>
        <w:rPr>
          <w:spacing w:val="-4"/>
          <w:sz w:val="22"/>
        </w:rPr>
        <w:t>Tax</w:t>
      </w:r>
      <w:r>
        <w:rPr>
          <w:spacing w:val="-8"/>
          <w:sz w:val="22"/>
        </w:rPr>
        <w:t> </w:t>
      </w:r>
      <w:r>
        <w:rPr>
          <w:spacing w:val="-5"/>
          <w:sz w:val="22"/>
        </w:rPr>
        <w:t>compliance.</w:t>
      </w:r>
    </w:p>
    <w:p>
      <w:pPr>
        <w:pStyle w:val="ListParagraph"/>
        <w:numPr>
          <w:ilvl w:val="0"/>
          <w:numId w:val="112"/>
        </w:numPr>
        <w:tabs>
          <w:tab w:pos="1305" w:val="left" w:leader="none"/>
        </w:tabs>
        <w:spacing w:line="240" w:lineRule="auto" w:before="78" w:after="0"/>
        <w:ind w:left="1305" w:right="0" w:hanging="225"/>
        <w:jc w:val="left"/>
        <w:rPr>
          <w:sz w:val="22"/>
        </w:rPr>
      </w:pPr>
      <w:r>
        <w:rPr>
          <w:spacing w:val="-3"/>
          <w:sz w:val="22"/>
        </w:rPr>
        <w:t>ESG </w:t>
      </w:r>
      <w:r>
        <w:rPr>
          <w:spacing w:val="-4"/>
          <w:sz w:val="22"/>
        </w:rPr>
        <w:t>reporting </w:t>
      </w:r>
      <w:r>
        <w:rPr>
          <w:sz w:val="22"/>
        </w:rPr>
        <w:t>of </w:t>
      </w:r>
      <w:r>
        <w:rPr>
          <w:spacing w:val="-4"/>
          <w:sz w:val="22"/>
        </w:rPr>
        <w:t>certain </w:t>
      </w:r>
      <w:r>
        <w:rPr>
          <w:spacing w:val="-3"/>
          <w:sz w:val="22"/>
        </w:rPr>
        <w:t>tax</w:t>
      </w:r>
      <w:r>
        <w:rPr>
          <w:spacing w:val="-19"/>
          <w:sz w:val="22"/>
        </w:rPr>
        <w:t> </w:t>
      </w:r>
      <w:r>
        <w:rPr>
          <w:spacing w:val="-4"/>
          <w:sz w:val="22"/>
        </w:rPr>
        <w:t>information.</w:t>
      </w:r>
    </w:p>
    <w:p>
      <w:pPr>
        <w:pStyle w:val="ListParagraph"/>
        <w:numPr>
          <w:ilvl w:val="0"/>
          <w:numId w:val="112"/>
        </w:numPr>
        <w:tabs>
          <w:tab w:pos="1305" w:val="left" w:leader="none"/>
        </w:tabs>
        <w:spacing w:line="240" w:lineRule="auto" w:before="77" w:after="0"/>
        <w:ind w:left="1305" w:right="0" w:hanging="225"/>
        <w:jc w:val="left"/>
        <w:rPr>
          <w:sz w:val="22"/>
        </w:rPr>
      </w:pPr>
      <w:r>
        <w:rPr>
          <w:spacing w:val="-3"/>
          <w:sz w:val="22"/>
        </w:rPr>
        <w:t>Cash management </w:t>
      </w:r>
      <w:r>
        <w:rPr>
          <w:sz w:val="22"/>
        </w:rPr>
        <w:t>to </w:t>
      </w:r>
      <w:r>
        <w:rPr>
          <w:spacing w:val="-3"/>
          <w:sz w:val="22"/>
        </w:rPr>
        <w:t>ensure timely </w:t>
      </w:r>
      <w:r>
        <w:rPr>
          <w:sz w:val="22"/>
        </w:rPr>
        <w:t>payment of</w:t>
      </w:r>
      <w:r>
        <w:rPr>
          <w:spacing w:val="-3"/>
          <w:sz w:val="22"/>
        </w:rPr>
        <w:t> </w:t>
      </w:r>
      <w:r>
        <w:rPr>
          <w:spacing w:val="-2"/>
          <w:sz w:val="22"/>
        </w:rPr>
        <w:t>taxes.</w:t>
      </w:r>
    </w:p>
    <w:p>
      <w:pPr>
        <w:pStyle w:val="ListParagraph"/>
        <w:numPr>
          <w:ilvl w:val="0"/>
          <w:numId w:val="112"/>
        </w:numPr>
        <w:tabs>
          <w:tab w:pos="1305" w:val="left" w:leader="none"/>
        </w:tabs>
        <w:spacing w:line="240" w:lineRule="auto" w:before="77" w:after="0"/>
        <w:ind w:left="1305" w:right="0" w:hanging="225"/>
        <w:jc w:val="left"/>
        <w:rPr>
          <w:sz w:val="22"/>
        </w:rPr>
      </w:pPr>
      <w:r>
        <w:rPr>
          <w:spacing w:val="-3"/>
          <w:sz w:val="22"/>
        </w:rPr>
        <w:t>Tax</w:t>
      </w:r>
      <w:r>
        <w:rPr>
          <w:spacing w:val="-7"/>
          <w:sz w:val="22"/>
        </w:rPr>
        <w:t> </w:t>
      </w:r>
      <w:r>
        <w:rPr>
          <w:spacing w:val="-4"/>
          <w:sz w:val="22"/>
        </w:rPr>
        <w:t>evasion.</w:t>
      </w:r>
    </w:p>
    <w:p>
      <w:pPr>
        <w:pStyle w:val="BodyText"/>
        <w:tabs>
          <w:tab w:pos="562" w:val="left" w:leader="none"/>
        </w:tabs>
        <w:spacing w:before="212"/>
        <w:ind w:left="225"/>
      </w:pPr>
      <w:r>
        <w:rPr>
          <w:w w:val="102"/>
          <w:u w:val="single"/>
        </w:rPr>
        <w:t> </w:t>
      </w:r>
      <w:r>
        <w:rPr>
          <w:u w:val="single"/>
        </w:rPr>
        <w:tab/>
      </w:r>
      <w:r>
        <w:rPr>
          <w:spacing w:val="27"/>
        </w:rPr>
        <w:t> </w:t>
      </w:r>
      <w:r>
        <w:rPr>
          <w:spacing w:val="-6"/>
        </w:rPr>
        <w:t>113. </w:t>
      </w:r>
      <w:r>
        <w:rPr>
          <w:spacing w:val="-3"/>
        </w:rPr>
        <w:t>Both </w:t>
      </w:r>
      <w:r>
        <w:rPr>
          <w:spacing w:val="-4"/>
        </w:rPr>
        <w:t>economic </w:t>
      </w:r>
      <w:r>
        <w:rPr>
          <w:spacing w:val="-3"/>
        </w:rPr>
        <w:t>and </w:t>
      </w:r>
      <w:r>
        <w:rPr>
          <w:spacing w:val="-4"/>
        </w:rPr>
        <w:t>social considerations </w:t>
      </w:r>
      <w:r>
        <w:rPr>
          <w:spacing w:val="-3"/>
        </w:rPr>
        <w:t>can </w:t>
      </w:r>
      <w:r>
        <w:rPr/>
        <w:t>be </w:t>
      </w:r>
      <w:r>
        <w:rPr>
          <w:spacing w:val="-3"/>
        </w:rPr>
        <w:t>used </w:t>
      </w:r>
      <w:r>
        <w:rPr/>
        <w:t>to</w:t>
      </w:r>
      <w:r>
        <w:rPr>
          <w:spacing w:val="-17"/>
        </w:rPr>
        <w:t> </w:t>
      </w:r>
      <w:r>
        <w:rPr>
          <w:spacing w:val="-4"/>
        </w:rPr>
        <w:t>justify:</w:t>
      </w:r>
    </w:p>
    <w:p>
      <w:pPr>
        <w:pStyle w:val="ListParagraph"/>
        <w:numPr>
          <w:ilvl w:val="0"/>
          <w:numId w:val="113"/>
        </w:numPr>
        <w:tabs>
          <w:tab w:pos="1305" w:val="left" w:leader="none"/>
        </w:tabs>
        <w:spacing w:line="256" w:lineRule="auto" w:before="47" w:after="0"/>
        <w:ind w:left="1305" w:right="1531" w:hanging="225"/>
        <w:jc w:val="left"/>
        <w:rPr>
          <w:sz w:val="22"/>
        </w:rPr>
      </w:pPr>
      <w:r>
        <w:rPr>
          <w:spacing w:val="-3"/>
          <w:sz w:val="22"/>
        </w:rPr>
        <w:t>Favorable </w:t>
      </w:r>
      <w:r>
        <w:rPr>
          <w:sz w:val="22"/>
        </w:rPr>
        <w:t>tax </w:t>
      </w:r>
      <w:r>
        <w:rPr>
          <w:spacing w:val="-3"/>
          <w:sz w:val="22"/>
        </w:rPr>
        <w:t>treatment </w:t>
      </w:r>
      <w:r>
        <w:rPr>
          <w:sz w:val="22"/>
        </w:rPr>
        <w:t>for </w:t>
      </w:r>
      <w:r>
        <w:rPr>
          <w:spacing w:val="-3"/>
          <w:sz w:val="22"/>
        </w:rPr>
        <w:t>accident </w:t>
      </w:r>
      <w:r>
        <w:rPr>
          <w:sz w:val="22"/>
        </w:rPr>
        <w:t>and </w:t>
      </w:r>
      <w:r>
        <w:rPr>
          <w:spacing w:val="-3"/>
          <w:sz w:val="22"/>
        </w:rPr>
        <w:t>health plans provided </w:t>
      </w:r>
      <w:r>
        <w:rPr>
          <w:sz w:val="22"/>
        </w:rPr>
        <w:t>for </w:t>
      </w:r>
      <w:r>
        <w:rPr>
          <w:spacing w:val="-3"/>
          <w:sz w:val="22"/>
        </w:rPr>
        <w:t>employees </w:t>
      </w:r>
      <w:r>
        <w:rPr>
          <w:sz w:val="22"/>
        </w:rPr>
        <w:t>and </w:t>
      </w:r>
      <w:r>
        <w:rPr>
          <w:spacing w:val="-3"/>
          <w:sz w:val="22"/>
        </w:rPr>
        <w:t>financed by </w:t>
      </w:r>
      <w:r>
        <w:rPr>
          <w:spacing w:val="-4"/>
          <w:sz w:val="22"/>
        </w:rPr>
        <w:t>employers.</w:t>
      </w:r>
    </w:p>
    <w:p>
      <w:pPr>
        <w:pStyle w:val="ListParagraph"/>
        <w:numPr>
          <w:ilvl w:val="0"/>
          <w:numId w:val="113"/>
        </w:numPr>
        <w:tabs>
          <w:tab w:pos="1305" w:val="left" w:leader="none"/>
        </w:tabs>
        <w:spacing w:line="256" w:lineRule="auto" w:before="58" w:after="0"/>
        <w:ind w:left="1305" w:right="1155" w:hanging="225"/>
        <w:jc w:val="left"/>
        <w:rPr>
          <w:sz w:val="22"/>
        </w:rPr>
      </w:pPr>
      <w:r>
        <w:rPr>
          <w:spacing w:val="-3"/>
          <w:sz w:val="22"/>
        </w:rPr>
        <w:t>Disallowance </w:t>
      </w:r>
      <w:r>
        <w:rPr>
          <w:sz w:val="22"/>
        </w:rPr>
        <w:t>of </w:t>
      </w:r>
      <w:r>
        <w:rPr>
          <w:spacing w:val="-3"/>
          <w:sz w:val="22"/>
        </w:rPr>
        <w:t>any deduction </w:t>
      </w:r>
      <w:r>
        <w:rPr>
          <w:sz w:val="22"/>
        </w:rPr>
        <w:t>for </w:t>
      </w:r>
      <w:r>
        <w:rPr>
          <w:spacing w:val="-4"/>
          <w:sz w:val="22"/>
        </w:rPr>
        <w:t>expenditures </w:t>
      </w:r>
      <w:r>
        <w:rPr>
          <w:spacing w:val="-3"/>
          <w:sz w:val="22"/>
        </w:rPr>
        <w:t>deemed </w:t>
      </w:r>
      <w:r>
        <w:rPr>
          <w:sz w:val="22"/>
        </w:rPr>
        <w:t>to be </w:t>
      </w:r>
      <w:r>
        <w:rPr>
          <w:spacing w:val="-4"/>
          <w:sz w:val="22"/>
        </w:rPr>
        <w:t>contrary </w:t>
      </w:r>
      <w:r>
        <w:rPr>
          <w:sz w:val="22"/>
        </w:rPr>
        <w:t>to </w:t>
      </w:r>
      <w:r>
        <w:rPr>
          <w:spacing w:val="-3"/>
          <w:sz w:val="22"/>
        </w:rPr>
        <w:t>public policy (e.g., fines, </w:t>
      </w:r>
      <w:r>
        <w:rPr>
          <w:spacing w:val="-4"/>
          <w:sz w:val="22"/>
        </w:rPr>
        <w:t>penalties, </w:t>
      </w:r>
      <w:r>
        <w:rPr>
          <w:spacing w:val="-5"/>
          <w:sz w:val="22"/>
        </w:rPr>
        <w:t>illegal </w:t>
      </w:r>
      <w:r>
        <w:rPr>
          <w:spacing w:val="-4"/>
          <w:sz w:val="22"/>
        </w:rPr>
        <w:t>kickbacks, bribes </w:t>
      </w:r>
      <w:r>
        <w:rPr>
          <w:spacing w:val="-3"/>
          <w:sz w:val="22"/>
        </w:rPr>
        <w:t>to </w:t>
      </w:r>
      <w:r>
        <w:rPr>
          <w:spacing w:val="-4"/>
          <w:sz w:val="22"/>
        </w:rPr>
        <w:t>government</w:t>
      </w:r>
      <w:r>
        <w:rPr>
          <w:spacing w:val="-14"/>
          <w:sz w:val="22"/>
        </w:rPr>
        <w:t> </w:t>
      </w:r>
      <w:r>
        <w:rPr>
          <w:spacing w:val="-4"/>
          <w:sz w:val="22"/>
        </w:rPr>
        <w:t>officials).</w:t>
      </w:r>
    </w:p>
    <w:p>
      <w:pPr>
        <w:pStyle w:val="ListParagraph"/>
        <w:numPr>
          <w:ilvl w:val="0"/>
          <w:numId w:val="113"/>
        </w:numPr>
        <w:tabs>
          <w:tab w:pos="1305" w:val="left" w:leader="none"/>
        </w:tabs>
        <w:spacing w:line="256" w:lineRule="auto" w:before="59" w:after="0"/>
        <w:ind w:left="1305" w:right="1253" w:hanging="225"/>
        <w:jc w:val="left"/>
        <w:rPr>
          <w:sz w:val="22"/>
        </w:rPr>
      </w:pPr>
      <w:r>
        <w:rPr>
          <w:spacing w:val="-3"/>
          <w:sz w:val="22"/>
        </w:rPr>
        <w:t>Various </w:t>
      </w:r>
      <w:r>
        <w:rPr>
          <w:sz w:val="22"/>
        </w:rPr>
        <w:t>tax </w:t>
      </w:r>
      <w:r>
        <w:rPr>
          <w:spacing w:val="-3"/>
          <w:sz w:val="22"/>
        </w:rPr>
        <w:t>credits, deductions, </w:t>
      </w:r>
      <w:r>
        <w:rPr>
          <w:sz w:val="22"/>
        </w:rPr>
        <w:t>and </w:t>
      </w:r>
      <w:r>
        <w:rPr>
          <w:spacing w:val="-3"/>
          <w:sz w:val="22"/>
        </w:rPr>
        <w:t>exclusions that </w:t>
      </w:r>
      <w:r>
        <w:rPr>
          <w:sz w:val="22"/>
        </w:rPr>
        <w:t>are </w:t>
      </w:r>
      <w:r>
        <w:rPr>
          <w:spacing w:val="-3"/>
          <w:sz w:val="22"/>
        </w:rPr>
        <w:t>designed </w:t>
      </w:r>
      <w:r>
        <w:rPr>
          <w:sz w:val="22"/>
        </w:rPr>
        <w:t>to </w:t>
      </w:r>
      <w:r>
        <w:rPr>
          <w:spacing w:val="-3"/>
          <w:sz w:val="22"/>
        </w:rPr>
        <w:t>encourage taxpayers </w:t>
      </w:r>
      <w:r>
        <w:rPr>
          <w:sz w:val="22"/>
        </w:rPr>
        <w:t>to </w:t>
      </w:r>
      <w:r>
        <w:rPr>
          <w:spacing w:val="-3"/>
          <w:sz w:val="22"/>
        </w:rPr>
        <w:t>obtain </w:t>
      </w:r>
      <w:r>
        <w:rPr>
          <w:spacing w:val="-6"/>
          <w:sz w:val="22"/>
        </w:rPr>
        <w:t>additional</w:t>
      </w:r>
      <w:r>
        <w:rPr>
          <w:spacing w:val="-10"/>
          <w:sz w:val="22"/>
        </w:rPr>
        <w:t> </w:t>
      </w:r>
      <w:r>
        <w:rPr>
          <w:spacing w:val="-6"/>
          <w:sz w:val="22"/>
        </w:rPr>
        <w:t>education.</w:t>
      </w:r>
    </w:p>
    <w:p>
      <w:pPr>
        <w:pStyle w:val="ListParagraph"/>
        <w:numPr>
          <w:ilvl w:val="0"/>
          <w:numId w:val="113"/>
        </w:numPr>
        <w:tabs>
          <w:tab w:pos="1305" w:val="left" w:leader="none"/>
        </w:tabs>
        <w:spacing w:line="240" w:lineRule="auto" w:before="58" w:after="0"/>
        <w:ind w:left="1305" w:right="0" w:hanging="225"/>
        <w:jc w:val="left"/>
        <w:rPr>
          <w:sz w:val="22"/>
        </w:rPr>
      </w:pPr>
      <w:r>
        <w:rPr>
          <w:spacing w:val="-3"/>
          <w:sz w:val="22"/>
        </w:rPr>
        <w:t>Allowance </w:t>
      </w:r>
      <w:r>
        <w:rPr>
          <w:sz w:val="22"/>
        </w:rPr>
        <w:t>of a </w:t>
      </w:r>
      <w:r>
        <w:rPr>
          <w:spacing w:val="-3"/>
          <w:sz w:val="22"/>
        </w:rPr>
        <w:t>deduction </w:t>
      </w:r>
      <w:r>
        <w:rPr>
          <w:sz w:val="22"/>
        </w:rPr>
        <w:t>for </w:t>
      </w:r>
      <w:r>
        <w:rPr>
          <w:spacing w:val="-3"/>
          <w:sz w:val="22"/>
        </w:rPr>
        <w:t>state </w:t>
      </w:r>
      <w:r>
        <w:rPr>
          <w:sz w:val="22"/>
        </w:rPr>
        <w:t>and </w:t>
      </w:r>
      <w:r>
        <w:rPr>
          <w:spacing w:val="-3"/>
          <w:sz w:val="22"/>
        </w:rPr>
        <w:t>local income taxes</w:t>
      </w:r>
      <w:r>
        <w:rPr>
          <w:spacing w:val="-10"/>
          <w:sz w:val="22"/>
        </w:rPr>
        <w:t> </w:t>
      </w:r>
      <w:r>
        <w:rPr>
          <w:spacing w:val="-3"/>
          <w:sz w:val="22"/>
        </w:rPr>
        <w:t>paid.</w:t>
      </w:r>
    </w:p>
    <w:p>
      <w:pPr>
        <w:spacing w:after="0" w:line="240" w:lineRule="auto"/>
        <w:jc w:val="left"/>
        <w:rPr>
          <w:sz w:val="22"/>
        </w:rPr>
        <w:sectPr>
          <w:pgSz w:w="12240" w:h="15840"/>
          <w:pgMar w:header="738" w:footer="680" w:top="1500" w:bottom="880" w:left="600" w:right="560"/>
        </w:sectPr>
      </w:pPr>
    </w:p>
    <w:p>
      <w:pPr>
        <w:pStyle w:val="BodyText"/>
        <w:spacing w:before="5"/>
        <w:ind w:left="0"/>
        <w:rPr>
          <w:sz w:val="27"/>
        </w:rPr>
      </w:pPr>
    </w:p>
    <w:p>
      <w:pPr>
        <w:tabs>
          <w:tab w:pos="562" w:val="left" w:leader="none"/>
        </w:tabs>
        <w:spacing w:before="95"/>
        <w:ind w:left="225" w:right="0" w:firstLine="0"/>
        <w:jc w:val="left"/>
        <w:rPr>
          <w:sz w:val="22"/>
        </w:rPr>
      </w:pPr>
      <w:r>
        <w:rPr>
          <w:w w:val="102"/>
          <w:sz w:val="22"/>
          <w:u w:val="single"/>
        </w:rPr>
        <w:t> </w:t>
      </w:r>
      <w:r>
        <w:rPr>
          <w:sz w:val="22"/>
          <w:u w:val="single"/>
        </w:rPr>
        <w:tab/>
      </w:r>
      <w:r>
        <w:rPr>
          <w:spacing w:val="27"/>
          <w:sz w:val="22"/>
        </w:rPr>
        <w:t> </w:t>
      </w:r>
      <w:r>
        <w:rPr>
          <w:spacing w:val="-6"/>
          <w:sz w:val="22"/>
        </w:rPr>
        <w:t>114. </w:t>
      </w:r>
      <w:r>
        <w:rPr>
          <w:spacing w:val="-4"/>
          <w:sz w:val="22"/>
        </w:rPr>
        <w:t>Which, </w:t>
      </w:r>
      <w:r>
        <w:rPr>
          <w:sz w:val="22"/>
        </w:rPr>
        <w:t>if </w:t>
      </w:r>
      <w:r>
        <w:rPr>
          <w:spacing w:val="-3"/>
          <w:sz w:val="22"/>
        </w:rPr>
        <w:t>any, </w:t>
      </w:r>
      <w:r>
        <w:rPr>
          <w:sz w:val="22"/>
        </w:rPr>
        <w:t>of </w:t>
      </w:r>
      <w:r>
        <w:rPr>
          <w:spacing w:val="-3"/>
          <w:sz w:val="22"/>
        </w:rPr>
        <w:t>the </w:t>
      </w:r>
      <w:r>
        <w:rPr>
          <w:spacing w:val="-4"/>
          <w:sz w:val="22"/>
        </w:rPr>
        <w:t>following taxes </w:t>
      </w:r>
      <w:r>
        <w:rPr>
          <w:spacing w:val="-3"/>
          <w:sz w:val="22"/>
        </w:rPr>
        <w:t>are </w:t>
      </w:r>
      <w:r>
        <w:rPr>
          <w:i/>
          <w:sz w:val="22"/>
        </w:rPr>
        <w:t>regressive </w:t>
      </w:r>
      <w:r>
        <w:rPr>
          <w:sz w:val="22"/>
        </w:rPr>
        <w:t>(rather than</w:t>
      </w:r>
      <w:r>
        <w:rPr>
          <w:spacing w:val="11"/>
          <w:sz w:val="22"/>
        </w:rPr>
        <w:t> </w:t>
      </w:r>
      <w:r>
        <w:rPr>
          <w:i/>
          <w:sz w:val="22"/>
        </w:rPr>
        <w:t>progressive</w:t>
      </w:r>
      <w:r>
        <w:rPr>
          <w:sz w:val="22"/>
        </w:rPr>
        <w:t>)?</w:t>
      </w:r>
    </w:p>
    <w:p>
      <w:pPr>
        <w:pStyle w:val="ListParagraph"/>
        <w:numPr>
          <w:ilvl w:val="0"/>
          <w:numId w:val="114"/>
        </w:numPr>
        <w:tabs>
          <w:tab w:pos="1305" w:val="left" w:leader="none"/>
        </w:tabs>
        <w:spacing w:line="240" w:lineRule="auto" w:before="47" w:after="0"/>
        <w:ind w:left="1305" w:right="0" w:hanging="225"/>
        <w:jc w:val="left"/>
        <w:rPr>
          <w:sz w:val="22"/>
        </w:rPr>
      </w:pPr>
      <w:r>
        <w:rPr>
          <w:sz w:val="22"/>
        </w:rPr>
        <w:t>State general sales tax</w:t>
      </w:r>
    </w:p>
    <w:p>
      <w:pPr>
        <w:pStyle w:val="ListParagraph"/>
        <w:numPr>
          <w:ilvl w:val="0"/>
          <w:numId w:val="114"/>
        </w:numPr>
        <w:tabs>
          <w:tab w:pos="1305" w:val="left" w:leader="none"/>
        </w:tabs>
        <w:spacing w:line="240" w:lineRule="auto" w:before="77" w:after="0"/>
        <w:ind w:left="1305" w:right="0" w:hanging="225"/>
        <w:jc w:val="left"/>
        <w:rPr>
          <w:sz w:val="22"/>
        </w:rPr>
      </w:pPr>
      <w:r>
        <w:rPr>
          <w:spacing w:val="-6"/>
          <w:sz w:val="22"/>
        </w:rPr>
        <w:t>Federal individual </w:t>
      </w:r>
      <w:r>
        <w:rPr>
          <w:spacing w:val="-5"/>
          <w:sz w:val="22"/>
        </w:rPr>
        <w:t>income</w:t>
      </w:r>
      <w:r>
        <w:rPr>
          <w:spacing w:val="-16"/>
          <w:sz w:val="22"/>
        </w:rPr>
        <w:t> </w:t>
      </w:r>
      <w:r>
        <w:rPr>
          <w:spacing w:val="-6"/>
          <w:sz w:val="22"/>
        </w:rPr>
        <w:t>tax</w:t>
      </w:r>
    </w:p>
    <w:p>
      <w:pPr>
        <w:pStyle w:val="ListParagraph"/>
        <w:numPr>
          <w:ilvl w:val="0"/>
          <w:numId w:val="114"/>
        </w:numPr>
        <w:tabs>
          <w:tab w:pos="1305" w:val="left" w:leader="none"/>
        </w:tabs>
        <w:spacing w:line="240" w:lineRule="auto" w:before="77" w:after="0"/>
        <w:ind w:left="1305" w:right="0" w:hanging="225"/>
        <w:jc w:val="left"/>
        <w:rPr>
          <w:sz w:val="22"/>
        </w:rPr>
      </w:pPr>
      <w:r>
        <w:rPr>
          <w:sz w:val="22"/>
        </w:rPr>
        <w:t>Federal estate</w:t>
      </w:r>
      <w:r>
        <w:rPr>
          <w:spacing w:val="2"/>
          <w:sz w:val="22"/>
        </w:rPr>
        <w:t> </w:t>
      </w:r>
      <w:r>
        <w:rPr>
          <w:sz w:val="22"/>
        </w:rPr>
        <w:t>tax</w:t>
      </w:r>
    </w:p>
    <w:p>
      <w:pPr>
        <w:pStyle w:val="ListParagraph"/>
        <w:numPr>
          <w:ilvl w:val="0"/>
          <w:numId w:val="114"/>
        </w:numPr>
        <w:tabs>
          <w:tab w:pos="1305" w:val="left" w:leader="none"/>
        </w:tabs>
        <w:spacing w:line="240" w:lineRule="auto" w:before="77" w:after="0"/>
        <w:ind w:left="1305" w:right="0" w:hanging="225"/>
        <w:jc w:val="left"/>
        <w:rPr>
          <w:sz w:val="22"/>
        </w:rPr>
      </w:pPr>
      <w:r>
        <w:rPr>
          <w:spacing w:val="-3"/>
          <w:sz w:val="22"/>
        </w:rPr>
        <w:t>Federal gift</w:t>
      </w:r>
      <w:r>
        <w:rPr>
          <w:spacing w:val="-5"/>
          <w:sz w:val="22"/>
        </w:rPr>
        <w:t> </w:t>
      </w:r>
      <w:r>
        <w:rPr>
          <w:spacing w:val="-3"/>
          <w:sz w:val="22"/>
        </w:rPr>
        <w:t>tax</w:t>
      </w:r>
    </w:p>
    <w:p>
      <w:pPr>
        <w:tabs>
          <w:tab w:pos="562" w:val="left" w:leader="none"/>
        </w:tabs>
        <w:spacing w:before="212"/>
        <w:ind w:left="225" w:right="0" w:firstLine="0"/>
        <w:jc w:val="left"/>
        <w:rPr>
          <w:sz w:val="22"/>
        </w:rPr>
      </w:pPr>
      <w:r>
        <w:rPr>
          <w:w w:val="102"/>
          <w:sz w:val="22"/>
          <w:u w:val="single"/>
        </w:rPr>
        <w:t> </w:t>
      </w:r>
      <w:r>
        <w:rPr>
          <w:sz w:val="22"/>
          <w:u w:val="single"/>
        </w:rPr>
        <w:tab/>
      </w:r>
      <w:r>
        <w:rPr>
          <w:spacing w:val="27"/>
          <w:sz w:val="22"/>
        </w:rPr>
        <w:t> </w:t>
      </w:r>
      <w:r>
        <w:rPr>
          <w:spacing w:val="-6"/>
          <w:sz w:val="22"/>
        </w:rPr>
        <w:t>115. </w:t>
      </w:r>
      <w:r>
        <w:rPr>
          <w:sz w:val="22"/>
        </w:rPr>
        <w:t>The </w:t>
      </w:r>
      <w:r>
        <w:rPr>
          <w:spacing w:val="-3"/>
          <w:sz w:val="22"/>
        </w:rPr>
        <w:t>proposed </w:t>
      </w:r>
      <w:r>
        <w:rPr>
          <w:i/>
          <w:spacing w:val="2"/>
          <w:sz w:val="22"/>
        </w:rPr>
        <w:t>flat</w:t>
      </w:r>
      <w:r>
        <w:rPr>
          <w:i/>
          <w:spacing w:val="7"/>
          <w:sz w:val="22"/>
        </w:rPr>
        <w:t> </w:t>
      </w:r>
      <w:r>
        <w:rPr>
          <w:i/>
          <w:sz w:val="22"/>
        </w:rPr>
        <w:t>tax</w:t>
      </w:r>
      <w:r>
        <w:rPr>
          <w:sz w:val="22"/>
        </w:rPr>
        <w:t>:</w:t>
      </w:r>
    </w:p>
    <w:p>
      <w:pPr>
        <w:pStyle w:val="ListParagraph"/>
        <w:numPr>
          <w:ilvl w:val="0"/>
          <w:numId w:val="115"/>
        </w:numPr>
        <w:tabs>
          <w:tab w:pos="1305" w:val="left" w:leader="none"/>
        </w:tabs>
        <w:spacing w:line="240" w:lineRule="auto" w:before="47" w:after="0"/>
        <w:ind w:left="1305" w:right="0" w:hanging="225"/>
        <w:jc w:val="left"/>
        <w:rPr>
          <w:sz w:val="22"/>
        </w:rPr>
      </w:pPr>
      <w:r>
        <w:rPr>
          <w:spacing w:val="-4"/>
          <w:sz w:val="22"/>
        </w:rPr>
        <w:t>Would </w:t>
      </w:r>
      <w:r>
        <w:rPr>
          <w:spacing w:val="-5"/>
          <w:sz w:val="22"/>
        </w:rPr>
        <w:t>increase </w:t>
      </w:r>
      <w:r>
        <w:rPr>
          <w:spacing w:val="-4"/>
          <w:sz w:val="22"/>
        </w:rPr>
        <w:t>the </w:t>
      </w:r>
      <w:r>
        <w:rPr>
          <w:spacing w:val="-5"/>
          <w:sz w:val="22"/>
        </w:rPr>
        <w:t>number </w:t>
      </w:r>
      <w:r>
        <w:rPr>
          <w:spacing w:val="-3"/>
          <w:sz w:val="22"/>
        </w:rPr>
        <w:t>of </w:t>
      </w:r>
      <w:r>
        <w:rPr>
          <w:spacing w:val="-5"/>
          <w:sz w:val="22"/>
        </w:rPr>
        <w:t>deductions available </w:t>
      </w:r>
      <w:r>
        <w:rPr>
          <w:spacing w:val="-3"/>
          <w:sz w:val="22"/>
        </w:rPr>
        <w:t>to</w:t>
      </w:r>
      <w:r>
        <w:rPr>
          <w:spacing w:val="-18"/>
          <w:sz w:val="22"/>
        </w:rPr>
        <w:t> </w:t>
      </w:r>
      <w:r>
        <w:rPr>
          <w:spacing w:val="-5"/>
          <w:sz w:val="22"/>
        </w:rPr>
        <w:t>individuals.</w:t>
      </w:r>
    </w:p>
    <w:p>
      <w:pPr>
        <w:pStyle w:val="ListParagraph"/>
        <w:numPr>
          <w:ilvl w:val="0"/>
          <w:numId w:val="115"/>
        </w:numPr>
        <w:tabs>
          <w:tab w:pos="1305" w:val="left" w:leader="none"/>
        </w:tabs>
        <w:spacing w:line="240" w:lineRule="auto" w:before="77" w:after="0"/>
        <w:ind w:left="1305" w:right="0" w:hanging="225"/>
        <w:jc w:val="left"/>
        <w:rPr>
          <w:sz w:val="22"/>
        </w:rPr>
      </w:pPr>
      <w:r>
        <w:rPr>
          <w:spacing w:val="-5"/>
          <w:sz w:val="22"/>
        </w:rPr>
        <w:t>Would </w:t>
      </w:r>
      <w:r>
        <w:rPr>
          <w:spacing w:val="-4"/>
          <w:sz w:val="22"/>
        </w:rPr>
        <w:t>not </w:t>
      </w:r>
      <w:r>
        <w:rPr>
          <w:spacing w:val="-5"/>
          <w:sz w:val="22"/>
        </w:rPr>
        <w:t>require </w:t>
      </w:r>
      <w:r>
        <w:rPr>
          <w:spacing w:val="-6"/>
          <w:sz w:val="22"/>
        </w:rPr>
        <w:t>individuals </w:t>
      </w:r>
      <w:r>
        <w:rPr>
          <w:spacing w:val="-3"/>
          <w:sz w:val="22"/>
        </w:rPr>
        <w:t>to </w:t>
      </w:r>
      <w:r>
        <w:rPr>
          <w:spacing w:val="-4"/>
          <w:sz w:val="22"/>
        </w:rPr>
        <w:t>file</w:t>
      </w:r>
      <w:r>
        <w:rPr>
          <w:spacing w:val="-27"/>
          <w:sz w:val="22"/>
        </w:rPr>
        <w:t> </w:t>
      </w:r>
      <w:r>
        <w:rPr>
          <w:spacing w:val="-5"/>
          <w:sz w:val="22"/>
        </w:rPr>
        <w:t>returns.</w:t>
      </w:r>
    </w:p>
    <w:p>
      <w:pPr>
        <w:pStyle w:val="ListParagraph"/>
        <w:numPr>
          <w:ilvl w:val="0"/>
          <w:numId w:val="115"/>
        </w:numPr>
        <w:tabs>
          <w:tab w:pos="1305" w:val="left" w:leader="none"/>
        </w:tabs>
        <w:spacing w:line="256" w:lineRule="auto" w:before="77" w:after="0"/>
        <w:ind w:left="1305" w:right="655" w:hanging="225"/>
        <w:jc w:val="left"/>
        <w:rPr>
          <w:sz w:val="22"/>
        </w:rPr>
      </w:pPr>
      <w:r>
        <w:rPr>
          <w:spacing w:val="-4"/>
          <w:sz w:val="22"/>
        </w:rPr>
        <w:t>Would </w:t>
      </w:r>
      <w:r>
        <w:rPr>
          <w:spacing w:val="-3"/>
          <w:sz w:val="22"/>
        </w:rPr>
        <w:t>tax the </w:t>
      </w:r>
      <w:r>
        <w:rPr>
          <w:spacing w:val="-4"/>
          <w:sz w:val="22"/>
        </w:rPr>
        <w:t>increment </w:t>
      </w:r>
      <w:r>
        <w:rPr>
          <w:sz w:val="22"/>
        </w:rPr>
        <w:t>in </w:t>
      </w:r>
      <w:r>
        <w:rPr>
          <w:spacing w:val="-3"/>
          <w:sz w:val="22"/>
        </w:rPr>
        <w:t>value </w:t>
      </w:r>
      <w:r>
        <w:rPr>
          <w:sz w:val="22"/>
        </w:rPr>
        <w:t>as </w:t>
      </w:r>
      <w:r>
        <w:rPr>
          <w:spacing w:val="-3"/>
          <w:sz w:val="22"/>
        </w:rPr>
        <w:t>goods move </w:t>
      </w:r>
      <w:r>
        <w:rPr>
          <w:spacing w:val="-4"/>
          <w:sz w:val="22"/>
        </w:rPr>
        <w:t>through </w:t>
      </w:r>
      <w:r>
        <w:rPr>
          <w:spacing w:val="-3"/>
          <w:sz w:val="22"/>
        </w:rPr>
        <w:t>the production and </w:t>
      </w:r>
      <w:r>
        <w:rPr>
          <w:spacing w:val="-4"/>
          <w:sz w:val="22"/>
        </w:rPr>
        <w:t>manufacturing </w:t>
      </w:r>
      <w:r>
        <w:rPr>
          <w:spacing w:val="-3"/>
          <w:sz w:val="22"/>
        </w:rPr>
        <w:t>stages </w:t>
      </w:r>
      <w:r>
        <w:rPr>
          <w:sz w:val="22"/>
        </w:rPr>
        <w:t>to </w:t>
      </w:r>
      <w:r>
        <w:rPr>
          <w:spacing w:val="-4"/>
          <w:sz w:val="22"/>
        </w:rPr>
        <w:t>the </w:t>
      </w:r>
      <w:r>
        <w:rPr>
          <w:spacing w:val="-2"/>
          <w:sz w:val="22"/>
        </w:rPr>
        <w:t>marketplace.</w:t>
      </w:r>
    </w:p>
    <w:p>
      <w:pPr>
        <w:pStyle w:val="ListParagraph"/>
        <w:numPr>
          <w:ilvl w:val="0"/>
          <w:numId w:val="115"/>
        </w:numPr>
        <w:tabs>
          <w:tab w:pos="1305" w:val="left" w:leader="none"/>
        </w:tabs>
        <w:spacing w:line="240" w:lineRule="auto" w:before="59" w:after="0"/>
        <w:ind w:left="1305" w:right="0" w:hanging="225"/>
        <w:jc w:val="left"/>
        <w:rPr>
          <w:sz w:val="22"/>
        </w:rPr>
      </w:pPr>
      <w:r>
        <w:rPr>
          <w:sz w:val="22"/>
        </w:rPr>
        <w:t>Is a </w:t>
      </w:r>
      <w:r>
        <w:rPr>
          <w:spacing w:val="-3"/>
          <w:sz w:val="22"/>
        </w:rPr>
        <w:t>type </w:t>
      </w:r>
      <w:r>
        <w:rPr>
          <w:sz w:val="22"/>
        </w:rPr>
        <w:t>of </w:t>
      </w:r>
      <w:r>
        <w:rPr>
          <w:spacing w:val="-3"/>
          <w:sz w:val="22"/>
        </w:rPr>
        <w:t>consumption</w:t>
      </w:r>
      <w:r>
        <w:rPr>
          <w:spacing w:val="-16"/>
          <w:sz w:val="22"/>
        </w:rPr>
        <w:t> </w:t>
      </w:r>
      <w:r>
        <w:rPr>
          <w:spacing w:val="-3"/>
          <w:sz w:val="22"/>
        </w:rPr>
        <w:t>tax.</w:t>
      </w:r>
    </w:p>
    <w:p>
      <w:pPr>
        <w:pStyle w:val="BodyText"/>
        <w:tabs>
          <w:tab w:pos="562" w:val="left" w:leader="none"/>
        </w:tabs>
        <w:spacing w:before="212"/>
        <w:ind w:left="225"/>
      </w:pPr>
      <w:r>
        <w:rPr>
          <w:w w:val="102"/>
          <w:u w:val="single"/>
        </w:rPr>
        <w:t> </w:t>
      </w:r>
      <w:r>
        <w:rPr>
          <w:u w:val="single"/>
        </w:rPr>
        <w:tab/>
      </w:r>
      <w:r>
        <w:rPr>
          <w:spacing w:val="27"/>
        </w:rPr>
        <w:t> </w:t>
      </w:r>
      <w:r>
        <w:rPr>
          <w:spacing w:val="-6"/>
        </w:rPr>
        <w:t>116. </w:t>
      </w:r>
      <w:r>
        <w:rPr>
          <w:spacing w:val="-3"/>
        </w:rPr>
        <w:t>The quote </w:t>
      </w:r>
      <w:r>
        <w:rPr>
          <w:spacing w:val="-4"/>
        </w:rPr>
        <w:t>engraved </w:t>
      </w:r>
      <w:r>
        <w:rPr/>
        <w:t>on </w:t>
      </w:r>
      <w:r>
        <w:rPr>
          <w:spacing w:val="-3"/>
        </w:rPr>
        <w:t>the </w:t>
      </w:r>
      <w:r>
        <w:rPr/>
        <w:t>IRS </w:t>
      </w:r>
      <w:r>
        <w:rPr>
          <w:spacing w:val="-3"/>
        </w:rPr>
        <w:t>building </w:t>
      </w:r>
      <w:r>
        <w:rPr/>
        <w:t>in </w:t>
      </w:r>
      <w:r>
        <w:rPr>
          <w:spacing w:val="-4"/>
        </w:rPr>
        <w:t>Washington, </w:t>
      </w:r>
      <w:r>
        <w:rPr/>
        <w:t>DC, at </w:t>
      </w:r>
      <w:r>
        <w:rPr>
          <w:spacing w:val="-3"/>
        </w:rPr>
        <w:t>the </w:t>
      </w:r>
      <w:r>
        <w:rPr>
          <w:spacing w:val="-4"/>
        </w:rPr>
        <w:t>entrance</w:t>
      </w:r>
      <w:r>
        <w:rPr>
          <w:spacing w:val="-13"/>
        </w:rPr>
        <w:t> </w:t>
      </w:r>
      <w:r>
        <w:rPr>
          <w:spacing w:val="-3"/>
        </w:rPr>
        <w:t>states:</w:t>
      </w:r>
    </w:p>
    <w:p>
      <w:pPr>
        <w:pStyle w:val="ListParagraph"/>
        <w:numPr>
          <w:ilvl w:val="0"/>
          <w:numId w:val="116"/>
        </w:numPr>
        <w:tabs>
          <w:tab w:pos="1305" w:val="left" w:leader="none"/>
        </w:tabs>
        <w:spacing w:line="240" w:lineRule="auto" w:before="47" w:after="0"/>
        <w:ind w:left="1305" w:right="0" w:hanging="225"/>
        <w:jc w:val="left"/>
        <w:rPr>
          <w:sz w:val="22"/>
        </w:rPr>
      </w:pPr>
      <w:r>
        <w:rPr>
          <w:sz w:val="22"/>
        </w:rPr>
        <w:t>Nothing is </w:t>
      </w:r>
      <w:r>
        <w:rPr>
          <w:spacing w:val="-3"/>
          <w:sz w:val="22"/>
        </w:rPr>
        <w:t>certain, except </w:t>
      </w:r>
      <w:r>
        <w:rPr>
          <w:sz w:val="22"/>
        </w:rPr>
        <w:t>death and</w:t>
      </w:r>
      <w:r>
        <w:rPr>
          <w:spacing w:val="-10"/>
          <w:sz w:val="22"/>
        </w:rPr>
        <w:t> </w:t>
      </w:r>
      <w:r>
        <w:rPr>
          <w:spacing w:val="-2"/>
          <w:sz w:val="22"/>
        </w:rPr>
        <w:t>taxes.</w:t>
      </w:r>
    </w:p>
    <w:p>
      <w:pPr>
        <w:pStyle w:val="ListParagraph"/>
        <w:numPr>
          <w:ilvl w:val="0"/>
          <w:numId w:val="116"/>
        </w:numPr>
        <w:tabs>
          <w:tab w:pos="1305" w:val="left" w:leader="none"/>
        </w:tabs>
        <w:spacing w:line="240" w:lineRule="auto" w:before="77" w:after="0"/>
        <w:ind w:left="1305" w:right="0" w:hanging="225"/>
        <w:jc w:val="left"/>
        <w:rPr>
          <w:sz w:val="22"/>
        </w:rPr>
      </w:pPr>
      <w:r>
        <w:rPr>
          <w:spacing w:val="-3"/>
          <w:sz w:val="22"/>
        </w:rPr>
        <w:t>Taxes </w:t>
      </w:r>
      <w:r>
        <w:rPr>
          <w:sz w:val="22"/>
        </w:rPr>
        <w:t>are </w:t>
      </w:r>
      <w:r>
        <w:rPr>
          <w:spacing w:val="-3"/>
          <w:sz w:val="22"/>
        </w:rPr>
        <w:t>what </w:t>
      </w:r>
      <w:r>
        <w:rPr>
          <w:sz w:val="22"/>
        </w:rPr>
        <w:t>we pay for </w:t>
      </w:r>
      <w:r>
        <w:rPr>
          <w:spacing w:val="-3"/>
          <w:sz w:val="22"/>
        </w:rPr>
        <w:t>civilized</w:t>
      </w:r>
      <w:r>
        <w:rPr>
          <w:spacing w:val="-19"/>
          <w:sz w:val="22"/>
        </w:rPr>
        <w:t> </w:t>
      </w:r>
      <w:r>
        <w:rPr>
          <w:spacing w:val="-3"/>
          <w:sz w:val="22"/>
        </w:rPr>
        <w:t>society.</w:t>
      </w:r>
    </w:p>
    <w:p>
      <w:pPr>
        <w:pStyle w:val="ListParagraph"/>
        <w:numPr>
          <w:ilvl w:val="0"/>
          <w:numId w:val="116"/>
        </w:numPr>
        <w:tabs>
          <w:tab w:pos="1305" w:val="left" w:leader="none"/>
        </w:tabs>
        <w:spacing w:line="240" w:lineRule="auto" w:before="77" w:after="0"/>
        <w:ind w:left="1305" w:right="0" w:hanging="225"/>
        <w:jc w:val="left"/>
        <w:rPr>
          <w:sz w:val="22"/>
        </w:rPr>
      </w:pPr>
      <w:r>
        <w:rPr>
          <w:spacing w:val="-3"/>
          <w:sz w:val="22"/>
        </w:rPr>
        <w:t>Everyone </w:t>
      </w:r>
      <w:r>
        <w:rPr>
          <w:sz w:val="22"/>
        </w:rPr>
        <w:t>welcome.</w:t>
      </w:r>
    </w:p>
    <w:p>
      <w:pPr>
        <w:pStyle w:val="ListParagraph"/>
        <w:numPr>
          <w:ilvl w:val="0"/>
          <w:numId w:val="116"/>
        </w:numPr>
        <w:tabs>
          <w:tab w:pos="1305" w:val="left" w:leader="none"/>
        </w:tabs>
        <w:spacing w:line="240" w:lineRule="auto" w:before="77" w:after="0"/>
        <w:ind w:left="1305" w:right="0" w:hanging="225"/>
        <w:jc w:val="left"/>
        <w:rPr>
          <w:sz w:val="22"/>
        </w:rPr>
      </w:pPr>
      <w:r>
        <w:rPr>
          <w:spacing w:val="-4"/>
          <w:sz w:val="22"/>
        </w:rPr>
        <w:t>Taxes </w:t>
      </w:r>
      <w:r>
        <w:rPr>
          <w:spacing w:val="-3"/>
          <w:sz w:val="22"/>
        </w:rPr>
        <w:t>are the most difficult </w:t>
      </w:r>
      <w:r>
        <w:rPr>
          <w:spacing w:val="-4"/>
          <w:sz w:val="22"/>
        </w:rPr>
        <w:t>thing </w:t>
      </w:r>
      <w:r>
        <w:rPr>
          <w:sz w:val="22"/>
        </w:rPr>
        <w:t>in </w:t>
      </w:r>
      <w:r>
        <w:rPr>
          <w:spacing w:val="-3"/>
          <w:sz w:val="22"/>
        </w:rPr>
        <w:t>the </w:t>
      </w:r>
      <w:r>
        <w:rPr>
          <w:spacing w:val="-4"/>
          <w:sz w:val="22"/>
        </w:rPr>
        <w:t>world </w:t>
      </w:r>
      <w:r>
        <w:rPr>
          <w:sz w:val="22"/>
        </w:rPr>
        <w:t>to</w:t>
      </w:r>
      <w:r>
        <w:rPr>
          <w:spacing w:val="-20"/>
          <w:sz w:val="22"/>
        </w:rPr>
        <w:t> </w:t>
      </w:r>
      <w:r>
        <w:rPr>
          <w:spacing w:val="-3"/>
          <w:sz w:val="22"/>
        </w:rPr>
        <w:t>understand.</w:t>
      </w:r>
    </w:p>
    <w:p>
      <w:pPr>
        <w:pStyle w:val="BodyText"/>
        <w:tabs>
          <w:tab w:pos="562" w:val="left" w:leader="none"/>
        </w:tabs>
        <w:spacing w:before="212"/>
        <w:ind w:left="225"/>
      </w:pPr>
      <w:r>
        <w:rPr>
          <w:w w:val="102"/>
          <w:u w:val="single"/>
        </w:rPr>
        <w:t> </w:t>
      </w:r>
      <w:r>
        <w:rPr>
          <w:u w:val="single"/>
        </w:rPr>
        <w:tab/>
      </w:r>
      <w:r>
        <w:rPr>
          <w:spacing w:val="27"/>
        </w:rPr>
        <w:t> </w:t>
      </w:r>
      <w:r>
        <w:rPr>
          <w:spacing w:val="-6"/>
        </w:rPr>
        <w:t>117. </w:t>
      </w:r>
      <w:r>
        <w:rPr/>
        <w:t>A </w:t>
      </w:r>
      <w:r>
        <w:rPr>
          <w:spacing w:val="-3"/>
        </w:rPr>
        <w:t>use </w:t>
      </w:r>
      <w:r>
        <w:rPr>
          <w:spacing w:val="-4"/>
        </w:rPr>
        <w:t>tax </w:t>
      </w:r>
      <w:r>
        <w:rPr>
          <w:spacing w:val="-3"/>
        </w:rPr>
        <w:t>is </w:t>
      </w:r>
      <w:r>
        <w:rPr>
          <w:spacing w:val="-5"/>
        </w:rPr>
        <w:t>imposed</w:t>
      </w:r>
      <w:r>
        <w:rPr>
          <w:spacing w:val="-24"/>
        </w:rPr>
        <w:t> </w:t>
      </w:r>
      <w:r>
        <w:rPr>
          <w:spacing w:val="-4"/>
        </w:rPr>
        <w:t>by:</w:t>
      </w:r>
    </w:p>
    <w:p>
      <w:pPr>
        <w:pStyle w:val="ListParagraph"/>
        <w:numPr>
          <w:ilvl w:val="0"/>
          <w:numId w:val="117"/>
        </w:numPr>
        <w:tabs>
          <w:tab w:pos="1305" w:val="left" w:leader="none"/>
        </w:tabs>
        <w:spacing w:line="240" w:lineRule="auto" w:before="47" w:after="0"/>
        <w:ind w:left="1305" w:right="0" w:hanging="225"/>
        <w:jc w:val="left"/>
        <w:rPr>
          <w:sz w:val="22"/>
        </w:rPr>
      </w:pPr>
      <w:r>
        <w:rPr>
          <w:sz w:val="22"/>
        </w:rPr>
        <w:t>The Federal government and all</w:t>
      </w:r>
      <w:r>
        <w:rPr>
          <w:spacing w:val="-15"/>
          <w:sz w:val="22"/>
        </w:rPr>
        <w:t> </w:t>
      </w:r>
      <w:r>
        <w:rPr>
          <w:sz w:val="22"/>
        </w:rPr>
        <w:t>states.</w:t>
      </w:r>
    </w:p>
    <w:p>
      <w:pPr>
        <w:pStyle w:val="ListParagraph"/>
        <w:numPr>
          <w:ilvl w:val="0"/>
          <w:numId w:val="117"/>
        </w:numPr>
        <w:tabs>
          <w:tab w:pos="1305" w:val="left" w:leader="none"/>
        </w:tabs>
        <w:spacing w:line="240" w:lineRule="auto" w:before="77" w:after="0"/>
        <w:ind w:left="1305" w:right="0" w:hanging="225"/>
        <w:jc w:val="left"/>
        <w:rPr>
          <w:sz w:val="22"/>
        </w:rPr>
      </w:pPr>
      <w:r>
        <w:rPr>
          <w:sz w:val="22"/>
        </w:rPr>
        <w:t>The Federal government and a </w:t>
      </w:r>
      <w:r>
        <w:rPr>
          <w:spacing w:val="-3"/>
          <w:sz w:val="22"/>
        </w:rPr>
        <w:t>majority </w:t>
      </w:r>
      <w:r>
        <w:rPr>
          <w:sz w:val="22"/>
        </w:rPr>
        <w:t>of the</w:t>
      </w:r>
      <w:r>
        <w:rPr>
          <w:spacing w:val="-19"/>
          <w:sz w:val="22"/>
        </w:rPr>
        <w:t> </w:t>
      </w:r>
      <w:r>
        <w:rPr>
          <w:sz w:val="22"/>
        </w:rPr>
        <w:t>states.</w:t>
      </w:r>
    </w:p>
    <w:p>
      <w:pPr>
        <w:pStyle w:val="ListParagraph"/>
        <w:numPr>
          <w:ilvl w:val="0"/>
          <w:numId w:val="117"/>
        </w:numPr>
        <w:tabs>
          <w:tab w:pos="1305" w:val="left" w:leader="none"/>
        </w:tabs>
        <w:spacing w:line="240" w:lineRule="auto" w:before="77" w:after="0"/>
        <w:ind w:left="1305" w:right="0" w:hanging="225"/>
        <w:jc w:val="left"/>
        <w:rPr>
          <w:sz w:val="22"/>
        </w:rPr>
      </w:pPr>
      <w:r>
        <w:rPr>
          <w:sz w:val="22"/>
        </w:rPr>
        <w:t>All </w:t>
      </w:r>
      <w:r>
        <w:rPr>
          <w:spacing w:val="-3"/>
          <w:sz w:val="22"/>
        </w:rPr>
        <w:t>states </w:t>
      </w:r>
      <w:r>
        <w:rPr>
          <w:sz w:val="22"/>
        </w:rPr>
        <w:t>but not the </w:t>
      </w:r>
      <w:r>
        <w:rPr>
          <w:spacing w:val="-3"/>
          <w:sz w:val="22"/>
        </w:rPr>
        <w:t>Federal</w:t>
      </w:r>
      <w:r>
        <w:rPr>
          <w:spacing w:val="-17"/>
          <w:sz w:val="22"/>
        </w:rPr>
        <w:t> </w:t>
      </w:r>
      <w:r>
        <w:rPr>
          <w:spacing w:val="-3"/>
          <w:sz w:val="22"/>
        </w:rPr>
        <w:t>government.</w:t>
      </w:r>
    </w:p>
    <w:p>
      <w:pPr>
        <w:pStyle w:val="ListParagraph"/>
        <w:numPr>
          <w:ilvl w:val="0"/>
          <w:numId w:val="117"/>
        </w:numPr>
        <w:tabs>
          <w:tab w:pos="1305" w:val="left" w:leader="none"/>
        </w:tabs>
        <w:spacing w:line="240" w:lineRule="auto" w:before="77" w:after="0"/>
        <w:ind w:left="1305" w:right="0" w:hanging="225"/>
        <w:jc w:val="left"/>
        <w:rPr>
          <w:sz w:val="22"/>
        </w:rPr>
      </w:pPr>
      <w:r>
        <w:rPr>
          <w:sz w:val="22"/>
        </w:rPr>
        <w:t>Most of the states but not the Federal</w:t>
      </w:r>
      <w:r>
        <w:rPr>
          <w:spacing w:val="-17"/>
          <w:sz w:val="22"/>
        </w:rPr>
        <w:t> </w:t>
      </w:r>
      <w:r>
        <w:rPr>
          <w:sz w:val="22"/>
        </w:rPr>
        <w:t>government.</w:t>
      </w:r>
    </w:p>
    <w:p>
      <w:pPr>
        <w:pStyle w:val="BodyText"/>
        <w:tabs>
          <w:tab w:pos="562" w:val="left" w:leader="none"/>
        </w:tabs>
        <w:spacing w:before="212"/>
        <w:ind w:left="225"/>
      </w:pPr>
      <w:r>
        <w:rPr>
          <w:w w:val="102"/>
          <w:u w:val="single"/>
        </w:rPr>
        <w:t> </w:t>
      </w:r>
      <w:r>
        <w:rPr>
          <w:u w:val="single"/>
        </w:rPr>
        <w:tab/>
      </w:r>
      <w:r>
        <w:rPr>
          <w:spacing w:val="27"/>
        </w:rPr>
        <w:t> </w:t>
      </w:r>
      <w:r>
        <w:rPr>
          <w:spacing w:val="-6"/>
        </w:rPr>
        <w:t>118. </w:t>
      </w:r>
      <w:r>
        <w:rPr>
          <w:spacing w:val="-3"/>
        </w:rPr>
        <w:t>“Bracket creep” </w:t>
      </w:r>
      <w:r>
        <w:rPr/>
        <w:t>is </w:t>
      </w:r>
      <w:r>
        <w:rPr>
          <w:spacing w:val="-3"/>
        </w:rPr>
        <w:t>avoided</w:t>
      </w:r>
      <w:r>
        <w:rPr>
          <w:spacing w:val="-9"/>
        </w:rPr>
        <w:t> </w:t>
      </w:r>
      <w:r>
        <w:rPr>
          <w:spacing w:val="-2"/>
        </w:rPr>
        <w:t>by:</w:t>
      </w:r>
    </w:p>
    <w:p>
      <w:pPr>
        <w:pStyle w:val="ListParagraph"/>
        <w:numPr>
          <w:ilvl w:val="0"/>
          <w:numId w:val="118"/>
        </w:numPr>
        <w:tabs>
          <w:tab w:pos="1305" w:val="left" w:leader="none"/>
        </w:tabs>
        <w:spacing w:line="240" w:lineRule="auto" w:before="47" w:after="0"/>
        <w:ind w:left="1305" w:right="0" w:hanging="225"/>
        <w:jc w:val="left"/>
        <w:rPr>
          <w:sz w:val="22"/>
        </w:rPr>
      </w:pPr>
      <w:r>
        <w:rPr>
          <w:spacing w:val="-4"/>
          <w:sz w:val="22"/>
        </w:rPr>
        <w:t>Using sunset</w:t>
      </w:r>
      <w:r>
        <w:rPr>
          <w:spacing w:val="-10"/>
          <w:sz w:val="22"/>
        </w:rPr>
        <w:t> </w:t>
      </w:r>
      <w:r>
        <w:rPr>
          <w:spacing w:val="-4"/>
          <w:sz w:val="22"/>
        </w:rPr>
        <w:t>provisions.</w:t>
      </w:r>
    </w:p>
    <w:p>
      <w:pPr>
        <w:pStyle w:val="ListParagraph"/>
        <w:numPr>
          <w:ilvl w:val="0"/>
          <w:numId w:val="118"/>
        </w:numPr>
        <w:tabs>
          <w:tab w:pos="1305" w:val="left" w:leader="none"/>
        </w:tabs>
        <w:spacing w:line="240" w:lineRule="auto" w:before="77" w:after="0"/>
        <w:ind w:left="1305" w:right="0" w:hanging="225"/>
        <w:jc w:val="left"/>
        <w:rPr>
          <w:sz w:val="22"/>
        </w:rPr>
      </w:pPr>
      <w:r>
        <w:rPr>
          <w:spacing w:val="-4"/>
          <w:sz w:val="22"/>
        </w:rPr>
        <w:t>Providing special </w:t>
      </w:r>
      <w:r>
        <w:rPr>
          <w:spacing w:val="-3"/>
          <w:sz w:val="22"/>
        </w:rPr>
        <w:t>tax </w:t>
      </w:r>
      <w:r>
        <w:rPr>
          <w:spacing w:val="-4"/>
          <w:sz w:val="22"/>
        </w:rPr>
        <w:t>rules </w:t>
      </w:r>
      <w:r>
        <w:rPr>
          <w:spacing w:val="-3"/>
          <w:sz w:val="22"/>
        </w:rPr>
        <w:t>for </w:t>
      </w:r>
      <w:r>
        <w:rPr>
          <w:spacing w:val="-4"/>
          <w:sz w:val="22"/>
        </w:rPr>
        <w:t>small</w:t>
      </w:r>
      <w:r>
        <w:rPr>
          <w:spacing w:val="-8"/>
          <w:sz w:val="22"/>
        </w:rPr>
        <w:t> </w:t>
      </w:r>
      <w:r>
        <w:rPr>
          <w:spacing w:val="-3"/>
          <w:sz w:val="22"/>
        </w:rPr>
        <w:t>businesses.</w:t>
      </w:r>
    </w:p>
    <w:p>
      <w:pPr>
        <w:pStyle w:val="ListParagraph"/>
        <w:numPr>
          <w:ilvl w:val="0"/>
          <w:numId w:val="118"/>
        </w:numPr>
        <w:tabs>
          <w:tab w:pos="1305" w:val="left" w:leader="none"/>
        </w:tabs>
        <w:spacing w:line="240" w:lineRule="auto" w:before="77" w:after="0"/>
        <w:ind w:left="1305" w:right="0" w:hanging="225"/>
        <w:jc w:val="left"/>
        <w:rPr>
          <w:sz w:val="22"/>
        </w:rPr>
      </w:pPr>
      <w:r>
        <w:rPr>
          <w:spacing w:val="-3"/>
          <w:sz w:val="22"/>
        </w:rPr>
        <w:t>The </w:t>
      </w:r>
      <w:r>
        <w:rPr>
          <w:spacing w:val="-4"/>
          <w:sz w:val="22"/>
        </w:rPr>
        <w:t>statute </w:t>
      </w:r>
      <w:r>
        <w:rPr>
          <w:sz w:val="22"/>
        </w:rPr>
        <w:t>of</w:t>
      </w:r>
      <w:r>
        <w:rPr>
          <w:spacing w:val="-11"/>
          <w:sz w:val="22"/>
        </w:rPr>
        <w:t> </w:t>
      </w:r>
      <w:r>
        <w:rPr>
          <w:spacing w:val="-4"/>
          <w:sz w:val="22"/>
        </w:rPr>
        <w:t>limitations.</w:t>
      </w:r>
    </w:p>
    <w:p>
      <w:pPr>
        <w:pStyle w:val="ListParagraph"/>
        <w:numPr>
          <w:ilvl w:val="0"/>
          <w:numId w:val="118"/>
        </w:numPr>
        <w:tabs>
          <w:tab w:pos="1305" w:val="left" w:leader="none"/>
        </w:tabs>
        <w:spacing w:line="240" w:lineRule="auto" w:before="77" w:after="0"/>
        <w:ind w:left="1305" w:right="0" w:hanging="225"/>
        <w:jc w:val="left"/>
        <w:rPr>
          <w:sz w:val="22"/>
        </w:rPr>
      </w:pPr>
      <w:r>
        <w:rPr>
          <w:spacing w:val="-4"/>
          <w:sz w:val="22"/>
        </w:rPr>
        <w:t>Adjusting </w:t>
      </w:r>
      <w:r>
        <w:rPr>
          <w:spacing w:val="-3"/>
          <w:sz w:val="22"/>
        </w:rPr>
        <w:t>the rate </w:t>
      </w:r>
      <w:r>
        <w:rPr>
          <w:spacing w:val="-4"/>
          <w:sz w:val="22"/>
        </w:rPr>
        <w:t>brackets </w:t>
      </w:r>
      <w:r>
        <w:rPr>
          <w:spacing w:val="-3"/>
          <w:sz w:val="22"/>
        </w:rPr>
        <w:t>for </w:t>
      </w:r>
      <w:r>
        <w:rPr>
          <w:spacing w:val="-4"/>
          <w:sz w:val="22"/>
        </w:rPr>
        <w:t>inflation</w:t>
      </w:r>
      <w:r>
        <w:rPr>
          <w:spacing w:val="-16"/>
          <w:sz w:val="22"/>
        </w:rPr>
        <w:t> </w:t>
      </w:r>
      <w:r>
        <w:rPr>
          <w:spacing w:val="-4"/>
          <w:sz w:val="22"/>
        </w:rPr>
        <w:t>annually.</w:t>
      </w:r>
    </w:p>
    <w:p>
      <w:pPr>
        <w:pStyle w:val="BodyText"/>
        <w:tabs>
          <w:tab w:pos="562" w:val="left" w:leader="none"/>
        </w:tabs>
        <w:spacing w:line="256" w:lineRule="auto" w:before="212"/>
        <w:ind w:left="1080" w:right="433" w:hanging="855"/>
      </w:pPr>
      <w:r>
        <w:rPr>
          <w:w w:val="102"/>
          <w:u w:val="single"/>
        </w:rPr>
        <w:t> </w:t>
      </w:r>
      <w:r>
        <w:rPr>
          <w:u w:val="single"/>
        </w:rPr>
        <w:tab/>
      </w:r>
      <w:r>
        <w:rPr>
          <w:spacing w:val="27"/>
        </w:rPr>
        <w:t> </w:t>
      </w:r>
      <w:r>
        <w:rPr>
          <w:spacing w:val="-6"/>
        </w:rPr>
        <w:t>119. </w:t>
      </w:r>
      <w:r>
        <w:rPr>
          <w:spacing w:val="-3"/>
        </w:rPr>
        <w:t>Gabriele </w:t>
      </w:r>
      <w:r>
        <w:rPr/>
        <w:t>and </w:t>
      </w:r>
      <w:r>
        <w:rPr>
          <w:spacing w:val="-3"/>
        </w:rPr>
        <w:t>Lisa </w:t>
      </w:r>
      <w:r>
        <w:rPr/>
        <w:t>are </w:t>
      </w:r>
      <w:r>
        <w:rPr>
          <w:spacing w:val="-3"/>
        </w:rPr>
        <w:t>married </w:t>
      </w:r>
      <w:r>
        <w:rPr/>
        <w:t>and </w:t>
      </w:r>
      <w:r>
        <w:rPr>
          <w:spacing w:val="-3"/>
        </w:rPr>
        <w:t>live </w:t>
      </w:r>
      <w:r>
        <w:rPr/>
        <w:t>in a </w:t>
      </w:r>
      <w:r>
        <w:rPr>
          <w:spacing w:val="-3"/>
        </w:rPr>
        <w:t>common </w:t>
      </w:r>
      <w:r>
        <w:rPr/>
        <w:t>law </w:t>
      </w:r>
      <w:r>
        <w:rPr>
          <w:spacing w:val="-3"/>
        </w:rPr>
        <w:t>state. They want </w:t>
      </w:r>
      <w:r>
        <w:rPr/>
        <w:t>to </w:t>
      </w:r>
      <w:r>
        <w:rPr>
          <w:spacing w:val="-3"/>
        </w:rPr>
        <w:t>make gifts </w:t>
      </w:r>
      <w:r>
        <w:rPr/>
        <w:t>to </w:t>
      </w:r>
      <w:r>
        <w:rPr>
          <w:spacing w:val="-3"/>
        </w:rPr>
        <w:t>their four children in </w:t>
      </w:r>
      <w:r>
        <w:rPr>
          <w:spacing w:val="-6"/>
        </w:rPr>
        <w:t>2024. </w:t>
      </w:r>
      <w:r>
        <w:rPr>
          <w:spacing w:val="-3"/>
        </w:rPr>
        <w:t>What </w:t>
      </w:r>
      <w:r>
        <w:rPr/>
        <w:t>is </w:t>
      </w:r>
      <w:r>
        <w:rPr>
          <w:spacing w:val="-3"/>
        </w:rPr>
        <w:t>the </w:t>
      </w:r>
      <w:r>
        <w:rPr>
          <w:spacing w:val="-4"/>
        </w:rPr>
        <w:t>maximum amount </w:t>
      </w:r>
      <w:r>
        <w:rPr/>
        <w:t>of </w:t>
      </w:r>
      <w:r>
        <w:rPr>
          <w:spacing w:val="-3"/>
        </w:rPr>
        <w:t>the </w:t>
      </w:r>
      <w:r>
        <w:rPr>
          <w:spacing w:val="-4"/>
        </w:rPr>
        <w:t>annual exclusion </w:t>
      </w:r>
      <w:r>
        <w:rPr>
          <w:spacing w:val="-3"/>
        </w:rPr>
        <w:t>they will </w:t>
      </w:r>
      <w:r>
        <w:rPr/>
        <w:t>be </w:t>
      </w:r>
      <w:r>
        <w:rPr>
          <w:spacing w:val="-4"/>
        </w:rPr>
        <w:t>allowed </w:t>
      </w:r>
      <w:r>
        <w:rPr>
          <w:spacing w:val="-3"/>
        </w:rPr>
        <w:t>for </w:t>
      </w:r>
      <w:r>
        <w:rPr>
          <w:spacing w:val="-4"/>
        </w:rPr>
        <w:t>these</w:t>
      </w:r>
      <w:r>
        <w:rPr>
          <w:spacing w:val="-14"/>
        </w:rPr>
        <w:t> </w:t>
      </w:r>
      <w:r>
        <w:rPr>
          <w:spacing w:val="-4"/>
        </w:rPr>
        <w:t>gifts?</w:t>
      </w:r>
    </w:p>
    <w:p>
      <w:pPr>
        <w:pStyle w:val="BodyText"/>
        <w:spacing w:before="29"/>
        <w:ind w:left="1080"/>
      </w:pPr>
      <w:r>
        <w:rPr>
          <w:spacing w:val="3"/>
        </w:rPr>
        <w:t>a.</w:t>
      </w:r>
      <w:r>
        <w:rPr>
          <w:spacing w:val="27"/>
        </w:rPr>
        <w:t> </w:t>
      </w:r>
      <w:r>
        <w:rPr>
          <w:spacing w:val="-8"/>
        </w:rPr>
        <w:t>$18,000.</w:t>
      </w:r>
    </w:p>
    <w:p>
      <w:pPr>
        <w:pStyle w:val="BodyText"/>
        <w:ind w:left="1080"/>
      </w:pPr>
      <w:r>
        <w:rPr/>
        <w:t>b.</w:t>
      </w:r>
      <w:r>
        <w:rPr>
          <w:spacing w:val="22"/>
        </w:rPr>
        <w:t> </w:t>
      </w:r>
      <w:r>
        <w:rPr>
          <w:spacing w:val="-8"/>
        </w:rPr>
        <w:t>$36,000.</w:t>
      </w:r>
    </w:p>
    <w:p>
      <w:pPr>
        <w:pStyle w:val="BodyText"/>
        <w:ind w:left="1080"/>
      </w:pPr>
      <w:r>
        <w:rPr>
          <w:spacing w:val="3"/>
        </w:rPr>
        <w:t>c.</w:t>
      </w:r>
      <w:r>
        <w:rPr>
          <w:spacing w:val="27"/>
        </w:rPr>
        <w:t> </w:t>
      </w:r>
      <w:r>
        <w:rPr>
          <w:spacing w:val="-8"/>
        </w:rPr>
        <w:t>$72,000.</w:t>
      </w:r>
    </w:p>
    <w:p>
      <w:pPr>
        <w:pStyle w:val="BodyText"/>
        <w:ind w:left="1080"/>
      </w:pPr>
      <w:r>
        <w:rPr/>
        <w:t>d. $144,000.</w:t>
      </w:r>
    </w:p>
    <w:p>
      <w:pPr>
        <w:pStyle w:val="BodyText"/>
        <w:tabs>
          <w:tab w:pos="547" w:val="left" w:leader="none"/>
        </w:tabs>
        <w:spacing w:before="212"/>
        <w:ind w:left="210"/>
      </w:pPr>
      <w:r>
        <w:rPr>
          <w:w w:val="102"/>
          <w:u w:val="single"/>
        </w:rPr>
        <w:t> </w:t>
      </w:r>
      <w:r>
        <w:rPr>
          <w:u w:val="single"/>
        </w:rPr>
        <w:tab/>
      </w:r>
      <w:r>
        <w:rPr>
          <w:spacing w:val="27"/>
        </w:rPr>
        <w:t> </w:t>
      </w:r>
      <w:r>
        <w:rPr>
          <w:spacing w:val="-3"/>
        </w:rPr>
        <w:t>120. </w:t>
      </w:r>
      <w:r>
        <w:rPr/>
        <w:t>State income taxes </w:t>
      </w:r>
      <w:r>
        <w:rPr>
          <w:i/>
          <w:spacing w:val="3"/>
        </w:rPr>
        <w:t>generally </w:t>
      </w:r>
      <w:r>
        <w:rPr/>
        <w:t>can be characterized</w:t>
      </w:r>
      <w:r>
        <w:rPr>
          <w:spacing w:val="-6"/>
        </w:rPr>
        <w:t> </w:t>
      </w:r>
      <w:r>
        <w:rPr>
          <w:spacing w:val="-2"/>
        </w:rPr>
        <w:t>by:</w:t>
      </w:r>
    </w:p>
    <w:p>
      <w:pPr>
        <w:pStyle w:val="ListParagraph"/>
        <w:numPr>
          <w:ilvl w:val="0"/>
          <w:numId w:val="119"/>
        </w:numPr>
        <w:tabs>
          <w:tab w:pos="1305" w:val="left" w:leader="none"/>
        </w:tabs>
        <w:spacing w:line="240" w:lineRule="auto" w:before="47" w:after="0"/>
        <w:ind w:left="1305" w:right="0" w:hanging="225"/>
        <w:jc w:val="left"/>
        <w:rPr>
          <w:sz w:val="22"/>
        </w:rPr>
      </w:pPr>
      <w:r>
        <w:rPr>
          <w:sz w:val="22"/>
        </w:rPr>
        <w:t>The same date for filing as the Federal </w:t>
      </w:r>
      <w:r>
        <w:rPr>
          <w:spacing w:val="-3"/>
          <w:sz w:val="22"/>
        </w:rPr>
        <w:t>income</w:t>
      </w:r>
      <w:r>
        <w:rPr>
          <w:spacing w:val="-25"/>
          <w:sz w:val="22"/>
        </w:rPr>
        <w:t> </w:t>
      </w:r>
      <w:r>
        <w:rPr>
          <w:sz w:val="22"/>
        </w:rPr>
        <w:t>tax.</w:t>
      </w:r>
    </w:p>
    <w:p>
      <w:pPr>
        <w:pStyle w:val="ListParagraph"/>
        <w:numPr>
          <w:ilvl w:val="0"/>
          <w:numId w:val="119"/>
        </w:numPr>
        <w:tabs>
          <w:tab w:pos="1305" w:val="left" w:leader="none"/>
        </w:tabs>
        <w:spacing w:line="240" w:lineRule="auto" w:before="77" w:after="0"/>
        <w:ind w:left="1305" w:right="0" w:hanging="225"/>
        <w:jc w:val="left"/>
        <w:rPr>
          <w:sz w:val="22"/>
        </w:rPr>
      </w:pPr>
      <w:r>
        <w:rPr>
          <w:spacing w:val="-3"/>
          <w:sz w:val="22"/>
        </w:rPr>
        <w:t>No </w:t>
      </w:r>
      <w:r>
        <w:rPr>
          <w:spacing w:val="-5"/>
          <w:sz w:val="22"/>
        </w:rPr>
        <w:t>provision </w:t>
      </w:r>
      <w:r>
        <w:rPr>
          <w:spacing w:val="-4"/>
          <w:sz w:val="22"/>
        </w:rPr>
        <w:t>for </w:t>
      </w:r>
      <w:r>
        <w:rPr>
          <w:spacing w:val="-5"/>
          <w:sz w:val="22"/>
        </w:rPr>
        <w:t>withholding</w:t>
      </w:r>
      <w:r>
        <w:rPr>
          <w:spacing w:val="-18"/>
          <w:sz w:val="22"/>
        </w:rPr>
        <w:t> </w:t>
      </w:r>
      <w:r>
        <w:rPr>
          <w:spacing w:val="-5"/>
          <w:sz w:val="22"/>
        </w:rPr>
        <w:t>procedures.</w:t>
      </w:r>
    </w:p>
    <w:p>
      <w:pPr>
        <w:pStyle w:val="ListParagraph"/>
        <w:numPr>
          <w:ilvl w:val="0"/>
          <w:numId w:val="119"/>
        </w:numPr>
        <w:tabs>
          <w:tab w:pos="1305" w:val="left" w:leader="none"/>
        </w:tabs>
        <w:spacing w:line="240" w:lineRule="auto" w:before="77" w:after="0"/>
        <w:ind w:left="1305" w:right="0" w:hanging="225"/>
        <w:jc w:val="left"/>
        <w:rPr>
          <w:sz w:val="22"/>
        </w:rPr>
      </w:pPr>
      <w:r>
        <w:rPr>
          <w:spacing w:val="-3"/>
          <w:sz w:val="22"/>
        </w:rPr>
        <w:t>Allowance </w:t>
      </w:r>
      <w:r>
        <w:rPr>
          <w:sz w:val="22"/>
        </w:rPr>
        <w:t>of a </w:t>
      </w:r>
      <w:r>
        <w:rPr>
          <w:spacing w:val="-3"/>
          <w:sz w:val="22"/>
        </w:rPr>
        <w:t>deduction </w:t>
      </w:r>
      <w:r>
        <w:rPr>
          <w:sz w:val="22"/>
        </w:rPr>
        <w:t>for </w:t>
      </w:r>
      <w:r>
        <w:rPr>
          <w:spacing w:val="-3"/>
          <w:sz w:val="22"/>
        </w:rPr>
        <w:t>Federal income taxes</w:t>
      </w:r>
      <w:r>
        <w:rPr>
          <w:spacing w:val="-12"/>
          <w:sz w:val="22"/>
        </w:rPr>
        <w:t> </w:t>
      </w:r>
      <w:r>
        <w:rPr>
          <w:spacing w:val="-3"/>
          <w:sz w:val="22"/>
        </w:rPr>
        <w:t>paid.</w:t>
      </w:r>
    </w:p>
    <w:p>
      <w:pPr>
        <w:pStyle w:val="ListParagraph"/>
        <w:numPr>
          <w:ilvl w:val="0"/>
          <w:numId w:val="119"/>
        </w:numPr>
        <w:tabs>
          <w:tab w:pos="1305" w:val="left" w:leader="none"/>
        </w:tabs>
        <w:spacing w:line="240" w:lineRule="auto" w:before="77" w:after="0"/>
        <w:ind w:left="1305" w:right="0" w:hanging="225"/>
        <w:jc w:val="left"/>
        <w:rPr>
          <w:sz w:val="22"/>
        </w:rPr>
      </w:pPr>
      <w:r>
        <w:rPr>
          <w:spacing w:val="-6"/>
          <w:sz w:val="22"/>
        </w:rPr>
        <w:t>Applying </w:t>
      </w:r>
      <w:r>
        <w:rPr>
          <w:spacing w:val="-5"/>
          <w:sz w:val="22"/>
        </w:rPr>
        <w:t>only </w:t>
      </w:r>
      <w:r>
        <w:rPr>
          <w:spacing w:val="-3"/>
          <w:sz w:val="22"/>
        </w:rPr>
        <w:t>to </w:t>
      </w:r>
      <w:r>
        <w:rPr>
          <w:spacing w:val="-6"/>
          <w:sz w:val="22"/>
        </w:rPr>
        <w:t>individuals </w:t>
      </w:r>
      <w:r>
        <w:rPr>
          <w:spacing w:val="-4"/>
          <w:sz w:val="22"/>
        </w:rPr>
        <w:t>but not </w:t>
      </w:r>
      <w:r>
        <w:rPr>
          <w:spacing w:val="-3"/>
          <w:sz w:val="22"/>
        </w:rPr>
        <w:t>to</w:t>
      </w:r>
      <w:r>
        <w:rPr>
          <w:spacing w:val="-36"/>
          <w:sz w:val="22"/>
        </w:rPr>
        <w:t> </w:t>
      </w:r>
      <w:r>
        <w:rPr>
          <w:spacing w:val="-6"/>
          <w:sz w:val="22"/>
        </w:rPr>
        <w:t>corporations.</w:t>
      </w:r>
    </w:p>
    <w:p>
      <w:pPr>
        <w:spacing w:after="0" w:line="240" w:lineRule="auto"/>
        <w:jc w:val="left"/>
        <w:rPr>
          <w:sz w:val="22"/>
        </w:rPr>
        <w:sectPr>
          <w:pgSz w:w="12240" w:h="15840"/>
          <w:pgMar w:header="738" w:footer="680" w:top="1500" w:bottom="880" w:left="600" w:right="560"/>
        </w:sectPr>
      </w:pPr>
    </w:p>
    <w:p>
      <w:pPr>
        <w:pStyle w:val="BodyText"/>
        <w:spacing w:before="8"/>
        <w:ind w:left="0"/>
        <w:rPr>
          <w:sz w:val="25"/>
        </w:rPr>
      </w:pPr>
    </w:p>
    <w:p>
      <w:pPr>
        <w:pStyle w:val="BodyText"/>
        <w:tabs>
          <w:tab w:pos="547" w:val="left" w:leader="none"/>
        </w:tabs>
        <w:spacing w:before="95"/>
        <w:ind w:left="210"/>
      </w:pPr>
      <w:r>
        <w:rPr>
          <w:w w:val="102"/>
          <w:u w:val="single"/>
        </w:rPr>
        <w:t> </w:t>
      </w:r>
      <w:r>
        <w:rPr>
          <w:u w:val="single"/>
        </w:rPr>
        <w:tab/>
      </w:r>
      <w:r>
        <w:rPr>
          <w:spacing w:val="27"/>
        </w:rPr>
        <w:t> </w:t>
      </w:r>
      <w:r>
        <w:rPr>
          <w:spacing w:val="-3"/>
        </w:rPr>
        <w:t>121. </w:t>
      </w:r>
      <w:r>
        <w:rPr/>
        <w:t>A </w:t>
      </w:r>
      <w:r>
        <w:rPr>
          <w:spacing w:val="-3"/>
        </w:rPr>
        <w:t>characteristic </w:t>
      </w:r>
      <w:r>
        <w:rPr/>
        <w:t>of </w:t>
      </w:r>
      <w:r>
        <w:rPr>
          <w:spacing w:val="-3"/>
        </w:rPr>
        <w:t>FICA </w:t>
      </w:r>
      <w:r>
        <w:rPr/>
        <w:t>tax is</w:t>
      </w:r>
      <w:r>
        <w:rPr>
          <w:spacing w:val="-12"/>
        </w:rPr>
        <w:t> </w:t>
      </w:r>
      <w:r>
        <w:rPr>
          <w:spacing w:val="-3"/>
        </w:rPr>
        <w:t>that:</w:t>
      </w:r>
    </w:p>
    <w:p>
      <w:pPr>
        <w:pStyle w:val="ListParagraph"/>
        <w:numPr>
          <w:ilvl w:val="0"/>
          <w:numId w:val="120"/>
        </w:numPr>
        <w:tabs>
          <w:tab w:pos="1305" w:val="left" w:leader="none"/>
        </w:tabs>
        <w:spacing w:line="240" w:lineRule="auto" w:before="47" w:after="0"/>
        <w:ind w:left="1305" w:right="0" w:hanging="225"/>
        <w:jc w:val="left"/>
        <w:rPr>
          <w:sz w:val="22"/>
        </w:rPr>
      </w:pPr>
      <w:r>
        <w:rPr>
          <w:sz w:val="22"/>
        </w:rPr>
        <w:t>It does not apply when one spouse works for the other</w:t>
      </w:r>
      <w:r>
        <w:rPr>
          <w:spacing w:val="-21"/>
          <w:sz w:val="22"/>
        </w:rPr>
        <w:t> </w:t>
      </w:r>
      <w:r>
        <w:rPr>
          <w:sz w:val="22"/>
        </w:rPr>
        <w:t>spouse.</w:t>
      </w:r>
    </w:p>
    <w:p>
      <w:pPr>
        <w:pStyle w:val="ListParagraph"/>
        <w:numPr>
          <w:ilvl w:val="0"/>
          <w:numId w:val="120"/>
        </w:numPr>
        <w:tabs>
          <w:tab w:pos="1305" w:val="left" w:leader="none"/>
        </w:tabs>
        <w:spacing w:line="240" w:lineRule="auto" w:before="77" w:after="0"/>
        <w:ind w:left="1305" w:right="0" w:hanging="225"/>
        <w:jc w:val="left"/>
        <w:rPr>
          <w:sz w:val="22"/>
        </w:rPr>
      </w:pPr>
      <w:r>
        <w:rPr>
          <w:spacing w:val="-3"/>
          <w:sz w:val="22"/>
        </w:rPr>
        <w:t>It is </w:t>
      </w:r>
      <w:r>
        <w:rPr>
          <w:spacing w:val="-5"/>
          <w:sz w:val="22"/>
        </w:rPr>
        <w:t>imposed </w:t>
      </w:r>
      <w:r>
        <w:rPr>
          <w:spacing w:val="-4"/>
          <w:sz w:val="22"/>
        </w:rPr>
        <w:t>only </w:t>
      </w:r>
      <w:r>
        <w:rPr>
          <w:spacing w:val="-3"/>
          <w:sz w:val="22"/>
        </w:rPr>
        <w:t>on </w:t>
      </w:r>
      <w:r>
        <w:rPr>
          <w:spacing w:val="-4"/>
          <w:sz w:val="22"/>
        </w:rPr>
        <w:t>the</w:t>
      </w:r>
      <w:r>
        <w:rPr>
          <w:spacing w:val="-28"/>
          <w:sz w:val="22"/>
        </w:rPr>
        <w:t> </w:t>
      </w:r>
      <w:r>
        <w:rPr>
          <w:spacing w:val="-5"/>
          <w:sz w:val="22"/>
        </w:rPr>
        <w:t>employer.</w:t>
      </w:r>
    </w:p>
    <w:p>
      <w:pPr>
        <w:pStyle w:val="ListParagraph"/>
        <w:numPr>
          <w:ilvl w:val="0"/>
          <w:numId w:val="120"/>
        </w:numPr>
        <w:tabs>
          <w:tab w:pos="1305" w:val="left" w:leader="none"/>
        </w:tabs>
        <w:spacing w:line="240" w:lineRule="auto" w:before="77" w:after="0"/>
        <w:ind w:left="1305" w:right="0" w:hanging="225"/>
        <w:jc w:val="left"/>
        <w:rPr>
          <w:sz w:val="22"/>
        </w:rPr>
      </w:pPr>
      <w:r>
        <w:rPr>
          <w:sz w:val="22"/>
        </w:rPr>
        <w:t>It </w:t>
      </w:r>
      <w:r>
        <w:rPr>
          <w:spacing w:val="-3"/>
          <w:sz w:val="22"/>
        </w:rPr>
        <w:t>provides </w:t>
      </w:r>
      <w:r>
        <w:rPr>
          <w:sz w:val="22"/>
        </w:rPr>
        <w:t>a </w:t>
      </w:r>
      <w:r>
        <w:rPr>
          <w:spacing w:val="-3"/>
          <w:sz w:val="22"/>
        </w:rPr>
        <w:t>modest source </w:t>
      </w:r>
      <w:r>
        <w:rPr>
          <w:sz w:val="22"/>
        </w:rPr>
        <w:t>of </w:t>
      </w:r>
      <w:r>
        <w:rPr>
          <w:spacing w:val="-3"/>
          <w:sz w:val="22"/>
        </w:rPr>
        <w:t>income </w:t>
      </w:r>
      <w:r>
        <w:rPr>
          <w:sz w:val="22"/>
        </w:rPr>
        <w:t>in the </w:t>
      </w:r>
      <w:r>
        <w:rPr>
          <w:spacing w:val="-3"/>
          <w:sz w:val="22"/>
        </w:rPr>
        <w:t>event </w:t>
      </w:r>
      <w:r>
        <w:rPr>
          <w:sz w:val="22"/>
        </w:rPr>
        <w:t>of </w:t>
      </w:r>
      <w:r>
        <w:rPr>
          <w:spacing w:val="-3"/>
          <w:sz w:val="22"/>
        </w:rPr>
        <w:t>loss </w:t>
      </w:r>
      <w:r>
        <w:rPr>
          <w:sz w:val="22"/>
        </w:rPr>
        <w:t>of</w:t>
      </w:r>
      <w:r>
        <w:rPr>
          <w:spacing w:val="-13"/>
          <w:sz w:val="22"/>
        </w:rPr>
        <w:t> </w:t>
      </w:r>
      <w:r>
        <w:rPr>
          <w:spacing w:val="-3"/>
          <w:sz w:val="22"/>
        </w:rPr>
        <w:t>employment.</w:t>
      </w:r>
    </w:p>
    <w:p>
      <w:pPr>
        <w:pStyle w:val="ListParagraph"/>
        <w:numPr>
          <w:ilvl w:val="0"/>
          <w:numId w:val="120"/>
        </w:numPr>
        <w:tabs>
          <w:tab w:pos="1305" w:val="left" w:leader="none"/>
        </w:tabs>
        <w:spacing w:line="240" w:lineRule="auto" w:before="77" w:after="0"/>
        <w:ind w:left="1305" w:right="0" w:hanging="225"/>
        <w:jc w:val="left"/>
        <w:rPr>
          <w:sz w:val="22"/>
        </w:rPr>
      </w:pPr>
      <w:r>
        <w:rPr>
          <w:sz w:val="22"/>
        </w:rPr>
        <w:t>None of these choices are</w:t>
      </w:r>
      <w:r>
        <w:rPr>
          <w:spacing w:val="10"/>
          <w:sz w:val="22"/>
        </w:rPr>
        <w:t> </w:t>
      </w:r>
      <w:r>
        <w:rPr>
          <w:sz w:val="22"/>
        </w:rPr>
        <w:t>correct.</w:t>
      </w:r>
    </w:p>
    <w:p>
      <w:pPr>
        <w:tabs>
          <w:tab w:pos="547" w:val="left" w:leader="none"/>
        </w:tabs>
        <w:spacing w:before="212"/>
        <w:ind w:left="210" w:right="0" w:firstLine="0"/>
        <w:jc w:val="left"/>
        <w:rPr>
          <w:sz w:val="22"/>
        </w:rPr>
      </w:pPr>
      <w:r>
        <w:rPr>
          <w:w w:val="102"/>
          <w:sz w:val="22"/>
          <w:u w:val="single"/>
        </w:rPr>
        <w:t> </w:t>
      </w:r>
      <w:r>
        <w:rPr>
          <w:sz w:val="22"/>
          <w:u w:val="single"/>
        </w:rPr>
        <w:tab/>
      </w:r>
      <w:r>
        <w:rPr>
          <w:spacing w:val="27"/>
          <w:sz w:val="22"/>
        </w:rPr>
        <w:t> </w:t>
      </w:r>
      <w:r>
        <w:rPr>
          <w:spacing w:val="-3"/>
          <w:sz w:val="22"/>
        </w:rPr>
        <w:t>122. </w:t>
      </w:r>
      <w:r>
        <w:rPr>
          <w:sz w:val="22"/>
        </w:rPr>
        <w:t>Federal excise taxes that are </w:t>
      </w:r>
      <w:r>
        <w:rPr>
          <w:i/>
          <w:sz w:val="22"/>
        </w:rPr>
        <w:t>no </w:t>
      </w:r>
      <w:r>
        <w:rPr>
          <w:i/>
          <w:spacing w:val="2"/>
          <w:sz w:val="22"/>
        </w:rPr>
        <w:t>longer imposed</w:t>
      </w:r>
      <w:r>
        <w:rPr>
          <w:i/>
          <w:spacing w:val="31"/>
          <w:sz w:val="22"/>
        </w:rPr>
        <w:t> </w:t>
      </w:r>
      <w:r>
        <w:rPr>
          <w:spacing w:val="-8"/>
          <w:sz w:val="22"/>
        </w:rPr>
        <w:t>include:</w:t>
      </w:r>
    </w:p>
    <w:p>
      <w:pPr>
        <w:pStyle w:val="ListParagraph"/>
        <w:numPr>
          <w:ilvl w:val="0"/>
          <w:numId w:val="121"/>
        </w:numPr>
        <w:tabs>
          <w:tab w:pos="1305" w:val="left" w:leader="none"/>
        </w:tabs>
        <w:spacing w:line="240" w:lineRule="auto" w:before="47" w:after="0"/>
        <w:ind w:left="1305" w:right="0" w:hanging="225"/>
        <w:jc w:val="left"/>
        <w:rPr>
          <w:sz w:val="22"/>
        </w:rPr>
      </w:pPr>
      <w:r>
        <w:rPr>
          <w:spacing w:val="-3"/>
          <w:sz w:val="22"/>
        </w:rPr>
        <w:t>Tax </w:t>
      </w:r>
      <w:r>
        <w:rPr>
          <w:sz w:val="22"/>
        </w:rPr>
        <w:t>on </w:t>
      </w:r>
      <w:r>
        <w:rPr>
          <w:spacing w:val="-3"/>
          <w:sz w:val="22"/>
        </w:rPr>
        <w:t>air</w:t>
      </w:r>
      <w:r>
        <w:rPr>
          <w:spacing w:val="17"/>
          <w:sz w:val="22"/>
        </w:rPr>
        <w:t> </w:t>
      </w:r>
      <w:r>
        <w:rPr>
          <w:spacing w:val="-3"/>
          <w:sz w:val="22"/>
        </w:rPr>
        <w:t>travel.</w:t>
      </w:r>
    </w:p>
    <w:p>
      <w:pPr>
        <w:pStyle w:val="ListParagraph"/>
        <w:numPr>
          <w:ilvl w:val="0"/>
          <w:numId w:val="121"/>
        </w:numPr>
        <w:tabs>
          <w:tab w:pos="1305" w:val="left" w:leader="none"/>
        </w:tabs>
        <w:spacing w:line="240" w:lineRule="auto" w:before="77" w:after="0"/>
        <w:ind w:left="1305" w:right="0" w:hanging="225"/>
        <w:jc w:val="left"/>
        <w:rPr>
          <w:sz w:val="22"/>
        </w:rPr>
      </w:pPr>
      <w:r>
        <w:rPr>
          <w:spacing w:val="-3"/>
          <w:sz w:val="22"/>
        </w:rPr>
        <w:t>Tax </w:t>
      </w:r>
      <w:r>
        <w:rPr>
          <w:sz w:val="22"/>
        </w:rPr>
        <w:t>on</w:t>
      </w:r>
      <w:r>
        <w:rPr>
          <w:spacing w:val="20"/>
          <w:sz w:val="22"/>
        </w:rPr>
        <w:t> </w:t>
      </w:r>
      <w:r>
        <w:rPr>
          <w:spacing w:val="-4"/>
          <w:sz w:val="22"/>
        </w:rPr>
        <w:t>wagering.</w:t>
      </w:r>
    </w:p>
    <w:p>
      <w:pPr>
        <w:pStyle w:val="ListParagraph"/>
        <w:numPr>
          <w:ilvl w:val="0"/>
          <w:numId w:val="121"/>
        </w:numPr>
        <w:tabs>
          <w:tab w:pos="1305" w:val="left" w:leader="none"/>
        </w:tabs>
        <w:spacing w:line="240" w:lineRule="auto" w:before="77" w:after="0"/>
        <w:ind w:left="1305" w:right="0" w:hanging="225"/>
        <w:jc w:val="left"/>
        <w:rPr>
          <w:sz w:val="22"/>
        </w:rPr>
      </w:pPr>
      <w:r>
        <w:rPr>
          <w:spacing w:val="-4"/>
          <w:sz w:val="22"/>
        </w:rPr>
        <w:t>Tax </w:t>
      </w:r>
      <w:r>
        <w:rPr>
          <w:spacing w:val="-3"/>
          <w:sz w:val="22"/>
        </w:rPr>
        <w:t>on</w:t>
      </w:r>
      <w:r>
        <w:rPr>
          <w:spacing w:val="-15"/>
          <w:sz w:val="22"/>
        </w:rPr>
        <w:t> </w:t>
      </w:r>
      <w:r>
        <w:rPr>
          <w:spacing w:val="-6"/>
          <w:sz w:val="22"/>
        </w:rPr>
        <w:t>alcohol.</w:t>
      </w:r>
    </w:p>
    <w:p>
      <w:pPr>
        <w:pStyle w:val="ListParagraph"/>
        <w:numPr>
          <w:ilvl w:val="0"/>
          <w:numId w:val="121"/>
        </w:numPr>
        <w:tabs>
          <w:tab w:pos="1305" w:val="left" w:leader="none"/>
        </w:tabs>
        <w:spacing w:line="240" w:lineRule="auto" w:before="77" w:after="0"/>
        <w:ind w:left="1305" w:right="0" w:hanging="225"/>
        <w:jc w:val="left"/>
        <w:rPr>
          <w:sz w:val="22"/>
        </w:rPr>
      </w:pPr>
      <w:r>
        <w:rPr>
          <w:sz w:val="22"/>
        </w:rPr>
        <w:t>None of these choices are</w:t>
      </w:r>
      <w:r>
        <w:rPr>
          <w:spacing w:val="10"/>
          <w:sz w:val="22"/>
        </w:rPr>
        <w:t> </w:t>
      </w:r>
      <w:r>
        <w:rPr>
          <w:sz w:val="22"/>
        </w:rPr>
        <w:t>correct.</w:t>
      </w:r>
    </w:p>
    <w:p>
      <w:pPr>
        <w:pStyle w:val="BodyText"/>
        <w:tabs>
          <w:tab w:pos="547" w:val="left" w:leader="none"/>
        </w:tabs>
        <w:spacing w:before="212"/>
        <w:ind w:left="210"/>
      </w:pPr>
      <w:r>
        <w:rPr>
          <w:w w:val="102"/>
          <w:u w:val="single"/>
        </w:rPr>
        <w:t> </w:t>
      </w:r>
      <w:r>
        <w:rPr>
          <w:u w:val="single"/>
        </w:rPr>
        <w:tab/>
      </w:r>
      <w:r>
        <w:rPr>
          <w:spacing w:val="27"/>
        </w:rPr>
        <w:t> </w:t>
      </w:r>
      <w:r>
        <w:rPr>
          <w:spacing w:val="-3"/>
        </w:rPr>
        <w:t>123. </w:t>
      </w:r>
      <w:r>
        <w:rPr/>
        <w:t>A </w:t>
      </w:r>
      <w:r>
        <w:rPr>
          <w:spacing w:val="-4"/>
        </w:rPr>
        <w:t>characteristic </w:t>
      </w:r>
      <w:r>
        <w:rPr/>
        <w:t>of </w:t>
      </w:r>
      <w:r>
        <w:rPr>
          <w:spacing w:val="-3"/>
        </w:rPr>
        <w:t>FUTA </w:t>
      </w:r>
      <w:r>
        <w:rPr/>
        <w:t>is</w:t>
      </w:r>
      <w:r>
        <w:rPr>
          <w:spacing w:val="-16"/>
        </w:rPr>
        <w:t> </w:t>
      </w:r>
      <w:r>
        <w:rPr>
          <w:spacing w:val="-3"/>
        </w:rPr>
        <w:t>that:</w:t>
      </w:r>
    </w:p>
    <w:p>
      <w:pPr>
        <w:pStyle w:val="ListParagraph"/>
        <w:numPr>
          <w:ilvl w:val="0"/>
          <w:numId w:val="122"/>
        </w:numPr>
        <w:tabs>
          <w:tab w:pos="1305" w:val="left" w:leader="none"/>
        </w:tabs>
        <w:spacing w:line="240" w:lineRule="auto" w:before="47" w:after="0"/>
        <w:ind w:left="1305" w:right="0" w:hanging="225"/>
        <w:jc w:val="left"/>
        <w:rPr>
          <w:sz w:val="22"/>
        </w:rPr>
      </w:pPr>
      <w:r>
        <w:rPr>
          <w:sz w:val="22"/>
        </w:rPr>
        <w:t>It is </w:t>
      </w:r>
      <w:r>
        <w:rPr>
          <w:spacing w:val="-4"/>
          <w:sz w:val="22"/>
        </w:rPr>
        <w:t>imposed </w:t>
      </w:r>
      <w:r>
        <w:rPr>
          <w:sz w:val="22"/>
        </w:rPr>
        <w:t>on </w:t>
      </w:r>
      <w:r>
        <w:rPr>
          <w:spacing w:val="-3"/>
          <w:sz w:val="22"/>
        </w:rPr>
        <w:t>both </w:t>
      </w:r>
      <w:r>
        <w:rPr>
          <w:spacing w:val="-4"/>
          <w:sz w:val="22"/>
        </w:rPr>
        <w:t>employer </w:t>
      </w:r>
      <w:r>
        <w:rPr>
          <w:spacing w:val="-3"/>
          <w:sz w:val="22"/>
        </w:rPr>
        <w:t>and</w:t>
      </w:r>
      <w:r>
        <w:rPr>
          <w:spacing w:val="-31"/>
          <w:sz w:val="22"/>
        </w:rPr>
        <w:t> </w:t>
      </w:r>
      <w:r>
        <w:rPr>
          <w:spacing w:val="-4"/>
          <w:sz w:val="22"/>
        </w:rPr>
        <w:t>employee.</w:t>
      </w:r>
    </w:p>
    <w:p>
      <w:pPr>
        <w:pStyle w:val="ListParagraph"/>
        <w:numPr>
          <w:ilvl w:val="0"/>
          <w:numId w:val="122"/>
        </w:numPr>
        <w:tabs>
          <w:tab w:pos="1305" w:val="left" w:leader="none"/>
        </w:tabs>
        <w:spacing w:line="240" w:lineRule="auto" w:before="77" w:after="0"/>
        <w:ind w:left="1305" w:right="0" w:hanging="225"/>
        <w:jc w:val="left"/>
        <w:rPr>
          <w:sz w:val="22"/>
        </w:rPr>
      </w:pPr>
      <w:r>
        <w:rPr>
          <w:sz w:val="22"/>
        </w:rPr>
        <w:t>It is </w:t>
      </w:r>
      <w:r>
        <w:rPr>
          <w:spacing w:val="-4"/>
          <w:sz w:val="22"/>
        </w:rPr>
        <w:t>imposed solely </w:t>
      </w:r>
      <w:r>
        <w:rPr>
          <w:sz w:val="22"/>
        </w:rPr>
        <w:t>on </w:t>
      </w:r>
      <w:r>
        <w:rPr>
          <w:spacing w:val="-3"/>
          <w:sz w:val="22"/>
        </w:rPr>
        <w:t>the</w:t>
      </w:r>
      <w:r>
        <w:rPr>
          <w:spacing w:val="-29"/>
          <w:sz w:val="22"/>
        </w:rPr>
        <w:t> </w:t>
      </w:r>
      <w:r>
        <w:rPr>
          <w:spacing w:val="-4"/>
          <w:sz w:val="22"/>
        </w:rPr>
        <w:t>employee.</w:t>
      </w:r>
    </w:p>
    <w:p>
      <w:pPr>
        <w:pStyle w:val="ListParagraph"/>
        <w:numPr>
          <w:ilvl w:val="0"/>
          <w:numId w:val="122"/>
        </w:numPr>
        <w:tabs>
          <w:tab w:pos="1305" w:val="left" w:leader="none"/>
        </w:tabs>
        <w:spacing w:line="240" w:lineRule="auto" w:before="77" w:after="0"/>
        <w:ind w:left="1305" w:right="0" w:hanging="225"/>
        <w:jc w:val="left"/>
        <w:rPr>
          <w:sz w:val="22"/>
        </w:rPr>
      </w:pPr>
      <w:r>
        <w:rPr>
          <w:spacing w:val="-4"/>
          <w:sz w:val="22"/>
        </w:rPr>
        <w:t>Compliance requires following guidelines issued </w:t>
      </w:r>
      <w:r>
        <w:rPr>
          <w:sz w:val="22"/>
        </w:rPr>
        <w:t>by </w:t>
      </w:r>
      <w:r>
        <w:rPr>
          <w:spacing w:val="-3"/>
          <w:sz w:val="22"/>
        </w:rPr>
        <w:t>both </w:t>
      </w:r>
      <w:r>
        <w:rPr>
          <w:spacing w:val="-4"/>
          <w:sz w:val="22"/>
        </w:rPr>
        <w:t>state </w:t>
      </w:r>
      <w:r>
        <w:rPr>
          <w:spacing w:val="-3"/>
          <w:sz w:val="22"/>
        </w:rPr>
        <w:t>and </w:t>
      </w:r>
      <w:r>
        <w:rPr>
          <w:spacing w:val="-4"/>
          <w:sz w:val="22"/>
        </w:rPr>
        <w:t>Federal regulatory</w:t>
      </w:r>
      <w:r>
        <w:rPr>
          <w:spacing w:val="23"/>
          <w:sz w:val="22"/>
        </w:rPr>
        <w:t> </w:t>
      </w:r>
      <w:r>
        <w:rPr>
          <w:spacing w:val="-4"/>
          <w:sz w:val="22"/>
        </w:rPr>
        <w:t>authorities.</w:t>
      </w:r>
    </w:p>
    <w:p>
      <w:pPr>
        <w:pStyle w:val="ListParagraph"/>
        <w:numPr>
          <w:ilvl w:val="0"/>
          <w:numId w:val="122"/>
        </w:numPr>
        <w:tabs>
          <w:tab w:pos="1305" w:val="left" w:leader="none"/>
        </w:tabs>
        <w:spacing w:line="240" w:lineRule="auto" w:before="77" w:after="0"/>
        <w:ind w:left="1305" w:right="0" w:hanging="225"/>
        <w:jc w:val="left"/>
        <w:rPr>
          <w:sz w:val="22"/>
        </w:rPr>
      </w:pPr>
      <w:r>
        <w:rPr>
          <w:sz w:val="22"/>
        </w:rPr>
        <w:t>It is </w:t>
      </w:r>
      <w:r>
        <w:rPr>
          <w:spacing w:val="-4"/>
          <w:sz w:val="22"/>
        </w:rPr>
        <w:t>applicable </w:t>
      </w:r>
      <w:r>
        <w:rPr>
          <w:sz w:val="22"/>
        </w:rPr>
        <w:t>to </w:t>
      </w:r>
      <w:r>
        <w:rPr>
          <w:spacing w:val="-3"/>
          <w:sz w:val="22"/>
        </w:rPr>
        <w:t>spouses </w:t>
      </w:r>
      <w:r>
        <w:rPr>
          <w:sz w:val="22"/>
        </w:rPr>
        <w:t>of </w:t>
      </w:r>
      <w:r>
        <w:rPr>
          <w:spacing w:val="-4"/>
          <w:sz w:val="22"/>
        </w:rPr>
        <w:t>employees </w:t>
      </w:r>
      <w:r>
        <w:rPr>
          <w:sz w:val="22"/>
        </w:rPr>
        <w:t>but </w:t>
      </w:r>
      <w:r>
        <w:rPr>
          <w:i/>
          <w:spacing w:val="4"/>
          <w:sz w:val="22"/>
        </w:rPr>
        <w:t>not </w:t>
      </w:r>
      <w:r>
        <w:rPr>
          <w:sz w:val="22"/>
        </w:rPr>
        <w:t>to any </w:t>
      </w:r>
      <w:r>
        <w:rPr>
          <w:spacing w:val="-3"/>
          <w:sz w:val="22"/>
        </w:rPr>
        <w:t>children under </w:t>
      </w:r>
      <w:r>
        <w:rPr>
          <w:sz w:val="22"/>
        </w:rPr>
        <w:t>age</w:t>
      </w:r>
      <w:r>
        <w:rPr>
          <w:spacing w:val="-18"/>
          <w:sz w:val="22"/>
        </w:rPr>
        <w:t> </w:t>
      </w:r>
      <w:r>
        <w:rPr>
          <w:spacing w:val="-3"/>
          <w:sz w:val="22"/>
        </w:rPr>
        <w:t>18.</w:t>
      </w:r>
    </w:p>
    <w:p>
      <w:pPr>
        <w:pStyle w:val="BodyText"/>
        <w:tabs>
          <w:tab w:pos="547" w:val="left" w:leader="none"/>
        </w:tabs>
        <w:spacing w:before="212"/>
        <w:ind w:left="210"/>
      </w:pPr>
      <w:r>
        <w:rPr>
          <w:w w:val="102"/>
          <w:u w:val="single"/>
        </w:rPr>
        <w:t> </w:t>
      </w:r>
      <w:r>
        <w:rPr>
          <w:u w:val="single"/>
        </w:rPr>
        <w:tab/>
      </w:r>
      <w:r>
        <w:rPr>
          <w:spacing w:val="27"/>
        </w:rPr>
        <w:t> </w:t>
      </w:r>
      <w:r>
        <w:rPr>
          <w:spacing w:val="-3"/>
        </w:rPr>
        <w:t>124. </w:t>
      </w:r>
      <w:r>
        <w:rPr>
          <w:spacing w:val="-5"/>
        </w:rPr>
        <w:t>Which, </w:t>
      </w:r>
      <w:r>
        <w:rPr>
          <w:spacing w:val="-3"/>
        </w:rPr>
        <w:t>if </w:t>
      </w:r>
      <w:r>
        <w:rPr>
          <w:spacing w:val="-5"/>
        </w:rPr>
        <w:t>any, </w:t>
      </w:r>
      <w:r>
        <w:rPr>
          <w:spacing w:val="-3"/>
        </w:rPr>
        <w:t>is </w:t>
      </w:r>
      <w:r>
        <w:rPr>
          <w:i/>
          <w:spacing w:val="4"/>
        </w:rPr>
        <w:t>not </w:t>
      </w:r>
      <w:r>
        <w:rPr>
          <w:spacing w:val="-3"/>
        </w:rPr>
        <w:t>one </w:t>
      </w:r>
      <w:r>
        <w:rPr/>
        <w:t>of </w:t>
      </w:r>
      <w:r>
        <w:rPr>
          <w:spacing w:val="-3"/>
        </w:rPr>
        <w:t>Adam </w:t>
      </w:r>
      <w:r>
        <w:rPr>
          <w:spacing w:val="-4"/>
        </w:rPr>
        <w:t>Smith’s canons (principles) </w:t>
      </w:r>
      <w:r>
        <w:rPr/>
        <w:t>of</w:t>
      </w:r>
      <w:r>
        <w:rPr>
          <w:spacing w:val="-20"/>
        </w:rPr>
        <w:t> </w:t>
      </w:r>
      <w:r>
        <w:rPr>
          <w:spacing w:val="-4"/>
        </w:rPr>
        <w:t>taxation?</w:t>
      </w:r>
    </w:p>
    <w:p>
      <w:pPr>
        <w:pStyle w:val="ListParagraph"/>
        <w:numPr>
          <w:ilvl w:val="0"/>
          <w:numId w:val="123"/>
        </w:numPr>
        <w:tabs>
          <w:tab w:pos="1305" w:val="left" w:leader="none"/>
        </w:tabs>
        <w:spacing w:line="240" w:lineRule="auto" w:before="48" w:after="0"/>
        <w:ind w:left="1305" w:right="0" w:hanging="225"/>
        <w:jc w:val="left"/>
        <w:rPr>
          <w:sz w:val="22"/>
        </w:rPr>
      </w:pPr>
      <w:r>
        <w:rPr>
          <w:spacing w:val="-6"/>
          <w:sz w:val="22"/>
        </w:rPr>
        <w:t>Economy </w:t>
      </w:r>
      <w:r>
        <w:rPr>
          <w:spacing w:val="-4"/>
          <w:sz w:val="22"/>
        </w:rPr>
        <w:t>in</w:t>
      </w:r>
      <w:r>
        <w:rPr>
          <w:spacing w:val="-16"/>
          <w:sz w:val="22"/>
        </w:rPr>
        <w:t> </w:t>
      </w:r>
      <w:r>
        <w:rPr>
          <w:spacing w:val="-6"/>
          <w:sz w:val="22"/>
        </w:rPr>
        <w:t>collection</w:t>
      </w:r>
    </w:p>
    <w:p>
      <w:pPr>
        <w:pStyle w:val="ListParagraph"/>
        <w:numPr>
          <w:ilvl w:val="0"/>
          <w:numId w:val="123"/>
        </w:numPr>
        <w:tabs>
          <w:tab w:pos="1305" w:val="left" w:leader="none"/>
        </w:tabs>
        <w:spacing w:line="240" w:lineRule="auto" w:before="77" w:after="0"/>
        <w:ind w:left="1305" w:right="0" w:hanging="225"/>
        <w:jc w:val="left"/>
        <w:rPr>
          <w:sz w:val="22"/>
        </w:rPr>
      </w:pPr>
      <w:r>
        <w:rPr>
          <w:spacing w:val="-4"/>
          <w:sz w:val="22"/>
        </w:rPr>
        <w:t>Certainty</w:t>
      </w:r>
    </w:p>
    <w:p>
      <w:pPr>
        <w:pStyle w:val="ListParagraph"/>
        <w:numPr>
          <w:ilvl w:val="0"/>
          <w:numId w:val="123"/>
        </w:numPr>
        <w:tabs>
          <w:tab w:pos="1305" w:val="left" w:leader="none"/>
        </w:tabs>
        <w:spacing w:line="240" w:lineRule="auto" w:before="77" w:after="0"/>
        <w:ind w:left="1305" w:right="0" w:hanging="225"/>
        <w:jc w:val="left"/>
        <w:rPr>
          <w:sz w:val="22"/>
        </w:rPr>
      </w:pPr>
      <w:r>
        <w:rPr>
          <w:spacing w:val="-4"/>
          <w:sz w:val="22"/>
        </w:rPr>
        <w:t>Convenience </w:t>
      </w:r>
      <w:r>
        <w:rPr>
          <w:sz w:val="22"/>
        </w:rPr>
        <w:t>of</w:t>
      </w:r>
      <w:r>
        <w:rPr>
          <w:spacing w:val="-6"/>
          <w:sz w:val="22"/>
        </w:rPr>
        <w:t> </w:t>
      </w:r>
      <w:r>
        <w:rPr>
          <w:spacing w:val="-3"/>
          <w:sz w:val="22"/>
        </w:rPr>
        <w:t>payment</w:t>
      </w:r>
    </w:p>
    <w:p>
      <w:pPr>
        <w:pStyle w:val="ListParagraph"/>
        <w:numPr>
          <w:ilvl w:val="0"/>
          <w:numId w:val="123"/>
        </w:numPr>
        <w:tabs>
          <w:tab w:pos="1305" w:val="left" w:leader="none"/>
        </w:tabs>
        <w:spacing w:line="240" w:lineRule="auto" w:before="77" w:after="0"/>
        <w:ind w:left="1305" w:right="0" w:hanging="225"/>
        <w:jc w:val="left"/>
        <w:rPr>
          <w:sz w:val="22"/>
        </w:rPr>
      </w:pPr>
      <w:r>
        <w:rPr>
          <w:spacing w:val="-11"/>
          <w:sz w:val="22"/>
        </w:rPr>
        <w:t>Simplicity</w:t>
      </w:r>
    </w:p>
    <w:p>
      <w:pPr>
        <w:pStyle w:val="BodyText"/>
        <w:tabs>
          <w:tab w:pos="547" w:val="left" w:leader="none"/>
        </w:tabs>
        <w:spacing w:line="256" w:lineRule="auto" w:before="212"/>
        <w:ind w:left="1080" w:right="290" w:hanging="870"/>
      </w:pPr>
      <w:r>
        <w:rPr>
          <w:w w:val="102"/>
          <w:u w:val="single"/>
        </w:rPr>
        <w:t> </w:t>
      </w:r>
      <w:r>
        <w:rPr>
          <w:u w:val="single"/>
        </w:rPr>
        <w:tab/>
      </w:r>
      <w:r>
        <w:rPr>
          <w:spacing w:val="27"/>
        </w:rPr>
        <w:t> </w:t>
      </w:r>
      <w:r>
        <w:rPr>
          <w:spacing w:val="-3"/>
        </w:rPr>
        <w:t>125. </w:t>
      </w:r>
      <w:r>
        <w:rPr/>
        <w:t>Jane is the tax director for </w:t>
      </w:r>
      <w:r>
        <w:rPr>
          <w:spacing w:val="-3"/>
        </w:rPr>
        <w:t>Tangent </w:t>
      </w:r>
      <w:r>
        <w:rPr/>
        <w:t>Software </w:t>
      </w:r>
      <w:r>
        <w:rPr>
          <w:spacing w:val="-3"/>
        </w:rPr>
        <w:t>Corporation. </w:t>
      </w:r>
      <w:r>
        <w:rPr/>
        <w:t>She is unsure whether </w:t>
      </w:r>
      <w:r>
        <w:rPr>
          <w:spacing w:val="-3"/>
        </w:rPr>
        <w:t>Tangent </w:t>
      </w:r>
      <w:r>
        <w:rPr/>
        <w:t>is required to </w:t>
      </w:r>
      <w:r>
        <w:rPr>
          <w:spacing w:val="-2"/>
        </w:rPr>
        <w:t>charge </w:t>
      </w:r>
      <w:r>
        <w:rPr/>
        <w:t>sales tax when software is provided to </w:t>
      </w:r>
      <w:r>
        <w:rPr>
          <w:spacing w:val="-3"/>
        </w:rPr>
        <w:t>customers </w:t>
      </w:r>
      <w:r>
        <w:rPr/>
        <w:t>in State X via the </w:t>
      </w:r>
      <w:r>
        <w:rPr>
          <w:spacing w:val="-3"/>
        </w:rPr>
        <w:t>“cloud.” This indicates that </w:t>
      </w:r>
      <w:r>
        <w:rPr/>
        <w:t>the sales </w:t>
      </w:r>
      <w:r>
        <w:rPr>
          <w:spacing w:val="-2"/>
        </w:rPr>
        <w:t>tax </w:t>
      </w:r>
      <w:r>
        <w:rPr>
          <w:spacing w:val="-3"/>
        </w:rPr>
        <w:t>does not meet the </w:t>
      </w:r>
      <w:r>
        <w:rPr>
          <w:spacing w:val="-4"/>
        </w:rPr>
        <w:t>principle</w:t>
      </w:r>
      <w:r>
        <w:rPr>
          <w:spacing w:val="-16"/>
        </w:rPr>
        <w:t> </w:t>
      </w:r>
      <w:r>
        <w:rPr>
          <w:spacing w:val="-4"/>
        </w:rPr>
        <w:t>of:</w:t>
      </w:r>
    </w:p>
    <w:p>
      <w:pPr>
        <w:pStyle w:val="ListParagraph"/>
        <w:numPr>
          <w:ilvl w:val="0"/>
          <w:numId w:val="124"/>
        </w:numPr>
        <w:tabs>
          <w:tab w:pos="1305" w:val="left" w:leader="none"/>
        </w:tabs>
        <w:spacing w:line="240" w:lineRule="auto" w:before="28" w:after="0"/>
        <w:ind w:left="1305" w:right="0" w:hanging="225"/>
        <w:jc w:val="left"/>
        <w:rPr>
          <w:sz w:val="22"/>
        </w:rPr>
      </w:pPr>
      <w:r>
        <w:rPr>
          <w:spacing w:val="-10"/>
          <w:sz w:val="22"/>
        </w:rPr>
        <w:t>Equity.</w:t>
      </w:r>
    </w:p>
    <w:p>
      <w:pPr>
        <w:pStyle w:val="ListParagraph"/>
        <w:numPr>
          <w:ilvl w:val="0"/>
          <w:numId w:val="124"/>
        </w:numPr>
        <w:tabs>
          <w:tab w:pos="1305" w:val="left" w:leader="none"/>
        </w:tabs>
        <w:spacing w:line="240" w:lineRule="auto" w:before="77" w:after="0"/>
        <w:ind w:left="1305" w:right="0" w:hanging="225"/>
        <w:jc w:val="left"/>
        <w:rPr>
          <w:sz w:val="22"/>
        </w:rPr>
      </w:pPr>
      <w:r>
        <w:rPr>
          <w:spacing w:val="-5"/>
          <w:sz w:val="22"/>
        </w:rPr>
        <w:t>Certainty.</w:t>
      </w:r>
    </w:p>
    <w:p>
      <w:pPr>
        <w:pStyle w:val="ListParagraph"/>
        <w:numPr>
          <w:ilvl w:val="0"/>
          <w:numId w:val="124"/>
        </w:numPr>
        <w:tabs>
          <w:tab w:pos="1305" w:val="left" w:leader="none"/>
        </w:tabs>
        <w:spacing w:line="240" w:lineRule="auto" w:before="77" w:after="0"/>
        <w:ind w:left="1305" w:right="0" w:hanging="225"/>
        <w:jc w:val="left"/>
        <w:rPr>
          <w:sz w:val="22"/>
        </w:rPr>
      </w:pPr>
      <w:r>
        <w:rPr>
          <w:spacing w:val="-6"/>
          <w:sz w:val="22"/>
        </w:rPr>
        <w:t>Neutrality.</w:t>
      </w:r>
    </w:p>
    <w:p>
      <w:pPr>
        <w:pStyle w:val="ListParagraph"/>
        <w:numPr>
          <w:ilvl w:val="0"/>
          <w:numId w:val="124"/>
        </w:numPr>
        <w:tabs>
          <w:tab w:pos="1305" w:val="left" w:leader="none"/>
        </w:tabs>
        <w:spacing w:line="240" w:lineRule="auto" w:before="77" w:after="0"/>
        <w:ind w:left="1305" w:right="0" w:hanging="225"/>
        <w:jc w:val="left"/>
        <w:rPr>
          <w:sz w:val="22"/>
        </w:rPr>
      </w:pPr>
      <w:r>
        <w:rPr>
          <w:spacing w:val="-4"/>
          <w:sz w:val="22"/>
        </w:rPr>
        <w:t>Economic growth </w:t>
      </w:r>
      <w:r>
        <w:rPr>
          <w:spacing w:val="-3"/>
          <w:sz w:val="22"/>
        </w:rPr>
        <w:t>and</w:t>
      </w:r>
      <w:r>
        <w:rPr>
          <w:spacing w:val="-9"/>
          <w:sz w:val="22"/>
        </w:rPr>
        <w:t> </w:t>
      </w:r>
      <w:r>
        <w:rPr>
          <w:spacing w:val="-4"/>
          <w:sz w:val="22"/>
        </w:rPr>
        <w:t>efficiency.</w:t>
      </w:r>
    </w:p>
    <w:p>
      <w:pPr>
        <w:pStyle w:val="BodyText"/>
        <w:tabs>
          <w:tab w:pos="547" w:val="left" w:leader="none"/>
        </w:tabs>
        <w:spacing w:before="212"/>
        <w:ind w:left="210"/>
      </w:pPr>
      <w:r>
        <w:rPr>
          <w:w w:val="102"/>
          <w:u w:val="single"/>
        </w:rPr>
        <w:t> </w:t>
      </w:r>
      <w:r>
        <w:rPr>
          <w:u w:val="single"/>
        </w:rPr>
        <w:tab/>
      </w:r>
      <w:r>
        <w:rPr>
          <w:spacing w:val="27"/>
        </w:rPr>
        <w:t> </w:t>
      </w:r>
      <w:r>
        <w:rPr>
          <w:spacing w:val="-3"/>
        </w:rPr>
        <w:t>126. </w:t>
      </w:r>
      <w:r>
        <w:rPr/>
        <w:t>A </w:t>
      </w:r>
      <w:r>
        <w:rPr>
          <w:spacing w:val="-4"/>
        </w:rPr>
        <w:t>VAT </w:t>
      </w:r>
      <w:r>
        <w:rPr>
          <w:spacing w:val="-5"/>
        </w:rPr>
        <w:t>(value added</w:t>
      </w:r>
      <w:r>
        <w:rPr>
          <w:spacing w:val="-26"/>
        </w:rPr>
        <w:t> </w:t>
      </w:r>
      <w:r>
        <w:rPr>
          <w:spacing w:val="-5"/>
        </w:rPr>
        <w:t>tax):</w:t>
      </w:r>
    </w:p>
    <w:p>
      <w:pPr>
        <w:pStyle w:val="ListParagraph"/>
        <w:numPr>
          <w:ilvl w:val="0"/>
          <w:numId w:val="125"/>
        </w:numPr>
        <w:tabs>
          <w:tab w:pos="1305" w:val="left" w:leader="none"/>
        </w:tabs>
        <w:spacing w:line="240" w:lineRule="auto" w:before="47" w:after="0"/>
        <w:ind w:left="1305" w:right="0" w:hanging="225"/>
        <w:jc w:val="left"/>
        <w:rPr>
          <w:sz w:val="22"/>
        </w:rPr>
      </w:pPr>
      <w:r>
        <w:rPr>
          <w:sz w:val="22"/>
        </w:rPr>
        <w:t>Is regressive in its</w:t>
      </w:r>
      <w:r>
        <w:rPr>
          <w:spacing w:val="-4"/>
          <w:sz w:val="22"/>
        </w:rPr>
        <w:t> </w:t>
      </w:r>
      <w:r>
        <w:rPr>
          <w:sz w:val="22"/>
        </w:rPr>
        <w:t>effect.</w:t>
      </w:r>
    </w:p>
    <w:p>
      <w:pPr>
        <w:pStyle w:val="ListParagraph"/>
        <w:numPr>
          <w:ilvl w:val="0"/>
          <w:numId w:val="125"/>
        </w:numPr>
        <w:tabs>
          <w:tab w:pos="1305" w:val="left" w:leader="none"/>
        </w:tabs>
        <w:spacing w:line="240" w:lineRule="auto" w:before="77" w:after="0"/>
        <w:ind w:left="1305" w:right="0" w:hanging="225"/>
        <w:jc w:val="left"/>
        <w:rPr>
          <w:sz w:val="22"/>
        </w:rPr>
      </w:pPr>
      <w:r>
        <w:rPr>
          <w:sz w:val="22"/>
        </w:rPr>
        <w:t>Has not </w:t>
      </w:r>
      <w:r>
        <w:rPr>
          <w:spacing w:val="-3"/>
          <w:sz w:val="22"/>
        </w:rPr>
        <w:t>proved popular outside </w:t>
      </w:r>
      <w:r>
        <w:rPr>
          <w:sz w:val="22"/>
        </w:rPr>
        <w:t>of the </w:t>
      </w:r>
      <w:r>
        <w:rPr>
          <w:spacing w:val="-3"/>
          <w:sz w:val="22"/>
        </w:rPr>
        <w:t>United</w:t>
      </w:r>
      <w:r>
        <w:rPr>
          <w:spacing w:val="-17"/>
          <w:sz w:val="22"/>
        </w:rPr>
        <w:t> </w:t>
      </w:r>
      <w:r>
        <w:rPr>
          <w:spacing w:val="-3"/>
          <w:sz w:val="22"/>
        </w:rPr>
        <w:t>States.</w:t>
      </w:r>
    </w:p>
    <w:p>
      <w:pPr>
        <w:pStyle w:val="ListParagraph"/>
        <w:numPr>
          <w:ilvl w:val="0"/>
          <w:numId w:val="125"/>
        </w:numPr>
        <w:tabs>
          <w:tab w:pos="1305" w:val="left" w:leader="none"/>
        </w:tabs>
        <w:spacing w:line="240" w:lineRule="auto" w:before="77" w:after="0"/>
        <w:ind w:left="1305" w:right="0" w:hanging="225"/>
        <w:jc w:val="left"/>
        <w:rPr>
          <w:sz w:val="22"/>
        </w:rPr>
      </w:pPr>
      <w:r>
        <w:rPr>
          <w:sz w:val="22"/>
        </w:rPr>
        <w:t>Is </w:t>
      </w:r>
      <w:r>
        <w:rPr>
          <w:i/>
          <w:spacing w:val="4"/>
          <w:sz w:val="22"/>
        </w:rPr>
        <w:t>not </w:t>
      </w:r>
      <w:r>
        <w:rPr>
          <w:sz w:val="22"/>
        </w:rPr>
        <w:t>a </w:t>
      </w:r>
      <w:r>
        <w:rPr>
          <w:spacing w:val="-3"/>
          <w:sz w:val="22"/>
        </w:rPr>
        <w:t>tax </w:t>
      </w:r>
      <w:r>
        <w:rPr>
          <w:sz w:val="22"/>
        </w:rPr>
        <w:t>on</w:t>
      </w:r>
      <w:r>
        <w:rPr>
          <w:spacing w:val="-15"/>
          <w:sz w:val="22"/>
        </w:rPr>
        <w:t> </w:t>
      </w:r>
      <w:r>
        <w:rPr>
          <w:spacing w:val="-4"/>
          <w:sz w:val="22"/>
        </w:rPr>
        <w:t>consumption.</w:t>
      </w:r>
    </w:p>
    <w:p>
      <w:pPr>
        <w:pStyle w:val="ListParagraph"/>
        <w:numPr>
          <w:ilvl w:val="0"/>
          <w:numId w:val="125"/>
        </w:numPr>
        <w:tabs>
          <w:tab w:pos="1305" w:val="left" w:leader="none"/>
        </w:tabs>
        <w:spacing w:line="240" w:lineRule="auto" w:before="77" w:after="0"/>
        <w:ind w:left="1305" w:right="0" w:hanging="225"/>
        <w:jc w:val="left"/>
        <w:rPr>
          <w:sz w:val="22"/>
        </w:rPr>
      </w:pPr>
      <w:r>
        <w:rPr>
          <w:sz w:val="22"/>
        </w:rPr>
        <w:t>Is </w:t>
      </w:r>
      <w:r>
        <w:rPr>
          <w:spacing w:val="-3"/>
          <w:sz w:val="22"/>
        </w:rPr>
        <w:t>used </w:t>
      </w:r>
      <w:r>
        <w:rPr>
          <w:spacing w:val="-4"/>
          <w:sz w:val="22"/>
        </w:rPr>
        <w:t>exclusively </w:t>
      </w:r>
      <w:r>
        <w:rPr>
          <w:sz w:val="22"/>
        </w:rPr>
        <w:t>by </w:t>
      </w:r>
      <w:r>
        <w:rPr>
          <w:spacing w:val="-4"/>
          <w:sz w:val="22"/>
        </w:rPr>
        <w:t>third world (less developed)</w:t>
      </w:r>
      <w:r>
        <w:rPr>
          <w:spacing w:val="-13"/>
          <w:sz w:val="22"/>
        </w:rPr>
        <w:t> </w:t>
      </w:r>
      <w:r>
        <w:rPr>
          <w:spacing w:val="-4"/>
          <w:sz w:val="22"/>
        </w:rPr>
        <w:t>countries.</w:t>
      </w:r>
    </w:p>
    <w:p>
      <w:pPr>
        <w:spacing w:after="0" w:line="240" w:lineRule="auto"/>
        <w:jc w:val="left"/>
        <w:rPr>
          <w:sz w:val="22"/>
        </w:rPr>
        <w:sectPr>
          <w:pgSz w:w="12240" w:h="15840"/>
          <w:pgMar w:header="738" w:footer="680" w:top="1500" w:bottom="880" w:left="600" w:right="560"/>
        </w:sectPr>
      </w:pPr>
    </w:p>
    <w:p>
      <w:pPr>
        <w:pStyle w:val="BodyText"/>
        <w:spacing w:before="8"/>
        <w:ind w:left="0"/>
        <w:rPr>
          <w:sz w:val="25"/>
        </w:rPr>
      </w:pPr>
    </w:p>
    <w:p>
      <w:pPr>
        <w:pStyle w:val="BodyText"/>
        <w:tabs>
          <w:tab w:pos="547" w:val="left" w:leader="none"/>
        </w:tabs>
        <w:spacing w:line="256" w:lineRule="auto" w:before="95"/>
        <w:ind w:left="1080" w:right="433" w:hanging="870"/>
      </w:pPr>
      <w:r>
        <w:rPr>
          <w:w w:val="102"/>
          <w:u w:val="single"/>
        </w:rPr>
        <w:t> </w:t>
      </w:r>
      <w:r>
        <w:rPr>
          <w:u w:val="single"/>
        </w:rPr>
        <w:tab/>
      </w:r>
      <w:r>
        <w:rPr>
          <w:spacing w:val="27"/>
        </w:rPr>
        <w:t> </w:t>
      </w:r>
      <w:r>
        <w:rPr>
          <w:spacing w:val="-3"/>
        </w:rPr>
        <w:t>127. David files </w:t>
      </w:r>
      <w:r>
        <w:rPr/>
        <w:t>his tax </w:t>
      </w:r>
      <w:r>
        <w:rPr>
          <w:spacing w:val="-3"/>
        </w:rPr>
        <w:t>return </w:t>
      </w:r>
      <w:r>
        <w:rPr/>
        <w:t>45 </w:t>
      </w:r>
      <w:r>
        <w:rPr>
          <w:spacing w:val="-3"/>
        </w:rPr>
        <w:t>days after </w:t>
      </w:r>
      <w:r>
        <w:rPr/>
        <w:t>the due </w:t>
      </w:r>
      <w:r>
        <w:rPr>
          <w:spacing w:val="-3"/>
        </w:rPr>
        <w:t>date. Along with </w:t>
      </w:r>
      <w:r>
        <w:rPr/>
        <w:t>the </w:t>
      </w:r>
      <w:r>
        <w:rPr>
          <w:spacing w:val="-3"/>
        </w:rPr>
        <w:t>return, David remits </w:t>
      </w:r>
      <w:r>
        <w:rPr/>
        <w:t>a </w:t>
      </w:r>
      <w:r>
        <w:rPr>
          <w:spacing w:val="-3"/>
        </w:rPr>
        <w:t>check </w:t>
      </w:r>
      <w:r>
        <w:rPr/>
        <w:t>for </w:t>
      </w:r>
      <w:r>
        <w:rPr>
          <w:spacing w:val="-3"/>
        </w:rPr>
        <w:t>$40,000. Which </w:t>
      </w:r>
      <w:r>
        <w:rPr/>
        <w:t>is the </w:t>
      </w:r>
      <w:r>
        <w:rPr>
          <w:spacing w:val="-3"/>
        </w:rPr>
        <w:t>balance </w:t>
      </w:r>
      <w:r>
        <w:rPr/>
        <w:t>of the tax </w:t>
      </w:r>
      <w:r>
        <w:rPr>
          <w:spacing w:val="-3"/>
        </w:rPr>
        <w:t>owed. Disregarding </w:t>
      </w:r>
      <w:r>
        <w:rPr/>
        <w:t>the </w:t>
      </w:r>
      <w:r>
        <w:rPr>
          <w:spacing w:val="-3"/>
        </w:rPr>
        <w:t>interest element, David’s total failure </w:t>
      </w:r>
      <w:r>
        <w:rPr/>
        <w:t>to </w:t>
      </w:r>
      <w:r>
        <w:rPr>
          <w:spacing w:val="-3"/>
        </w:rPr>
        <w:t>file </w:t>
      </w:r>
      <w:r>
        <w:rPr/>
        <w:t>and to </w:t>
      </w:r>
      <w:r>
        <w:rPr>
          <w:spacing w:val="-3"/>
        </w:rPr>
        <w:t>pay penalties</w:t>
      </w:r>
      <w:r>
        <w:rPr>
          <w:spacing w:val="-5"/>
        </w:rPr>
        <w:t> </w:t>
      </w:r>
      <w:r>
        <w:rPr>
          <w:spacing w:val="-3"/>
        </w:rPr>
        <w:t>are:</w:t>
      </w:r>
    </w:p>
    <w:p>
      <w:pPr>
        <w:pStyle w:val="BodyText"/>
        <w:spacing w:before="28"/>
        <w:ind w:left="1080"/>
      </w:pPr>
      <w:r>
        <w:rPr/>
        <w:t>a. $400.</w:t>
      </w:r>
    </w:p>
    <w:p>
      <w:pPr>
        <w:pStyle w:val="BodyText"/>
        <w:ind w:left="1080"/>
      </w:pPr>
      <w:r>
        <w:rPr/>
        <w:t>b.</w:t>
      </w:r>
      <w:r>
        <w:rPr>
          <w:spacing w:val="19"/>
        </w:rPr>
        <w:t> </w:t>
      </w:r>
      <w:r>
        <w:rPr>
          <w:spacing w:val="-8"/>
        </w:rPr>
        <w:t>$3,600.</w:t>
      </w:r>
    </w:p>
    <w:p>
      <w:pPr>
        <w:pStyle w:val="BodyText"/>
        <w:ind w:left="1080"/>
      </w:pPr>
      <w:r>
        <w:rPr>
          <w:spacing w:val="3"/>
        </w:rPr>
        <w:t>c.</w:t>
      </w:r>
      <w:r>
        <w:rPr>
          <w:spacing w:val="25"/>
        </w:rPr>
        <w:t> </w:t>
      </w:r>
      <w:r>
        <w:rPr>
          <w:spacing w:val="-8"/>
        </w:rPr>
        <w:t>$4,000.</w:t>
      </w:r>
    </w:p>
    <w:p>
      <w:pPr>
        <w:pStyle w:val="BodyText"/>
        <w:ind w:left="1080"/>
      </w:pPr>
      <w:r>
        <w:rPr/>
        <w:t>d.</w:t>
      </w:r>
      <w:r>
        <w:rPr>
          <w:spacing w:val="19"/>
        </w:rPr>
        <w:t> </w:t>
      </w:r>
      <w:r>
        <w:rPr>
          <w:spacing w:val="-8"/>
        </w:rPr>
        <w:t>$4,400.</w:t>
      </w:r>
    </w:p>
    <w:p>
      <w:pPr>
        <w:pStyle w:val="BodyText"/>
        <w:tabs>
          <w:tab w:pos="547" w:val="left" w:leader="none"/>
        </w:tabs>
        <w:spacing w:line="256" w:lineRule="auto" w:before="212"/>
        <w:ind w:left="1080" w:right="433" w:hanging="870"/>
      </w:pPr>
      <w:r>
        <w:rPr>
          <w:w w:val="102"/>
          <w:u w:val="single"/>
        </w:rPr>
        <w:t> </w:t>
      </w:r>
      <w:r>
        <w:rPr>
          <w:u w:val="single"/>
        </w:rPr>
        <w:tab/>
      </w:r>
      <w:r>
        <w:rPr>
          <w:spacing w:val="27"/>
        </w:rPr>
        <w:t> </w:t>
      </w:r>
      <w:r>
        <w:rPr>
          <w:spacing w:val="-3"/>
        </w:rPr>
        <w:t>128. Provisions </w:t>
      </w:r>
      <w:r>
        <w:rPr/>
        <w:t>in the tax law </w:t>
      </w:r>
      <w:r>
        <w:rPr>
          <w:spacing w:val="-3"/>
        </w:rPr>
        <w:t>that promote energy conservation </w:t>
      </w:r>
      <w:r>
        <w:rPr/>
        <w:t>and </w:t>
      </w:r>
      <w:r>
        <w:rPr>
          <w:spacing w:val="-3"/>
        </w:rPr>
        <w:t>more </w:t>
      </w:r>
      <w:r>
        <w:rPr/>
        <w:t>use of </w:t>
      </w:r>
      <w:r>
        <w:rPr>
          <w:spacing w:val="-3"/>
        </w:rPr>
        <w:t>alternative (nonfossil) fuels </w:t>
      </w:r>
      <w:r>
        <w:rPr/>
        <w:t>can </w:t>
      </w:r>
      <w:r>
        <w:rPr>
          <w:spacing w:val="-3"/>
        </w:rPr>
        <w:t>be </w:t>
      </w:r>
      <w:r>
        <w:rPr>
          <w:spacing w:val="-8"/>
        </w:rPr>
        <w:t>justified</w:t>
      </w:r>
      <w:r>
        <w:rPr>
          <w:spacing w:val="-15"/>
        </w:rPr>
        <w:t> </w:t>
      </w:r>
      <w:r>
        <w:rPr>
          <w:spacing w:val="-8"/>
        </w:rPr>
        <w:t>by:</w:t>
      </w:r>
    </w:p>
    <w:p>
      <w:pPr>
        <w:pStyle w:val="ListParagraph"/>
        <w:numPr>
          <w:ilvl w:val="0"/>
          <w:numId w:val="126"/>
        </w:numPr>
        <w:tabs>
          <w:tab w:pos="1305" w:val="left" w:leader="none"/>
        </w:tabs>
        <w:spacing w:line="240" w:lineRule="auto" w:before="29" w:after="0"/>
        <w:ind w:left="1305" w:right="0" w:hanging="225"/>
        <w:jc w:val="left"/>
        <w:rPr>
          <w:sz w:val="22"/>
        </w:rPr>
      </w:pPr>
      <w:r>
        <w:rPr>
          <w:spacing w:val="-5"/>
          <w:sz w:val="22"/>
        </w:rPr>
        <w:t>Political</w:t>
      </w:r>
      <w:r>
        <w:rPr>
          <w:spacing w:val="-8"/>
          <w:sz w:val="22"/>
        </w:rPr>
        <w:t> </w:t>
      </w:r>
      <w:r>
        <w:rPr>
          <w:spacing w:val="-5"/>
          <w:sz w:val="22"/>
        </w:rPr>
        <w:t>considerations.</w:t>
      </w:r>
    </w:p>
    <w:p>
      <w:pPr>
        <w:pStyle w:val="ListParagraph"/>
        <w:numPr>
          <w:ilvl w:val="0"/>
          <w:numId w:val="126"/>
        </w:numPr>
        <w:tabs>
          <w:tab w:pos="1305" w:val="left" w:leader="none"/>
        </w:tabs>
        <w:spacing w:line="240" w:lineRule="auto" w:before="77" w:after="0"/>
        <w:ind w:left="1305" w:right="0" w:hanging="225"/>
        <w:jc w:val="left"/>
        <w:rPr>
          <w:sz w:val="22"/>
        </w:rPr>
      </w:pPr>
      <w:r>
        <w:rPr>
          <w:spacing w:val="-4"/>
          <w:sz w:val="22"/>
        </w:rPr>
        <w:t>Economic </w:t>
      </w:r>
      <w:r>
        <w:rPr>
          <w:spacing w:val="-3"/>
          <w:sz w:val="22"/>
        </w:rPr>
        <w:t>and </w:t>
      </w:r>
      <w:r>
        <w:rPr>
          <w:spacing w:val="-4"/>
          <w:sz w:val="22"/>
        </w:rPr>
        <w:t>social</w:t>
      </w:r>
      <w:r>
        <w:rPr>
          <w:spacing w:val="-12"/>
          <w:sz w:val="22"/>
        </w:rPr>
        <w:t> </w:t>
      </w:r>
      <w:r>
        <w:rPr>
          <w:spacing w:val="-4"/>
          <w:sz w:val="22"/>
        </w:rPr>
        <w:t>considerations.</w:t>
      </w:r>
    </w:p>
    <w:p>
      <w:pPr>
        <w:pStyle w:val="ListParagraph"/>
        <w:numPr>
          <w:ilvl w:val="0"/>
          <w:numId w:val="126"/>
        </w:numPr>
        <w:tabs>
          <w:tab w:pos="1305" w:val="left" w:leader="none"/>
        </w:tabs>
        <w:spacing w:line="240" w:lineRule="auto" w:before="77" w:after="0"/>
        <w:ind w:left="1305" w:right="0" w:hanging="225"/>
        <w:jc w:val="left"/>
        <w:rPr>
          <w:sz w:val="22"/>
        </w:rPr>
      </w:pPr>
      <w:r>
        <w:rPr>
          <w:spacing w:val="-6"/>
          <w:sz w:val="22"/>
        </w:rPr>
        <w:t>Promoting administrative</w:t>
      </w:r>
      <w:r>
        <w:rPr>
          <w:spacing w:val="-14"/>
          <w:sz w:val="22"/>
        </w:rPr>
        <w:t> </w:t>
      </w:r>
      <w:r>
        <w:rPr>
          <w:spacing w:val="-6"/>
          <w:sz w:val="22"/>
        </w:rPr>
        <w:t>feasibility.</w:t>
      </w:r>
    </w:p>
    <w:p>
      <w:pPr>
        <w:pStyle w:val="ListParagraph"/>
        <w:numPr>
          <w:ilvl w:val="0"/>
          <w:numId w:val="126"/>
        </w:numPr>
        <w:tabs>
          <w:tab w:pos="1305" w:val="left" w:leader="none"/>
        </w:tabs>
        <w:spacing w:line="240" w:lineRule="auto" w:before="77" w:after="0"/>
        <w:ind w:left="1305" w:right="0" w:hanging="225"/>
        <w:jc w:val="left"/>
        <w:rPr>
          <w:sz w:val="22"/>
        </w:rPr>
      </w:pPr>
      <w:r>
        <w:rPr>
          <w:spacing w:val="-4"/>
          <w:sz w:val="22"/>
        </w:rPr>
        <w:t>Encouragement </w:t>
      </w:r>
      <w:r>
        <w:rPr>
          <w:sz w:val="22"/>
        </w:rPr>
        <w:t>of </w:t>
      </w:r>
      <w:r>
        <w:rPr>
          <w:spacing w:val="-3"/>
          <w:sz w:val="22"/>
        </w:rPr>
        <w:t>small</w:t>
      </w:r>
      <w:r>
        <w:rPr>
          <w:spacing w:val="-10"/>
          <w:sz w:val="22"/>
        </w:rPr>
        <w:t> </w:t>
      </w:r>
      <w:r>
        <w:rPr>
          <w:spacing w:val="-3"/>
          <w:sz w:val="22"/>
        </w:rPr>
        <w:t>business.</w:t>
      </w:r>
    </w:p>
    <w:p>
      <w:pPr>
        <w:pStyle w:val="BodyText"/>
        <w:tabs>
          <w:tab w:pos="547" w:val="left" w:leader="none"/>
        </w:tabs>
        <w:spacing w:line="256" w:lineRule="auto" w:before="212"/>
        <w:ind w:left="1080" w:right="546" w:hanging="870"/>
      </w:pPr>
      <w:r>
        <w:rPr>
          <w:w w:val="102"/>
          <w:u w:val="single"/>
        </w:rPr>
        <w:t> </w:t>
      </w:r>
      <w:r>
        <w:rPr>
          <w:u w:val="single"/>
        </w:rPr>
        <w:tab/>
      </w:r>
      <w:r>
        <w:rPr>
          <w:spacing w:val="27"/>
        </w:rPr>
        <w:t> </w:t>
      </w:r>
      <w:r>
        <w:rPr>
          <w:spacing w:val="-3"/>
        </w:rPr>
        <w:t>129. Property </w:t>
      </w:r>
      <w:r>
        <w:rPr/>
        <w:t>can be </w:t>
      </w:r>
      <w:r>
        <w:rPr>
          <w:spacing w:val="-3"/>
        </w:rPr>
        <w:t>transferred within </w:t>
      </w:r>
      <w:r>
        <w:rPr/>
        <w:t>the </w:t>
      </w:r>
      <w:r>
        <w:rPr>
          <w:spacing w:val="-3"/>
        </w:rPr>
        <w:t>family group </w:t>
      </w:r>
      <w:r>
        <w:rPr/>
        <w:t>by </w:t>
      </w:r>
      <w:r>
        <w:rPr>
          <w:spacing w:val="-3"/>
        </w:rPr>
        <w:t>gift </w:t>
      </w:r>
      <w:r>
        <w:rPr/>
        <w:t>or at </w:t>
      </w:r>
      <w:r>
        <w:rPr>
          <w:spacing w:val="-3"/>
        </w:rPr>
        <w:t>death. </w:t>
      </w:r>
      <w:r>
        <w:rPr/>
        <w:t>One </w:t>
      </w:r>
      <w:r>
        <w:rPr>
          <w:spacing w:val="-3"/>
        </w:rPr>
        <w:t>motivation </w:t>
      </w:r>
      <w:r>
        <w:rPr/>
        <w:t>for </w:t>
      </w:r>
      <w:r>
        <w:rPr>
          <w:spacing w:val="-3"/>
        </w:rPr>
        <w:t>preferring </w:t>
      </w:r>
      <w:r>
        <w:rPr/>
        <w:t>the </w:t>
      </w:r>
      <w:r>
        <w:rPr>
          <w:spacing w:val="-3"/>
        </w:rPr>
        <w:t>gift </w:t>
      </w:r>
      <w:r>
        <w:rPr>
          <w:spacing w:val="-5"/>
        </w:rPr>
        <w:t>approach</w:t>
      </w:r>
      <w:r>
        <w:rPr>
          <w:spacing w:val="-7"/>
        </w:rPr>
        <w:t> </w:t>
      </w:r>
      <w:r>
        <w:rPr>
          <w:spacing w:val="-5"/>
        </w:rPr>
        <w:t>is:</w:t>
      </w:r>
    </w:p>
    <w:p>
      <w:pPr>
        <w:pStyle w:val="ListParagraph"/>
        <w:numPr>
          <w:ilvl w:val="0"/>
          <w:numId w:val="127"/>
        </w:numPr>
        <w:tabs>
          <w:tab w:pos="1305" w:val="left" w:leader="none"/>
        </w:tabs>
        <w:spacing w:line="240" w:lineRule="auto" w:before="29" w:after="0"/>
        <w:ind w:left="1305" w:right="0" w:hanging="225"/>
        <w:jc w:val="left"/>
        <w:rPr>
          <w:sz w:val="22"/>
        </w:rPr>
      </w:pPr>
      <w:r>
        <w:rPr>
          <w:sz w:val="22"/>
        </w:rPr>
        <w:t>To </w:t>
      </w:r>
      <w:r>
        <w:rPr>
          <w:spacing w:val="-3"/>
          <w:sz w:val="22"/>
        </w:rPr>
        <w:t>take advantage </w:t>
      </w:r>
      <w:r>
        <w:rPr>
          <w:sz w:val="22"/>
        </w:rPr>
        <w:t>of the </w:t>
      </w:r>
      <w:r>
        <w:rPr>
          <w:spacing w:val="-3"/>
          <w:sz w:val="22"/>
        </w:rPr>
        <w:t>higher unified transfer </w:t>
      </w:r>
      <w:r>
        <w:rPr>
          <w:sz w:val="22"/>
        </w:rPr>
        <w:t>tax </w:t>
      </w:r>
      <w:r>
        <w:rPr>
          <w:spacing w:val="-3"/>
          <w:sz w:val="22"/>
        </w:rPr>
        <w:t>credit available under </w:t>
      </w:r>
      <w:r>
        <w:rPr>
          <w:sz w:val="22"/>
        </w:rPr>
        <w:t>the </w:t>
      </w:r>
      <w:r>
        <w:rPr>
          <w:spacing w:val="-3"/>
          <w:sz w:val="22"/>
        </w:rPr>
        <w:t>gift</w:t>
      </w:r>
      <w:r>
        <w:rPr>
          <w:spacing w:val="4"/>
          <w:sz w:val="22"/>
        </w:rPr>
        <w:t> </w:t>
      </w:r>
      <w:r>
        <w:rPr>
          <w:spacing w:val="-3"/>
          <w:sz w:val="22"/>
        </w:rPr>
        <w:t>tax.</w:t>
      </w:r>
    </w:p>
    <w:p>
      <w:pPr>
        <w:pStyle w:val="ListParagraph"/>
        <w:numPr>
          <w:ilvl w:val="0"/>
          <w:numId w:val="127"/>
        </w:numPr>
        <w:tabs>
          <w:tab w:pos="1305" w:val="left" w:leader="none"/>
        </w:tabs>
        <w:spacing w:line="240" w:lineRule="auto" w:before="77" w:after="0"/>
        <w:ind w:left="1305" w:right="0" w:hanging="225"/>
        <w:jc w:val="left"/>
        <w:rPr>
          <w:sz w:val="22"/>
        </w:rPr>
      </w:pPr>
      <w:r>
        <w:rPr>
          <w:sz w:val="22"/>
        </w:rPr>
        <w:t>To </w:t>
      </w:r>
      <w:r>
        <w:rPr>
          <w:spacing w:val="-3"/>
          <w:sz w:val="22"/>
        </w:rPr>
        <w:t>avoid </w:t>
      </w:r>
      <w:r>
        <w:rPr>
          <w:sz w:val="22"/>
        </w:rPr>
        <w:t>a </w:t>
      </w:r>
      <w:r>
        <w:rPr>
          <w:spacing w:val="-3"/>
          <w:sz w:val="22"/>
        </w:rPr>
        <w:t>future decline </w:t>
      </w:r>
      <w:r>
        <w:rPr>
          <w:sz w:val="22"/>
        </w:rPr>
        <w:t>in </w:t>
      </w:r>
      <w:r>
        <w:rPr>
          <w:spacing w:val="-3"/>
          <w:sz w:val="22"/>
        </w:rPr>
        <w:t>value </w:t>
      </w:r>
      <w:r>
        <w:rPr>
          <w:sz w:val="22"/>
        </w:rPr>
        <w:t>of the </w:t>
      </w:r>
      <w:r>
        <w:rPr>
          <w:spacing w:val="-3"/>
          <w:sz w:val="22"/>
        </w:rPr>
        <w:t>property</w:t>
      </w:r>
      <w:r>
        <w:rPr>
          <w:spacing w:val="-17"/>
          <w:sz w:val="22"/>
        </w:rPr>
        <w:t> </w:t>
      </w:r>
      <w:r>
        <w:rPr>
          <w:spacing w:val="-3"/>
          <w:sz w:val="22"/>
        </w:rPr>
        <w:t>transferred.</w:t>
      </w:r>
    </w:p>
    <w:p>
      <w:pPr>
        <w:pStyle w:val="ListParagraph"/>
        <w:numPr>
          <w:ilvl w:val="0"/>
          <w:numId w:val="127"/>
        </w:numPr>
        <w:tabs>
          <w:tab w:pos="1305" w:val="left" w:leader="none"/>
        </w:tabs>
        <w:spacing w:line="240" w:lineRule="auto" w:before="77" w:after="0"/>
        <w:ind w:left="1305" w:right="0" w:hanging="225"/>
        <w:jc w:val="left"/>
        <w:rPr>
          <w:sz w:val="22"/>
        </w:rPr>
      </w:pPr>
      <w:r>
        <w:rPr>
          <w:sz w:val="22"/>
        </w:rPr>
        <w:t>To </w:t>
      </w:r>
      <w:r>
        <w:rPr>
          <w:spacing w:val="-3"/>
          <w:sz w:val="22"/>
        </w:rPr>
        <w:t>take advantage </w:t>
      </w:r>
      <w:r>
        <w:rPr>
          <w:sz w:val="22"/>
        </w:rPr>
        <w:t>of the per </w:t>
      </w:r>
      <w:r>
        <w:rPr>
          <w:spacing w:val="-3"/>
          <w:sz w:val="22"/>
        </w:rPr>
        <w:t>donee annual</w:t>
      </w:r>
      <w:r>
        <w:rPr>
          <w:spacing w:val="-14"/>
          <w:sz w:val="22"/>
        </w:rPr>
        <w:t> </w:t>
      </w:r>
      <w:r>
        <w:rPr>
          <w:spacing w:val="-3"/>
          <w:sz w:val="22"/>
        </w:rPr>
        <w:t>exclusion.</w:t>
      </w:r>
    </w:p>
    <w:p>
      <w:pPr>
        <w:pStyle w:val="ListParagraph"/>
        <w:numPr>
          <w:ilvl w:val="0"/>
          <w:numId w:val="127"/>
        </w:numPr>
        <w:tabs>
          <w:tab w:pos="1305" w:val="left" w:leader="none"/>
        </w:tabs>
        <w:spacing w:line="240" w:lineRule="auto" w:before="77" w:after="0"/>
        <w:ind w:left="1305" w:right="0" w:hanging="225"/>
        <w:jc w:val="left"/>
        <w:rPr>
          <w:sz w:val="22"/>
        </w:rPr>
      </w:pPr>
      <w:r>
        <w:rPr>
          <w:sz w:val="22"/>
        </w:rPr>
        <w:t>To </w:t>
      </w:r>
      <w:r>
        <w:rPr>
          <w:spacing w:val="-3"/>
          <w:sz w:val="22"/>
        </w:rPr>
        <w:t>shift </w:t>
      </w:r>
      <w:r>
        <w:rPr>
          <w:spacing w:val="-4"/>
          <w:sz w:val="22"/>
        </w:rPr>
        <w:t>income </w:t>
      </w:r>
      <w:r>
        <w:rPr>
          <w:sz w:val="22"/>
        </w:rPr>
        <w:t>to </w:t>
      </w:r>
      <w:r>
        <w:rPr>
          <w:spacing w:val="-3"/>
          <w:sz w:val="22"/>
        </w:rPr>
        <w:t>higher bracket</w:t>
      </w:r>
      <w:r>
        <w:rPr>
          <w:spacing w:val="-17"/>
          <w:sz w:val="22"/>
        </w:rPr>
        <w:t> </w:t>
      </w:r>
      <w:r>
        <w:rPr>
          <w:spacing w:val="-3"/>
          <w:sz w:val="22"/>
        </w:rPr>
        <w:t>donees.</w:t>
      </w:r>
    </w:p>
    <w:p>
      <w:pPr>
        <w:pStyle w:val="BodyText"/>
        <w:spacing w:before="4"/>
        <w:ind w:left="0"/>
        <w:rPr>
          <w:sz w:val="19"/>
        </w:rPr>
      </w:pPr>
    </w:p>
    <w:p>
      <w:pPr>
        <w:pStyle w:val="Heading1"/>
        <w:tabs>
          <w:tab w:pos="547" w:val="left" w:leader="none"/>
        </w:tabs>
        <w:spacing w:before="0"/>
        <w:ind w:left="210" w:firstLine="0"/>
      </w:pPr>
      <w:r>
        <w:rPr>
          <w:w w:val="102"/>
          <w:sz w:val="22"/>
          <w:u w:val="single"/>
        </w:rPr>
        <w:t> </w:t>
      </w:r>
      <w:r>
        <w:rPr>
          <w:sz w:val="22"/>
          <w:u w:val="single"/>
        </w:rPr>
        <w:tab/>
      </w:r>
      <w:r>
        <w:rPr>
          <w:spacing w:val="27"/>
          <w:sz w:val="22"/>
        </w:rPr>
        <w:t> </w:t>
      </w:r>
      <w:r>
        <w:rPr>
          <w:spacing w:val="-3"/>
          <w:sz w:val="22"/>
        </w:rPr>
        <w:t>130. </w:t>
      </w:r>
      <w:r>
        <w:rPr/>
        <w:t>A</w:t>
      </w:r>
      <w:r>
        <w:rPr>
          <w:spacing w:val="-17"/>
        </w:rPr>
        <w:t> </w:t>
      </w:r>
      <w:r>
        <w:rPr>
          <w:spacing w:val="-6"/>
        </w:rPr>
        <w:t>CPA</w:t>
      </w:r>
      <w:r>
        <w:rPr>
          <w:spacing w:val="-17"/>
        </w:rPr>
        <w:t> </w:t>
      </w:r>
      <w:r>
        <w:rPr>
          <w:spacing w:val="-8"/>
        </w:rPr>
        <w:t>assisting</w:t>
      </w:r>
      <w:r>
        <w:rPr>
          <w:spacing w:val="-18"/>
        </w:rPr>
        <w:t> </w:t>
      </w:r>
      <w:r>
        <w:rPr/>
        <w:t>a</w:t>
      </w:r>
      <w:r>
        <w:rPr>
          <w:spacing w:val="-17"/>
        </w:rPr>
        <w:t> </w:t>
      </w:r>
      <w:r>
        <w:rPr>
          <w:spacing w:val="-8"/>
        </w:rPr>
        <w:t>client</w:t>
      </w:r>
      <w:r>
        <w:rPr>
          <w:spacing w:val="-18"/>
        </w:rPr>
        <w:t> </w:t>
      </w:r>
      <w:r>
        <w:rPr>
          <w:spacing w:val="-7"/>
        </w:rPr>
        <w:t>with</w:t>
      </w:r>
      <w:r>
        <w:rPr>
          <w:spacing w:val="-17"/>
        </w:rPr>
        <w:t> </w:t>
      </w:r>
      <w:r>
        <w:rPr>
          <w:spacing w:val="-5"/>
        </w:rPr>
        <w:t>an</w:t>
      </w:r>
      <w:r>
        <w:rPr>
          <w:spacing w:val="-17"/>
        </w:rPr>
        <w:t> </w:t>
      </w:r>
      <w:r>
        <w:rPr>
          <w:spacing w:val="-6"/>
        </w:rPr>
        <w:t>IRS</w:t>
      </w:r>
      <w:r>
        <w:rPr>
          <w:spacing w:val="-17"/>
        </w:rPr>
        <w:t> </w:t>
      </w:r>
      <w:r>
        <w:rPr>
          <w:spacing w:val="-9"/>
        </w:rPr>
        <w:t>examination</w:t>
      </w:r>
      <w:r>
        <w:rPr>
          <w:spacing w:val="-17"/>
        </w:rPr>
        <w:t> </w:t>
      </w:r>
      <w:r>
        <w:rPr>
          <w:spacing w:val="-5"/>
        </w:rPr>
        <w:t>is</w:t>
      </w:r>
      <w:r>
        <w:rPr>
          <w:spacing w:val="-18"/>
        </w:rPr>
        <w:t> </w:t>
      </w:r>
      <w:r>
        <w:rPr>
          <w:spacing w:val="-8"/>
        </w:rPr>
        <w:t>subject</w:t>
      </w:r>
      <w:r>
        <w:rPr>
          <w:spacing w:val="-17"/>
        </w:rPr>
        <w:t> </w:t>
      </w:r>
      <w:r>
        <w:rPr>
          <w:spacing w:val="-5"/>
        </w:rPr>
        <w:t>to</w:t>
      </w:r>
      <w:r>
        <w:rPr>
          <w:spacing w:val="-17"/>
        </w:rPr>
        <w:t> </w:t>
      </w:r>
      <w:r>
        <w:rPr>
          <w:spacing w:val="-6"/>
        </w:rPr>
        <w:t>the</w:t>
      </w:r>
      <w:r>
        <w:rPr>
          <w:spacing w:val="-18"/>
        </w:rPr>
        <w:t> </w:t>
      </w:r>
      <w:r>
        <w:rPr>
          <w:spacing w:val="-8"/>
        </w:rPr>
        <w:t>following</w:t>
      </w:r>
      <w:r>
        <w:rPr>
          <w:spacing w:val="-16"/>
        </w:rPr>
        <w:t> </w:t>
      </w:r>
      <w:r>
        <w:rPr>
          <w:spacing w:val="-9"/>
        </w:rPr>
        <w:t>requirement.</w:t>
      </w:r>
    </w:p>
    <w:p>
      <w:pPr>
        <w:pStyle w:val="ListParagraph"/>
        <w:numPr>
          <w:ilvl w:val="0"/>
          <w:numId w:val="128"/>
        </w:numPr>
        <w:tabs>
          <w:tab w:pos="1305" w:val="left" w:leader="none"/>
        </w:tabs>
        <w:spacing w:line="240" w:lineRule="auto" w:before="54" w:after="0"/>
        <w:ind w:left="1305" w:right="0" w:hanging="225"/>
        <w:jc w:val="left"/>
        <w:rPr>
          <w:sz w:val="24"/>
        </w:rPr>
      </w:pPr>
      <w:r>
        <w:rPr>
          <w:spacing w:val="-7"/>
          <w:sz w:val="24"/>
        </w:rPr>
        <w:t>The</w:t>
      </w:r>
      <w:r>
        <w:rPr>
          <w:spacing w:val="-20"/>
          <w:sz w:val="24"/>
        </w:rPr>
        <w:t> </w:t>
      </w:r>
      <w:r>
        <w:rPr>
          <w:spacing w:val="-9"/>
          <w:sz w:val="24"/>
        </w:rPr>
        <w:t>Taxpayer</w:t>
      </w:r>
      <w:r>
        <w:rPr>
          <w:spacing w:val="-20"/>
          <w:sz w:val="24"/>
        </w:rPr>
        <w:t> </w:t>
      </w:r>
      <w:r>
        <w:rPr>
          <w:spacing w:val="-9"/>
          <w:sz w:val="24"/>
        </w:rPr>
        <w:t>Bill</w:t>
      </w:r>
      <w:r>
        <w:rPr>
          <w:spacing w:val="-20"/>
          <w:sz w:val="24"/>
        </w:rPr>
        <w:t> </w:t>
      </w:r>
      <w:r>
        <w:rPr>
          <w:spacing w:val="-5"/>
          <w:sz w:val="24"/>
        </w:rPr>
        <w:t>of</w:t>
      </w:r>
      <w:r>
        <w:rPr>
          <w:spacing w:val="-20"/>
          <w:sz w:val="24"/>
        </w:rPr>
        <w:t> </w:t>
      </w:r>
      <w:r>
        <w:rPr>
          <w:spacing w:val="-10"/>
          <w:sz w:val="24"/>
        </w:rPr>
        <w:t>Rights.</w:t>
      </w:r>
    </w:p>
    <w:p>
      <w:pPr>
        <w:pStyle w:val="Heading1"/>
        <w:numPr>
          <w:ilvl w:val="0"/>
          <w:numId w:val="128"/>
        </w:numPr>
        <w:tabs>
          <w:tab w:pos="1305" w:val="left" w:leader="none"/>
        </w:tabs>
        <w:spacing w:line="240" w:lineRule="auto" w:before="85" w:after="0"/>
        <w:ind w:left="1305" w:right="0" w:hanging="225"/>
        <w:jc w:val="left"/>
      </w:pPr>
      <w:r>
        <w:rPr>
          <w:spacing w:val="-6"/>
        </w:rPr>
        <w:t>Circular</w:t>
      </w:r>
      <w:r>
        <w:rPr>
          <w:spacing w:val="-12"/>
        </w:rPr>
        <w:t> </w:t>
      </w:r>
      <w:r>
        <w:rPr>
          <w:spacing w:val="-6"/>
        </w:rPr>
        <w:t>230.</w:t>
      </w:r>
    </w:p>
    <w:p>
      <w:pPr>
        <w:pStyle w:val="ListParagraph"/>
        <w:numPr>
          <w:ilvl w:val="0"/>
          <w:numId w:val="128"/>
        </w:numPr>
        <w:tabs>
          <w:tab w:pos="1305" w:val="left" w:leader="none"/>
        </w:tabs>
        <w:spacing w:line="240" w:lineRule="auto" w:before="84" w:after="0"/>
        <w:ind w:left="1305" w:right="0" w:hanging="225"/>
        <w:jc w:val="left"/>
        <w:rPr>
          <w:sz w:val="24"/>
        </w:rPr>
      </w:pPr>
      <w:r>
        <w:rPr>
          <w:spacing w:val="-6"/>
          <w:sz w:val="24"/>
        </w:rPr>
        <w:t>The </w:t>
      </w:r>
      <w:r>
        <w:rPr>
          <w:spacing w:val="-8"/>
          <w:sz w:val="24"/>
        </w:rPr>
        <w:t>Safeguards</w:t>
      </w:r>
      <w:r>
        <w:rPr>
          <w:spacing w:val="-24"/>
          <w:sz w:val="24"/>
        </w:rPr>
        <w:t> </w:t>
      </w:r>
      <w:r>
        <w:rPr>
          <w:spacing w:val="-8"/>
          <w:sz w:val="24"/>
        </w:rPr>
        <w:t>Rule.</w:t>
      </w:r>
    </w:p>
    <w:p>
      <w:pPr>
        <w:pStyle w:val="Heading1"/>
        <w:numPr>
          <w:ilvl w:val="0"/>
          <w:numId w:val="128"/>
        </w:numPr>
        <w:tabs>
          <w:tab w:pos="1305" w:val="left" w:leader="none"/>
        </w:tabs>
        <w:spacing w:line="240" w:lineRule="auto" w:before="84" w:after="0"/>
        <w:ind w:left="1305" w:right="0" w:hanging="225"/>
        <w:jc w:val="left"/>
      </w:pPr>
      <w:r>
        <w:rPr>
          <w:spacing w:val="-8"/>
        </w:rPr>
        <w:t>Completion</w:t>
      </w:r>
      <w:r>
        <w:rPr>
          <w:spacing w:val="-16"/>
        </w:rPr>
        <w:t> </w:t>
      </w:r>
      <w:r>
        <w:rPr>
          <w:spacing w:val="-4"/>
        </w:rPr>
        <w:t>of</w:t>
      </w:r>
      <w:r>
        <w:rPr>
          <w:spacing w:val="-15"/>
        </w:rPr>
        <w:t> </w:t>
      </w:r>
      <w:r>
        <w:rPr>
          <w:spacing w:val="-6"/>
        </w:rPr>
        <w:t>the</w:t>
      </w:r>
      <w:r>
        <w:rPr>
          <w:spacing w:val="-15"/>
        </w:rPr>
        <w:t> </w:t>
      </w:r>
      <w:r>
        <w:rPr>
          <w:spacing w:val="-6"/>
        </w:rPr>
        <w:t>IRS</w:t>
      </w:r>
      <w:r>
        <w:rPr>
          <w:spacing w:val="-15"/>
        </w:rPr>
        <w:t> </w:t>
      </w:r>
      <w:r>
        <w:rPr>
          <w:spacing w:val="-7"/>
        </w:rPr>
        <w:t>Enrolled</w:t>
      </w:r>
      <w:r>
        <w:rPr>
          <w:spacing w:val="-15"/>
        </w:rPr>
        <w:t> </w:t>
      </w:r>
      <w:r>
        <w:rPr>
          <w:spacing w:val="-7"/>
        </w:rPr>
        <w:t>Agent</w:t>
      </w:r>
      <w:r>
        <w:rPr>
          <w:spacing w:val="-15"/>
        </w:rPr>
        <w:t> </w:t>
      </w:r>
      <w:r>
        <w:rPr>
          <w:spacing w:val="-8"/>
        </w:rPr>
        <w:t>exam.</w:t>
      </w:r>
    </w:p>
    <w:p>
      <w:pPr>
        <w:spacing w:after="0" w:line="240" w:lineRule="auto"/>
        <w:jc w:val="left"/>
        <w:sectPr>
          <w:pgSz w:w="12240" w:h="15840"/>
          <w:pgMar w:header="738" w:footer="680" w:top="1500" w:bottom="880" w:left="600" w:right="560"/>
        </w:sectPr>
      </w:pPr>
    </w:p>
    <w:p>
      <w:pPr>
        <w:pStyle w:val="BodyText"/>
        <w:spacing w:before="0"/>
        <w:ind w:left="0"/>
        <w:rPr>
          <w:sz w:val="20"/>
        </w:rPr>
      </w:pPr>
    </w:p>
    <w:p>
      <w:pPr>
        <w:pStyle w:val="BodyText"/>
        <w:spacing w:before="9"/>
        <w:ind w:left="0"/>
        <w:rPr>
          <w:sz w:val="21"/>
        </w:rPr>
      </w:pPr>
    </w:p>
    <w:p>
      <w:pPr>
        <w:spacing w:before="0"/>
        <w:ind w:left="1080" w:right="0" w:firstLine="0"/>
        <w:jc w:val="left"/>
        <w:rPr>
          <w:i/>
          <w:sz w:val="22"/>
        </w:rPr>
      </w:pPr>
      <w:r>
        <w:rPr>
          <w:i/>
          <w:sz w:val="22"/>
        </w:rPr>
        <w:t>Using the following choices, show the justification for each provision of the tax law listed.</w:t>
      </w:r>
    </w:p>
    <w:p>
      <w:pPr>
        <w:pStyle w:val="ListParagraph"/>
        <w:numPr>
          <w:ilvl w:val="0"/>
          <w:numId w:val="129"/>
        </w:numPr>
        <w:tabs>
          <w:tab w:pos="1305" w:val="left" w:leader="none"/>
        </w:tabs>
        <w:spacing w:line="240" w:lineRule="auto" w:before="47" w:after="0"/>
        <w:ind w:left="1305" w:right="0" w:hanging="225"/>
        <w:jc w:val="left"/>
        <w:rPr>
          <w:sz w:val="22"/>
        </w:rPr>
      </w:pPr>
      <w:r>
        <w:rPr>
          <w:spacing w:val="-5"/>
          <w:sz w:val="22"/>
        </w:rPr>
        <w:t>Economic</w:t>
      </w:r>
      <w:r>
        <w:rPr>
          <w:spacing w:val="-8"/>
          <w:sz w:val="22"/>
        </w:rPr>
        <w:t> </w:t>
      </w:r>
      <w:r>
        <w:rPr>
          <w:spacing w:val="-5"/>
          <w:sz w:val="22"/>
        </w:rPr>
        <w:t>considerations</w:t>
      </w:r>
    </w:p>
    <w:p>
      <w:pPr>
        <w:pStyle w:val="ListParagraph"/>
        <w:numPr>
          <w:ilvl w:val="0"/>
          <w:numId w:val="129"/>
        </w:numPr>
        <w:tabs>
          <w:tab w:pos="1305" w:val="left" w:leader="none"/>
        </w:tabs>
        <w:spacing w:line="240" w:lineRule="auto" w:before="77" w:after="0"/>
        <w:ind w:left="1305" w:right="0" w:hanging="225"/>
        <w:jc w:val="left"/>
        <w:rPr>
          <w:sz w:val="22"/>
        </w:rPr>
      </w:pPr>
      <w:r>
        <w:rPr>
          <w:spacing w:val="-5"/>
          <w:sz w:val="22"/>
        </w:rPr>
        <w:t>Social</w:t>
      </w:r>
      <w:r>
        <w:rPr>
          <w:spacing w:val="38"/>
          <w:sz w:val="22"/>
        </w:rPr>
        <w:t> </w:t>
      </w:r>
      <w:r>
        <w:rPr>
          <w:spacing w:val="-5"/>
          <w:sz w:val="22"/>
        </w:rPr>
        <w:t>considerations</w:t>
      </w:r>
    </w:p>
    <w:p>
      <w:pPr>
        <w:pStyle w:val="ListParagraph"/>
        <w:numPr>
          <w:ilvl w:val="0"/>
          <w:numId w:val="129"/>
        </w:numPr>
        <w:tabs>
          <w:tab w:pos="1305" w:val="left" w:leader="none"/>
        </w:tabs>
        <w:spacing w:line="240" w:lineRule="auto" w:before="77" w:after="0"/>
        <w:ind w:left="1305" w:right="0" w:hanging="225"/>
        <w:jc w:val="left"/>
        <w:rPr>
          <w:sz w:val="22"/>
        </w:rPr>
      </w:pPr>
      <w:r>
        <w:rPr>
          <w:spacing w:val="-5"/>
          <w:sz w:val="22"/>
        </w:rPr>
        <w:t>Equity</w:t>
      </w:r>
      <w:r>
        <w:rPr>
          <w:spacing w:val="33"/>
          <w:sz w:val="22"/>
        </w:rPr>
        <w:t> </w:t>
      </w:r>
      <w:r>
        <w:rPr>
          <w:spacing w:val="-5"/>
          <w:sz w:val="22"/>
        </w:rPr>
        <w:t>considerations</w:t>
      </w:r>
    </w:p>
    <w:p>
      <w:pPr>
        <w:pStyle w:val="ListParagraph"/>
        <w:numPr>
          <w:ilvl w:val="0"/>
          <w:numId w:val="129"/>
        </w:numPr>
        <w:tabs>
          <w:tab w:pos="1305" w:val="left" w:leader="none"/>
        </w:tabs>
        <w:spacing w:line="240" w:lineRule="auto" w:before="77" w:after="0"/>
        <w:ind w:left="1305" w:right="0" w:hanging="225"/>
        <w:jc w:val="left"/>
        <w:rPr>
          <w:sz w:val="22"/>
        </w:rPr>
      </w:pPr>
      <w:r>
        <w:rPr>
          <w:sz w:val="22"/>
        </w:rPr>
        <w:t>Both a. and</w:t>
      </w:r>
      <w:r>
        <w:rPr>
          <w:spacing w:val="-3"/>
          <w:sz w:val="22"/>
        </w:rPr>
        <w:t> </w:t>
      </w:r>
      <w:r>
        <w:rPr>
          <w:sz w:val="22"/>
        </w:rPr>
        <w:t>b.</w:t>
      </w:r>
    </w:p>
    <w:p>
      <w:pPr>
        <w:pStyle w:val="BodyText"/>
        <w:tabs>
          <w:tab w:pos="547" w:val="left" w:leader="none"/>
        </w:tabs>
        <w:spacing w:before="47"/>
        <w:ind w:left="210"/>
      </w:pPr>
      <w:r>
        <w:rPr>
          <w:w w:val="102"/>
          <w:u w:val="single"/>
        </w:rPr>
        <w:t> </w:t>
      </w:r>
      <w:r>
        <w:rPr>
          <w:u w:val="single"/>
        </w:rPr>
        <w:tab/>
      </w:r>
      <w:r>
        <w:rPr>
          <w:spacing w:val="27"/>
        </w:rPr>
        <w:t> </w:t>
      </w:r>
      <w:r>
        <w:rPr>
          <w:spacing w:val="-3"/>
        </w:rPr>
        <w:t>131. </w:t>
      </w:r>
      <w:r>
        <w:rPr/>
        <w:t>A tax </w:t>
      </w:r>
      <w:r>
        <w:rPr>
          <w:spacing w:val="-3"/>
        </w:rPr>
        <w:t>credit </w:t>
      </w:r>
      <w:r>
        <w:rPr/>
        <w:t>for </w:t>
      </w:r>
      <w:r>
        <w:rPr>
          <w:spacing w:val="-3"/>
        </w:rPr>
        <w:t>amounts </w:t>
      </w:r>
      <w:r>
        <w:rPr/>
        <w:t>spent to furnish </w:t>
      </w:r>
      <w:r>
        <w:rPr>
          <w:spacing w:val="-3"/>
        </w:rPr>
        <w:t>care </w:t>
      </w:r>
      <w:r>
        <w:rPr/>
        <w:t>for </w:t>
      </w:r>
      <w:r>
        <w:rPr>
          <w:spacing w:val="-3"/>
        </w:rPr>
        <w:t>children </w:t>
      </w:r>
      <w:r>
        <w:rPr/>
        <w:t>while the parent is at</w:t>
      </w:r>
      <w:r>
        <w:rPr>
          <w:spacing w:val="-12"/>
        </w:rPr>
        <w:t> </w:t>
      </w:r>
      <w:r>
        <w:rPr/>
        <w:t>work.</w:t>
      </w:r>
    </w:p>
    <w:p>
      <w:pPr>
        <w:pStyle w:val="BodyText"/>
        <w:tabs>
          <w:tab w:pos="547" w:val="left" w:leader="none"/>
        </w:tabs>
        <w:spacing w:before="92"/>
        <w:ind w:left="210"/>
      </w:pPr>
      <w:r>
        <w:rPr>
          <w:w w:val="102"/>
          <w:u w:val="single"/>
        </w:rPr>
        <w:t> </w:t>
      </w:r>
      <w:r>
        <w:rPr>
          <w:u w:val="single"/>
        </w:rPr>
        <w:tab/>
      </w:r>
      <w:r>
        <w:rPr>
          <w:spacing w:val="27"/>
        </w:rPr>
        <w:t> </w:t>
      </w:r>
      <w:r>
        <w:rPr>
          <w:spacing w:val="-3"/>
        </w:rPr>
        <w:t>132. Additional depreciation deduction </w:t>
      </w:r>
      <w:r>
        <w:rPr>
          <w:spacing w:val="-4"/>
        </w:rPr>
        <w:t>allowed </w:t>
      </w:r>
      <w:r>
        <w:rPr/>
        <w:t>for </w:t>
      </w:r>
      <w:r>
        <w:rPr>
          <w:spacing w:val="-3"/>
        </w:rPr>
        <w:t>the year the </w:t>
      </w:r>
      <w:r>
        <w:rPr>
          <w:spacing w:val="-4"/>
        </w:rPr>
        <w:t>asset </w:t>
      </w:r>
      <w:r>
        <w:rPr/>
        <w:t>is</w:t>
      </w:r>
      <w:r>
        <w:rPr>
          <w:spacing w:val="-2"/>
        </w:rPr>
        <w:t> </w:t>
      </w:r>
      <w:r>
        <w:rPr>
          <w:spacing w:val="-3"/>
        </w:rPr>
        <w:t>acquired.</w:t>
      </w:r>
    </w:p>
    <w:p>
      <w:pPr>
        <w:pStyle w:val="BodyText"/>
        <w:tabs>
          <w:tab w:pos="547" w:val="left" w:leader="none"/>
        </w:tabs>
        <w:spacing w:before="92"/>
        <w:ind w:left="210"/>
      </w:pPr>
      <w:r>
        <w:rPr>
          <w:w w:val="102"/>
          <w:u w:val="single"/>
        </w:rPr>
        <w:t> </w:t>
      </w:r>
      <w:r>
        <w:rPr>
          <w:u w:val="single"/>
        </w:rPr>
        <w:tab/>
      </w:r>
      <w:r>
        <w:rPr>
          <w:spacing w:val="27"/>
        </w:rPr>
        <w:t> </w:t>
      </w:r>
      <w:r>
        <w:rPr>
          <w:spacing w:val="-3"/>
        </w:rPr>
        <w:t>133. </w:t>
      </w:r>
      <w:r>
        <w:rPr/>
        <w:t>Tax brackets are </w:t>
      </w:r>
      <w:r>
        <w:rPr>
          <w:spacing w:val="-3"/>
        </w:rPr>
        <w:t>increased </w:t>
      </w:r>
      <w:r>
        <w:rPr/>
        <w:t>for</w:t>
      </w:r>
      <w:r>
        <w:rPr>
          <w:spacing w:val="-11"/>
        </w:rPr>
        <w:t> </w:t>
      </w:r>
      <w:r>
        <w:rPr/>
        <w:t>inflation.</w:t>
      </w:r>
    </w:p>
    <w:p>
      <w:pPr>
        <w:pStyle w:val="BodyText"/>
        <w:tabs>
          <w:tab w:pos="547" w:val="left" w:leader="none"/>
        </w:tabs>
        <w:spacing w:before="92"/>
        <w:ind w:left="210"/>
      </w:pPr>
      <w:r>
        <w:rPr>
          <w:w w:val="102"/>
          <w:u w:val="single"/>
        </w:rPr>
        <w:t> </w:t>
      </w:r>
      <w:r>
        <w:rPr>
          <w:u w:val="single"/>
        </w:rPr>
        <w:tab/>
      </w:r>
      <w:r>
        <w:rPr>
          <w:spacing w:val="27"/>
        </w:rPr>
        <w:t> </w:t>
      </w:r>
      <w:r>
        <w:rPr>
          <w:spacing w:val="-3"/>
        </w:rPr>
        <w:t>134. </w:t>
      </w:r>
      <w:r>
        <w:rPr/>
        <w:t>A </w:t>
      </w:r>
      <w:r>
        <w:rPr>
          <w:spacing w:val="-3"/>
        </w:rPr>
        <w:t>small business corporation </w:t>
      </w:r>
      <w:r>
        <w:rPr/>
        <w:t>can </w:t>
      </w:r>
      <w:r>
        <w:rPr>
          <w:spacing w:val="-3"/>
        </w:rPr>
        <w:t>elect </w:t>
      </w:r>
      <w:r>
        <w:rPr/>
        <w:t>to </w:t>
      </w:r>
      <w:r>
        <w:rPr>
          <w:spacing w:val="-3"/>
        </w:rPr>
        <w:t>avoid </w:t>
      </w:r>
      <w:r>
        <w:rPr/>
        <w:t>the </w:t>
      </w:r>
      <w:r>
        <w:rPr>
          <w:spacing w:val="-3"/>
        </w:rPr>
        <w:t>corporate income</w:t>
      </w:r>
      <w:r>
        <w:rPr>
          <w:spacing w:val="-5"/>
        </w:rPr>
        <w:t> </w:t>
      </w:r>
      <w:r>
        <w:rPr>
          <w:spacing w:val="-3"/>
        </w:rPr>
        <w:t>tax.</w:t>
      </w:r>
    </w:p>
    <w:p>
      <w:pPr>
        <w:pStyle w:val="BodyText"/>
        <w:tabs>
          <w:tab w:pos="547" w:val="left" w:leader="none"/>
        </w:tabs>
        <w:spacing w:before="92"/>
        <w:ind w:left="210"/>
      </w:pPr>
      <w:r>
        <w:rPr>
          <w:w w:val="102"/>
          <w:u w:val="single"/>
        </w:rPr>
        <w:t> </w:t>
      </w:r>
      <w:r>
        <w:rPr>
          <w:u w:val="single"/>
        </w:rPr>
        <w:tab/>
      </w:r>
      <w:r>
        <w:rPr>
          <w:spacing w:val="27"/>
        </w:rPr>
        <w:t> </w:t>
      </w:r>
      <w:r>
        <w:rPr>
          <w:spacing w:val="-3"/>
        </w:rPr>
        <w:t>135. </w:t>
      </w:r>
      <w:r>
        <w:rPr/>
        <w:t>A </w:t>
      </w:r>
      <w:r>
        <w:rPr>
          <w:spacing w:val="-4"/>
        </w:rPr>
        <w:t>deduction </w:t>
      </w:r>
      <w:r>
        <w:rPr>
          <w:spacing w:val="-3"/>
        </w:rPr>
        <w:t>for </w:t>
      </w:r>
      <w:r>
        <w:rPr>
          <w:spacing w:val="-4"/>
        </w:rPr>
        <w:t>contributions </w:t>
      </w:r>
      <w:r>
        <w:rPr/>
        <w:t>by an </w:t>
      </w:r>
      <w:r>
        <w:rPr>
          <w:spacing w:val="-4"/>
        </w:rPr>
        <w:t>employee </w:t>
      </w:r>
      <w:r>
        <w:rPr/>
        <w:t>to </w:t>
      </w:r>
      <w:r>
        <w:rPr>
          <w:spacing w:val="-4"/>
        </w:rPr>
        <w:t>certain retirement</w:t>
      </w:r>
      <w:r>
        <w:rPr>
          <w:spacing w:val="-17"/>
        </w:rPr>
        <w:t> </w:t>
      </w:r>
      <w:r>
        <w:rPr>
          <w:spacing w:val="-4"/>
        </w:rPr>
        <w:t>plans.</w:t>
      </w:r>
    </w:p>
    <w:p>
      <w:pPr>
        <w:pStyle w:val="BodyText"/>
        <w:tabs>
          <w:tab w:pos="547" w:val="left" w:leader="none"/>
        </w:tabs>
        <w:spacing w:before="92"/>
        <w:ind w:left="210"/>
      </w:pPr>
      <w:r>
        <w:rPr>
          <w:w w:val="102"/>
          <w:u w:val="single"/>
        </w:rPr>
        <w:t> </w:t>
      </w:r>
      <w:r>
        <w:rPr>
          <w:u w:val="single"/>
        </w:rPr>
        <w:tab/>
      </w:r>
      <w:r>
        <w:rPr>
          <w:spacing w:val="27"/>
        </w:rPr>
        <w:t> </w:t>
      </w:r>
      <w:r>
        <w:rPr>
          <w:spacing w:val="-3"/>
        </w:rPr>
        <w:t>136. </w:t>
      </w:r>
      <w:r>
        <w:rPr/>
        <w:t>A </w:t>
      </w:r>
      <w:r>
        <w:rPr>
          <w:spacing w:val="-5"/>
        </w:rPr>
        <w:t>deduction </w:t>
      </w:r>
      <w:r>
        <w:rPr>
          <w:spacing w:val="-4"/>
        </w:rPr>
        <w:t>for </w:t>
      </w:r>
      <w:r>
        <w:rPr>
          <w:spacing w:val="-5"/>
        </w:rPr>
        <w:t>qualified tuition </w:t>
      </w:r>
      <w:r>
        <w:rPr>
          <w:spacing w:val="-4"/>
        </w:rPr>
        <w:t>paid </w:t>
      </w:r>
      <w:r>
        <w:rPr>
          <w:spacing w:val="-3"/>
        </w:rPr>
        <w:t>to </w:t>
      </w:r>
      <w:r>
        <w:rPr>
          <w:spacing w:val="-5"/>
        </w:rPr>
        <w:t>obtain higher</w:t>
      </w:r>
      <w:r>
        <w:rPr>
          <w:spacing w:val="-29"/>
        </w:rPr>
        <w:t> </w:t>
      </w:r>
      <w:r>
        <w:rPr>
          <w:spacing w:val="-5"/>
        </w:rPr>
        <w:t>education.</w:t>
      </w:r>
    </w:p>
    <w:p>
      <w:pPr>
        <w:pStyle w:val="BodyText"/>
        <w:tabs>
          <w:tab w:pos="547" w:val="left" w:leader="none"/>
        </w:tabs>
        <w:spacing w:before="92"/>
        <w:ind w:left="210"/>
      </w:pPr>
      <w:r>
        <w:rPr>
          <w:w w:val="102"/>
          <w:u w:val="single"/>
        </w:rPr>
        <w:t> </w:t>
      </w:r>
      <w:r>
        <w:rPr>
          <w:u w:val="single"/>
        </w:rPr>
        <w:tab/>
      </w:r>
      <w:r>
        <w:rPr>
          <w:spacing w:val="27"/>
        </w:rPr>
        <w:t> </w:t>
      </w:r>
      <w:r>
        <w:rPr>
          <w:spacing w:val="-3"/>
        </w:rPr>
        <w:t>137. </w:t>
      </w:r>
      <w:r>
        <w:rPr/>
        <w:t>A </w:t>
      </w:r>
      <w:r>
        <w:rPr>
          <w:spacing w:val="-3"/>
        </w:rPr>
        <w:t>deduction </w:t>
      </w:r>
      <w:r>
        <w:rPr/>
        <w:t>for </w:t>
      </w:r>
      <w:r>
        <w:rPr>
          <w:spacing w:val="-3"/>
        </w:rPr>
        <w:t>certain expenses (interest </w:t>
      </w:r>
      <w:r>
        <w:rPr/>
        <w:t>and </w:t>
      </w:r>
      <w:r>
        <w:rPr>
          <w:spacing w:val="-3"/>
        </w:rPr>
        <w:t>taxes) incident </w:t>
      </w:r>
      <w:r>
        <w:rPr/>
        <w:t>to </w:t>
      </w:r>
      <w:r>
        <w:rPr>
          <w:spacing w:val="-3"/>
        </w:rPr>
        <w:t>home</w:t>
      </w:r>
      <w:r>
        <w:rPr>
          <w:spacing w:val="2"/>
        </w:rPr>
        <w:t> </w:t>
      </w:r>
      <w:r>
        <w:rPr>
          <w:spacing w:val="-3"/>
        </w:rPr>
        <w:t>ownership.</w:t>
      </w:r>
    </w:p>
    <w:p>
      <w:pPr>
        <w:pStyle w:val="BodyText"/>
        <w:tabs>
          <w:tab w:pos="547" w:val="left" w:leader="none"/>
        </w:tabs>
        <w:spacing w:before="92"/>
        <w:ind w:left="210"/>
      </w:pPr>
      <w:r>
        <w:rPr>
          <w:w w:val="102"/>
          <w:u w:val="single"/>
        </w:rPr>
        <w:t> </w:t>
      </w:r>
      <w:r>
        <w:rPr>
          <w:u w:val="single"/>
        </w:rPr>
        <w:tab/>
      </w:r>
      <w:r>
        <w:rPr>
          <w:spacing w:val="27"/>
        </w:rPr>
        <w:t> </w:t>
      </w:r>
      <w:r>
        <w:rPr>
          <w:spacing w:val="-3"/>
        </w:rPr>
        <w:t>138. </w:t>
      </w:r>
      <w:r>
        <w:rPr/>
        <w:t>A </w:t>
      </w:r>
      <w:r>
        <w:rPr>
          <w:spacing w:val="-3"/>
        </w:rPr>
        <w:t>Federal deduction </w:t>
      </w:r>
      <w:r>
        <w:rPr/>
        <w:t>for </w:t>
      </w:r>
      <w:r>
        <w:rPr>
          <w:spacing w:val="-3"/>
        </w:rPr>
        <w:t>state </w:t>
      </w:r>
      <w:r>
        <w:rPr/>
        <w:t>and </w:t>
      </w:r>
      <w:r>
        <w:rPr>
          <w:spacing w:val="-3"/>
        </w:rPr>
        <w:t>local income taxes</w:t>
      </w:r>
      <w:r>
        <w:rPr>
          <w:spacing w:val="-10"/>
        </w:rPr>
        <w:t> </w:t>
      </w:r>
      <w:r>
        <w:rPr>
          <w:spacing w:val="-3"/>
        </w:rPr>
        <w:t>paid.</w:t>
      </w:r>
    </w:p>
    <w:p>
      <w:pPr>
        <w:pStyle w:val="BodyText"/>
        <w:tabs>
          <w:tab w:pos="547" w:val="left" w:leader="none"/>
        </w:tabs>
        <w:spacing w:before="92"/>
        <w:ind w:left="210"/>
      </w:pPr>
      <w:r>
        <w:rPr>
          <w:w w:val="102"/>
          <w:u w:val="single"/>
        </w:rPr>
        <w:t> </w:t>
      </w:r>
      <w:r>
        <w:rPr>
          <w:u w:val="single"/>
        </w:rPr>
        <w:tab/>
      </w:r>
      <w:r>
        <w:rPr>
          <w:spacing w:val="27"/>
        </w:rPr>
        <w:t> </w:t>
      </w:r>
      <w:r>
        <w:rPr>
          <w:spacing w:val="-3"/>
        </w:rPr>
        <w:t>139. </w:t>
      </w:r>
      <w:r>
        <w:rPr/>
        <w:t>A </w:t>
      </w:r>
      <w:r>
        <w:rPr>
          <w:spacing w:val="-3"/>
        </w:rPr>
        <w:t>deduction </w:t>
      </w:r>
      <w:r>
        <w:rPr/>
        <w:t>for </w:t>
      </w:r>
      <w:r>
        <w:rPr>
          <w:spacing w:val="-4"/>
        </w:rPr>
        <w:t>interest </w:t>
      </w:r>
      <w:r>
        <w:rPr/>
        <w:t>on </w:t>
      </w:r>
      <w:r>
        <w:rPr>
          <w:spacing w:val="-3"/>
        </w:rPr>
        <w:t>student</w:t>
      </w:r>
      <w:r>
        <w:rPr>
          <w:spacing w:val="-19"/>
        </w:rPr>
        <w:t> </w:t>
      </w:r>
      <w:r>
        <w:rPr>
          <w:spacing w:val="-3"/>
        </w:rPr>
        <w:t>loans.</w:t>
      </w:r>
    </w:p>
    <w:p>
      <w:pPr>
        <w:pStyle w:val="BodyText"/>
        <w:tabs>
          <w:tab w:pos="547" w:val="left" w:leader="none"/>
        </w:tabs>
        <w:spacing w:before="92"/>
        <w:ind w:left="210"/>
      </w:pPr>
      <w:r>
        <w:rPr>
          <w:w w:val="102"/>
          <w:u w:val="single"/>
        </w:rPr>
        <w:t> </w:t>
      </w:r>
      <w:r>
        <w:rPr>
          <w:u w:val="single"/>
        </w:rPr>
        <w:tab/>
      </w:r>
      <w:r>
        <w:rPr>
          <w:spacing w:val="27"/>
        </w:rPr>
        <w:t> </w:t>
      </w:r>
      <w:r>
        <w:rPr>
          <w:spacing w:val="-3"/>
        </w:rPr>
        <w:t>140. </w:t>
      </w:r>
      <w:r>
        <w:rPr/>
        <w:t>A </w:t>
      </w:r>
      <w:r>
        <w:rPr>
          <w:spacing w:val="-4"/>
        </w:rPr>
        <w:t>bribe </w:t>
      </w:r>
      <w:r>
        <w:rPr/>
        <w:t>to </w:t>
      </w:r>
      <w:r>
        <w:rPr>
          <w:spacing w:val="-3"/>
        </w:rPr>
        <w:t>the </w:t>
      </w:r>
      <w:r>
        <w:rPr>
          <w:spacing w:val="-4"/>
        </w:rPr>
        <w:t>local sheriff, although business related, </w:t>
      </w:r>
      <w:r>
        <w:rPr/>
        <w:t>is </w:t>
      </w:r>
      <w:r>
        <w:rPr>
          <w:spacing w:val="-3"/>
        </w:rPr>
        <w:t>not</w:t>
      </w:r>
      <w:r>
        <w:rPr>
          <w:spacing w:val="-19"/>
        </w:rPr>
        <w:t> </w:t>
      </w:r>
      <w:r>
        <w:rPr>
          <w:spacing w:val="-4"/>
        </w:rPr>
        <w:t>deductible.</w:t>
      </w:r>
    </w:p>
    <w:p>
      <w:pPr>
        <w:pStyle w:val="BodyText"/>
        <w:tabs>
          <w:tab w:pos="547" w:val="left" w:leader="none"/>
        </w:tabs>
        <w:spacing w:before="93"/>
        <w:ind w:left="210"/>
      </w:pPr>
      <w:r>
        <w:rPr>
          <w:w w:val="102"/>
          <w:u w:val="single"/>
        </w:rPr>
        <w:t> </w:t>
      </w:r>
      <w:r>
        <w:rPr>
          <w:u w:val="single"/>
        </w:rPr>
        <w:tab/>
      </w:r>
      <w:r>
        <w:rPr>
          <w:spacing w:val="27"/>
        </w:rPr>
        <w:t> </w:t>
      </w:r>
      <w:r>
        <w:rPr>
          <w:spacing w:val="-3"/>
        </w:rPr>
        <w:t>141. </w:t>
      </w:r>
      <w:r>
        <w:rPr>
          <w:spacing w:val="-5"/>
        </w:rPr>
        <w:t>Contributions </w:t>
      </w:r>
      <w:r>
        <w:rPr>
          <w:spacing w:val="-3"/>
        </w:rPr>
        <w:t>to </w:t>
      </w:r>
      <w:r>
        <w:rPr>
          <w:spacing w:val="-5"/>
        </w:rPr>
        <w:t>charitable </w:t>
      </w:r>
      <w:r>
        <w:rPr>
          <w:spacing w:val="-4"/>
        </w:rPr>
        <w:t>organizations are</w:t>
      </w:r>
      <w:r>
        <w:rPr>
          <w:spacing w:val="-11"/>
        </w:rPr>
        <w:t> </w:t>
      </w:r>
      <w:r>
        <w:rPr>
          <w:spacing w:val="-4"/>
        </w:rPr>
        <w:t>deductible.</w:t>
      </w:r>
    </w:p>
    <w:p>
      <w:pPr>
        <w:pStyle w:val="BodyText"/>
        <w:tabs>
          <w:tab w:pos="547" w:val="left" w:leader="none"/>
        </w:tabs>
        <w:spacing w:before="92"/>
        <w:ind w:left="210"/>
      </w:pPr>
      <w:r>
        <w:rPr>
          <w:w w:val="102"/>
          <w:u w:val="single"/>
        </w:rPr>
        <w:t> </w:t>
      </w:r>
      <w:r>
        <w:rPr>
          <w:u w:val="single"/>
        </w:rPr>
        <w:tab/>
      </w:r>
      <w:r>
        <w:rPr>
          <w:spacing w:val="27"/>
        </w:rPr>
        <w:t> </w:t>
      </w:r>
      <w:r>
        <w:rPr>
          <w:spacing w:val="-3"/>
        </w:rPr>
        <w:t>142. </w:t>
      </w:r>
      <w:r>
        <w:rPr/>
        <w:t>A Federal deduction for state and </w:t>
      </w:r>
      <w:r>
        <w:rPr>
          <w:spacing w:val="-3"/>
        </w:rPr>
        <w:t>local </w:t>
      </w:r>
      <w:r>
        <w:rPr/>
        <w:t>sales </w:t>
      </w:r>
      <w:r>
        <w:rPr>
          <w:spacing w:val="-3"/>
        </w:rPr>
        <w:t>taxes</w:t>
      </w:r>
      <w:r>
        <w:rPr>
          <w:spacing w:val="-20"/>
        </w:rPr>
        <w:t> </w:t>
      </w:r>
      <w:r>
        <w:rPr/>
        <w:t>paid.</w:t>
      </w:r>
    </w:p>
    <w:p>
      <w:pPr>
        <w:pStyle w:val="BodyText"/>
        <w:tabs>
          <w:tab w:pos="547" w:val="left" w:leader="none"/>
        </w:tabs>
        <w:spacing w:before="92"/>
        <w:ind w:left="210"/>
      </w:pPr>
      <w:r>
        <w:rPr>
          <w:w w:val="102"/>
          <w:u w:val="single"/>
        </w:rPr>
        <w:t> </w:t>
      </w:r>
      <w:r>
        <w:rPr>
          <w:u w:val="single"/>
        </w:rPr>
        <w:tab/>
      </w:r>
      <w:r>
        <w:rPr>
          <w:spacing w:val="27"/>
        </w:rPr>
        <w:t> </w:t>
      </w:r>
      <w:r>
        <w:rPr>
          <w:spacing w:val="-3"/>
        </w:rPr>
        <w:t>143. </w:t>
      </w:r>
      <w:r>
        <w:rPr/>
        <w:t>Tax </w:t>
      </w:r>
      <w:r>
        <w:rPr>
          <w:spacing w:val="-3"/>
        </w:rPr>
        <w:t>credits available </w:t>
      </w:r>
      <w:r>
        <w:rPr/>
        <w:t>for the </w:t>
      </w:r>
      <w:r>
        <w:rPr>
          <w:spacing w:val="-3"/>
        </w:rPr>
        <w:t>purchase </w:t>
      </w:r>
      <w:r>
        <w:rPr/>
        <w:t>of a </w:t>
      </w:r>
      <w:r>
        <w:rPr>
          <w:spacing w:val="-3"/>
        </w:rPr>
        <w:t>vehicle that uses alternative (nonfossil)</w:t>
      </w:r>
      <w:r>
        <w:rPr>
          <w:spacing w:val="14"/>
        </w:rPr>
        <w:t> </w:t>
      </w:r>
      <w:r>
        <w:rPr>
          <w:spacing w:val="-3"/>
        </w:rPr>
        <w:t>fuels.</w:t>
      </w:r>
    </w:p>
    <w:p>
      <w:pPr>
        <w:pStyle w:val="BodyText"/>
        <w:tabs>
          <w:tab w:pos="547" w:val="left" w:leader="none"/>
        </w:tabs>
        <w:spacing w:before="92"/>
        <w:ind w:left="210"/>
      </w:pPr>
      <w:r>
        <w:rPr>
          <w:w w:val="102"/>
          <w:u w:val="single"/>
        </w:rPr>
        <w:t> </w:t>
      </w:r>
      <w:r>
        <w:rPr>
          <w:u w:val="single"/>
        </w:rPr>
        <w:tab/>
      </w:r>
      <w:r>
        <w:rPr>
          <w:spacing w:val="27"/>
        </w:rPr>
        <w:t> </w:t>
      </w:r>
      <w:r>
        <w:rPr>
          <w:spacing w:val="-3"/>
        </w:rPr>
        <w:t>144. </w:t>
      </w:r>
      <w:r>
        <w:rPr/>
        <w:t>Tax </w:t>
      </w:r>
      <w:r>
        <w:rPr>
          <w:spacing w:val="-3"/>
        </w:rPr>
        <w:t>credits </w:t>
      </w:r>
      <w:r>
        <w:rPr/>
        <w:t>for </w:t>
      </w:r>
      <w:r>
        <w:rPr>
          <w:spacing w:val="-3"/>
        </w:rPr>
        <w:t>home improvements that conserve</w:t>
      </w:r>
      <w:r>
        <w:rPr>
          <w:spacing w:val="-7"/>
        </w:rPr>
        <w:t> </w:t>
      </w:r>
      <w:r>
        <w:rPr>
          <w:spacing w:val="-3"/>
        </w:rPr>
        <w:t>energy.</w:t>
      </w:r>
    </w:p>
    <w:p>
      <w:pPr>
        <w:pStyle w:val="BodyText"/>
        <w:tabs>
          <w:tab w:pos="547" w:val="left" w:leader="none"/>
        </w:tabs>
        <w:spacing w:before="92"/>
        <w:ind w:left="210"/>
      </w:pPr>
      <w:r>
        <w:rPr>
          <w:w w:val="102"/>
          <w:u w:val="single"/>
        </w:rPr>
        <w:t> </w:t>
      </w:r>
      <w:r>
        <w:rPr>
          <w:u w:val="single"/>
        </w:rPr>
        <w:tab/>
      </w:r>
      <w:r>
        <w:rPr>
          <w:spacing w:val="27"/>
        </w:rPr>
        <w:t> </w:t>
      </w:r>
      <w:r>
        <w:rPr>
          <w:spacing w:val="-3"/>
        </w:rPr>
        <w:t>145. More </w:t>
      </w:r>
      <w:r>
        <w:rPr>
          <w:spacing w:val="-4"/>
        </w:rPr>
        <w:t>rapid expensing </w:t>
      </w:r>
      <w:r>
        <w:rPr>
          <w:spacing w:val="-3"/>
        </w:rPr>
        <w:t>for tax </w:t>
      </w:r>
      <w:r>
        <w:rPr>
          <w:spacing w:val="-4"/>
        </w:rPr>
        <w:t>purposes </w:t>
      </w:r>
      <w:r>
        <w:rPr/>
        <w:t>of </w:t>
      </w:r>
      <w:r>
        <w:rPr>
          <w:spacing w:val="-3"/>
        </w:rPr>
        <w:t>the </w:t>
      </w:r>
      <w:r>
        <w:rPr>
          <w:spacing w:val="-4"/>
        </w:rPr>
        <w:t>costs </w:t>
      </w:r>
      <w:r>
        <w:rPr/>
        <w:t>of </w:t>
      </w:r>
      <w:r>
        <w:rPr>
          <w:spacing w:val="-4"/>
        </w:rPr>
        <w:t>installing pollution control</w:t>
      </w:r>
      <w:r>
        <w:rPr>
          <w:spacing w:val="2"/>
        </w:rPr>
        <w:t> </w:t>
      </w:r>
      <w:r>
        <w:rPr>
          <w:spacing w:val="-4"/>
        </w:rPr>
        <w:t>devices.</w:t>
      </w:r>
    </w:p>
    <w:p>
      <w:pPr>
        <w:spacing w:after="0"/>
        <w:sectPr>
          <w:pgSz w:w="12240" w:h="15840"/>
          <w:pgMar w:header="738" w:footer="680" w:top="1500" w:bottom="880" w:left="600" w:right="560"/>
        </w:sectPr>
      </w:pPr>
    </w:p>
    <w:p>
      <w:pPr>
        <w:pStyle w:val="BodyText"/>
        <w:spacing w:before="8"/>
        <w:ind w:left="0"/>
        <w:rPr>
          <w:sz w:val="25"/>
        </w:rPr>
      </w:pPr>
    </w:p>
    <w:p>
      <w:pPr>
        <w:spacing w:before="95"/>
        <w:ind w:left="1080" w:right="0" w:firstLine="0"/>
        <w:jc w:val="left"/>
        <w:rPr>
          <w:i/>
          <w:sz w:val="22"/>
        </w:rPr>
      </w:pPr>
      <w:r>
        <w:rPr>
          <w:i/>
          <w:sz w:val="22"/>
        </w:rPr>
        <w:t>Match the statements that relate to each other. Note: Some choices may be used more than once.</w:t>
      </w:r>
    </w:p>
    <w:p>
      <w:pPr>
        <w:pStyle w:val="ListParagraph"/>
        <w:numPr>
          <w:ilvl w:val="0"/>
          <w:numId w:val="130"/>
        </w:numPr>
        <w:tabs>
          <w:tab w:pos="1305" w:val="left" w:leader="none"/>
        </w:tabs>
        <w:spacing w:line="240" w:lineRule="auto" w:before="47" w:after="0"/>
        <w:ind w:left="1305" w:right="0" w:hanging="225"/>
        <w:jc w:val="left"/>
        <w:rPr>
          <w:sz w:val="22"/>
        </w:rPr>
      </w:pPr>
      <w:r>
        <w:rPr>
          <w:sz w:val="22"/>
        </w:rPr>
        <w:t>Three years from date return is</w:t>
      </w:r>
      <w:r>
        <w:rPr>
          <w:spacing w:val="2"/>
          <w:sz w:val="22"/>
        </w:rPr>
        <w:t> </w:t>
      </w:r>
      <w:r>
        <w:rPr>
          <w:sz w:val="22"/>
        </w:rPr>
        <w:t>filed</w:t>
      </w:r>
    </w:p>
    <w:p>
      <w:pPr>
        <w:pStyle w:val="ListParagraph"/>
        <w:numPr>
          <w:ilvl w:val="0"/>
          <w:numId w:val="130"/>
        </w:numPr>
        <w:tabs>
          <w:tab w:pos="1305" w:val="left" w:leader="none"/>
        </w:tabs>
        <w:spacing w:line="240" w:lineRule="auto" w:before="77" w:after="0"/>
        <w:ind w:left="1305" w:right="0" w:hanging="225"/>
        <w:jc w:val="left"/>
        <w:rPr>
          <w:sz w:val="22"/>
        </w:rPr>
      </w:pPr>
      <w:r>
        <w:rPr>
          <w:sz w:val="22"/>
        </w:rPr>
        <w:t>Three years from due date of</w:t>
      </w:r>
      <w:r>
        <w:rPr>
          <w:spacing w:val="39"/>
          <w:sz w:val="22"/>
        </w:rPr>
        <w:t> </w:t>
      </w:r>
      <w:r>
        <w:rPr>
          <w:sz w:val="22"/>
        </w:rPr>
        <w:t>return</w:t>
      </w:r>
    </w:p>
    <w:p>
      <w:pPr>
        <w:pStyle w:val="ListParagraph"/>
        <w:numPr>
          <w:ilvl w:val="0"/>
          <w:numId w:val="130"/>
        </w:numPr>
        <w:tabs>
          <w:tab w:pos="1305" w:val="left" w:leader="none"/>
        </w:tabs>
        <w:spacing w:line="240" w:lineRule="auto" w:before="77" w:after="0"/>
        <w:ind w:left="1305" w:right="0" w:hanging="225"/>
        <w:jc w:val="left"/>
        <w:rPr>
          <w:sz w:val="22"/>
        </w:rPr>
      </w:pPr>
      <w:r>
        <w:rPr>
          <w:sz w:val="22"/>
        </w:rPr>
        <w:t>20% of</w:t>
      </w:r>
      <w:r>
        <w:rPr>
          <w:spacing w:val="-10"/>
          <w:sz w:val="22"/>
        </w:rPr>
        <w:t> </w:t>
      </w:r>
      <w:r>
        <w:rPr>
          <w:spacing w:val="-3"/>
          <w:sz w:val="22"/>
        </w:rPr>
        <w:t>underpayment</w:t>
      </w:r>
    </w:p>
    <w:p>
      <w:pPr>
        <w:pStyle w:val="ListParagraph"/>
        <w:numPr>
          <w:ilvl w:val="0"/>
          <w:numId w:val="130"/>
        </w:numPr>
        <w:tabs>
          <w:tab w:pos="1305" w:val="left" w:leader="none"/>
        </w:tabs>
        <w:spacing w:line="240" w:lineRule="auto" w:before="77" w:after="0"/>
        <w:ind w:left="1305" w:right="0" w:hanging="225"/>
        <w:jc w:val="left"/>
        <w:rPr>
          <w:sz w:val="22"/>
        </w:rPr>
      </w:pPr>
      <w:r>
        <w:rPr>
          <w:spacing w:val="-3"/>
          <w:sz w:val="22"/>
        </w:rPr>
        <w:t>5% </w:t>
      </w:r>
      <w:r>
        <w:rPr>
          <w:spacing w:val="-4"/>
          <w:sz w:val="22"/>
        </w:rPr>
        <w:t>per month (25%</w:t>
      </w:r>
      <w:r>
        <w:rPr>
          <w:spacing w:val="-17"/>
          <w:sz w:val="22"/>
        </w:rPr>
        <w:t> </w:t>
      </w:r>
      <w:r>
        <w:rPr>
          <w:spacing w:val="-5"/>
          <w:sz w:val="22"/>
        </w:rPr>
        <w:t>limit)</w:t>
      </w:r>
    </w:p>
    <w:p>
      <w:pPr>
        <w:pStyle w:val="ListParagraph"/>
        <w:numPr>
          <w:ilvl w:val="0"/>
          <w:numId w:val="130"/>
        </w:numPr>
        <w:tabs>
          <w:tab w:pos="1305" w:val="left" w:leader="none"/>
        </w:tabs>
        <w:spacing w:line="240" w:lineRule="auto" w:before="77" w:after="0"/>
        <w:ind w:left="1305" w:right="0" w:hanging="225"/>
        <w:jc w:val="left"/>
        <w:rPr>
          <w:sz w:val="22"/>
        </w:rPr>
      </w:pPr>
      <w:r>
        <w:rPr>
          <w:spacing w:val="-3"/>
          <w:sz w:val="22"/>
        </w:rPr>
        <w:t>0.5% per </w:t>
      </w:r>
      <w:r>
        <w:rPr>
          <w:spacing w:val="-4"/>
          <w:sz w:val="22"/>
        </w:rPr>
        <w:t>month </w:t>
      </w:r>
      <w:r>
        <w:rPr>
          <w:spacing w:val="-3"/>
          <w:sz w:val="22"/>
        </w:rPr>
        <w:t>(25%</w:t>
      </w:r>
      <w:r>
        <w:rPr>
          <w:spacing w:val="-17"/>
          <w:sz w:val="22"/>
        </w:rPr>
        <w:t> </w:t>
      </w:r>
      <w:r>
        <w:rPr>
          <w:spacing w:val="-5"/>
          <w:sz w:val="22"/>
        </w:rPr>
        <w:t>limit)</w:t>
      </w:r>
    </w:p>
    <w:p>
      <w:pPr>
        <w:pStyle w:val="ListParagraph"/>
        <w:numPr>
          <w:ilvl w:val="0"/>
          <w:numId w:val="130"/>
        </w:numPr>
        <w:tabs>
          <w:tab w:pos="1305" w:val="left" w:leader="none"/>
        </w:tabs>
        <w:spacing w:line="240" w:lineRule="auto" w:before="77" w:after="0"/>
        <w:ind w:left="1305" w:right="0" w:hanging="225"/>
        <w:jc w:val="left"/>
        <w:rPr>
          <w:sz w:val="22"/>
        </w:rPr>
      </w:pPr>
      <w:r>
        <w:rPr>
          <w:sz w:val="22"/>
        </w:rPr>
        <w:t>Conducted at IRS</w:t>
      </w:r>
      <w:r>
        <w:rPr>
          <w:spacing w:val="-8"/>
          <w:sz w:val="22"/>
        </w:rPr>
        <w:t> </w:t>
      </w:r>
      <w:r>
        <w:rPr>
          <w:spacing w:val="-2"/>
          <w:sz w:val="22"/>
        </w:rPr>
        <w:t>office</w:t>
      </w:r>
    </w:p>
    <w:p>
      <w:pPr>
        <w:pStyle w:val="ListParagraph"/>
        <w:numPr>
          <w:ilvl w:val="0"/>
          <w:numId w:val="130"/>
        </w:numPr>
        <w:tabs>
          <w:tab w:pos="1305" w:val="left" w:leader="none"/>
        </w:tabs>
        <w:spacing w:line="240" w:lineRule="auto" w:before="77" w:after="0"/>
        <w:ind w:left="1305" w:right="0" w:hanging="225"/>
        <w:jc w:val="left"/>
        <w:rPr>
          <w:sz w:val="22"/>
        </w:rPr>
      </w:pPr>
      <w:r>
        <w:rPr>
          <w:sz w:val="22"/>
        </w:rPr>
        <w:t>Conducted at taxpayer’s</w:t>
      </w:r>
      <w:r>
        <w:rPr>
          <w:spacing w:val="-6"/>
          <w:sz w:val="22"/>
        </w:rPr>
        <w:t> </w:t>
      </w:r>
      <w:r>
        <w:rPr>
          <w:spacing w:val="-2"/>
          <w:sz w:val="22"/>
        </w:rPr>
        <w:t>office</w:t>
      </w:r>
    </w:p>
    <w:p>
      <w:pPr>
        <w:pStyle w:val="ListParagraph"/>
        <w:numPr>
          <w:ilvl w:val="0"/>
          <w:numId w:val="130"/>
        </w:numPr>
        <w:tabs>
          <w:tab w:pos="1305" w:val="left" w:leader="none"/>
        </w:tabs>
        <w:spacing w:line="240" w:lineRule="auto" w:before="77" w:after="0"/>
        <w:ind w:left="1305" w:right="0" w:hanging="225"/>
        <w:jc w:val="left"/>
        <w:rPr>
          <w:sz w:val="22"/>
        </w:rPr>
      </w:pPr>
      <w:r>
        <w:rPr>
          <w:sz w:val="22"/>
        </w:rPr>
        <w:t>Six</w:t>
      </w:r>
      <w:r>
        <w:rPr>
          <w:spacing w:val="-4"/>
          <w:sz w:val="22"/>
        </w:rPr>
        <w:t> </w:t>
      </w:r>
      <w:r>
        <w:rPr>
          <w:spacing w:val="-3"/>
          <w:sz w:val="22"/>
        </w:rPr>
        <w:t>years</w:t>
      </w:r>
    </w:p>
    <w:p>
      <w:pPr>
        <w:pStyle w:val="ListParagraph"/>
        <w:numPr>
          <w:ilvl w:val="0"/>
          <w:numId w:val="130"/>
        </w:numPr>
        <w:tabs>
          <w:tab w:pos="1305" w:val="left" w:leader="none"/>
        </w:tabs>
        <w:spacing w:line="240" w:lineRule="auto" w:before="77" w:after="0"/>
        <w:ind w:left="1305" w:right="0" w:hanging="225"/>
        <w:jc w:val="left"/>
        <w:rPr>
          <w:sz w:val="22"/>
        </w:rPr>
      </w:pPr>
      <w:r>
        <w:rPr>
          <w:spacing w:val="-3"/>
          <w:sz w:val="22"/>
        </w:rPr>
        <w:t>45-day grace period allowed </w:t>
      </w:r>
      <w:r>
        <w:rPr>
          <w:sz w:val="22"/>
        </w:rPr>
        <w:t>to</w:t>
      </w:r>
      <w:r>
        <w:rPr>
          <w:spacing w:val="-8"/>
          <w:sz w:val="22"/>
        </w:rPr>
        <w:t> </w:t>
      </w:r>
      <w:r>
        <w:rPr>
          <w:spacing w:val="-3"/>
          <w:sz w:val="22"/>
        </w:rPr>
        <w:t>IRS</w:t>
      </w:r>
    </w:p>
    <w:p>
      <w:pPr>
        <w:pStyle w:val="ListParagraph"/>
        <w:numPr>
          <w:ilvl w:val="0"/>
          <w:numId w:val="130"/>
        </w:numPr>
        <w:tabs>
          <w:tab w:pos="1305" w:val="left" w:leader="none"/>
        </w:tabs>
        <w:spacing w:line="240" w:lineRule="auto" w:before="77" w:after="0"/>
        <w:ind w:left="1305" w:right="0" w:hanging="225"/>
        <w:jc w:val="left"/>
        <w:rPr>
          <w:sz w:val="22"/>
        </w:rPr>
      </w:pPr>
      <w:r>
        <w:rPr>
          <w:sz w:val="22"/>
        </w:rPr>
        <w:t>No </w:t>
      </w:r>
      <w:r>
        <w:rPr>
          <w:spacing w:val="-4"/>
          <w:sz w:val="22"/>
        </w:rPr>
        <w:t>statute </w:t>
      </w:r>
      <w:r>
        <w:rPr>
          <w:sz w:val="22"/>
        </w:rPr>
        <w:t>of </w:t>
      </w:r>
      <w:r>
        <w:rPr>
          <w:spacing w:val="-4"/>
          <w:sz w:val="22"/>
        </w:rPr>
        <w:t>limitations (period remains</w:t>
      </w:r>
      <w:r>
        <w:rPr>
          <w:spacing w:val="-20"/>
          <w:sz w:val="22"/>
        </w:rPr>
        <w:t> </w:t>
      </w:r>
      <w:r>
        <w:rPr>
          <w:spacing w:val="-4"/>
          <w:sz w:val="22"/>
        </w:rPr>
        <w:t>open)</w:t>
      </w:r>
    </w:p>
    <w:p>
      <w:pPr>
        <w:pStyle w:val="ListParagraph"/>
        <w:numPr>
          <w:ilvl w:val="0"/>
          <w:numId w:val="130"/>
        </w:numPr>
        <w:tabs>
          <w:tab w:pos="1305" w:val="left" w:leader="none"/>
        </w:tabs>
        <w:spacing w:line="240" w:lineRule="auto" w:before="77" w:after="0"/>
        <w:ind w:left="1305" w:right="0" w:hanging="225"/>
        <w:jc w:val="left"/>
        <w:rPr>
          <w:sz w:val="22"/>
        </w:rPr>
      </w:pPr>
      <w:r>
        <w:rPr>
          <w:sz w:val="22"/>
        </w:rPr>
        <w:t>75% of</w:t>
      </w:r>
      <w:r>
        <w:rPr>
          <w:spacing w:val="-10"/>
          <w:sz w:val="22"/>
        </w:rPr>
        <w:t> </w:t>
      </w:r>
      <w:r>
        <w:rPr>
          <w:spacing w:val="-3"/>
          <w:sz w:val="22"/>
        </w:rPr>
        <w:t>underpayment</w:t>
      </w:r>
    </w:p>
    <w:p>
      <w:pPr>
        <w:pStyle w:val="ListParagraph"/>
        <w:numPr>
          <w:ilvl w:val="0"/>
          <w:numId w:val="130"/>
        </w:numPr>
        <w:tabs>
          <w:tab w:pos="1305" w:val="left" w:leader="none"/>
        </w:tabs>
        <w:spacing w:line="240" w:lineRule="auto" w:before="77" w:after="0"/>
        <w:ind w:left="1305" w:right="0" w:hanging="225"/>
        <w:jc w:val="left"/>
        <w:rPr>
          <w:sz w:val="22"/>
        </w:rPr>
      </w:pPr>
      <w:r>
        <w:rPr>
          <w:sz w:val="22"/>
        </w:rPr>
        <w:t>No </w:t>
      </w:r>
      <w:r>
        <w:rPr>
          <w:spacing w:val="-3"/>
          <w:sz w:val="22"/>
        </w:rPr>
        <w:t>correct match</w:t>
      </w:r>
      <w:r>
        <w:rPr>
          <w:spacing w:val="-6"/>
          <w:sz w:val="22"/>
        </w:rPr>
        <w:t> </w:t>
      </w:r>
      <w:r>
        <w:rPr>
          <w:sz w:val="22"/>
        </w:rPr>
        <w:t>provided</w:t>
      </w:r>
    </w:p>
    <w:p>
      <w:pPr>
        <w:pStyle w:val="BodyText"/>
        <w:tabs>
          <w:tab w:pos="547" w:val="left" w:leader="none"/>
        </w:tabs>
        <w:spacing w:before="47"/>
        <w:ind w:left="210"/>
      </w:pPr>
      <w:r>
        <w:rPr>
          <w:w w:val="102"/>
          <w:u w:val="single"/>
        </w:rPr>
        <w:t> </w:t>
      </w:r>
      <w:r>
        <w:rPr>
          <w:u w:val="single"/>
        </w:rPr>
        <w:tab/>
      </w:r>
      <w:r>
        <w:rPr>
          <w:spacing w:val="27"/>
        </w:rPr>
        <w:t> </w:t>
      </w:r>
      <w:r>
        <w:rPr>
          <w:spacing w:val="-3"/>
        </w:rPr>
        <w:t>146. Office</w:t>
      </w:r>
      <w:r>
        <w:rPr>
          <w:spacing w:val="-5"/>
        </w:rPr>
        <w:t> </w:t>
      </w:r>
      <w:r>
        <w:rPr>
          <w:spacing w:val="-3"/>
        </w:rPr>
        <w:t>audit</w:t>
      </w:r>
    </w:p>
    <w:p>
      <w:pPr>
        <w:pStyle w:val="BodyText"/>
        <w:tabs>
          <w:tab w:pos="547" w:val="left" w:leader="none"/>
        </w:tabs>
        <w:spacing w:before="92"/>
        <w:ind w:left="210"/>
      </w:pPr>
      <w:r>
        <w:rPr>
          <w:w w:val="102"/>
          <w:u w:val="single"/>
        </w:rPr>
        <w:t> </w:t>
      </w:r>
      <w:r>
        <w:rPr>
          <w:u w:val="single"/>
        </w:rPr>
        <w:tab/>
      </w:r>
      <w:r>
        <w:rPr>
          <w:spacing w:val="27"/>
        </w:rPr>
        <w:t> </w:t>
      </w:r>
      <w:r>
        <w:rPr>
          <w:spacing w:val="-3"/>
        </w:rPr>
        <w:t>147. </w:t>
      </w:r>
      <w:r>
        <w:rPr>
          <w:spacing w:val="-6"/>
        </w:rPr>
        <w:t>Field</w:t>
      </w:r>
      <w:r>
        <w:rPr>
          <w:spacing w:val="-13"/>
        </w:rPr>
        <w:t> </w:t>
      </w:r>
      <w:r>
        <w:rPr>
          <w:spacing w:val="-7"/>
        </w:rPr>
        <w:t>audit</w:t>
      </w:r>
    </w:p>
    <w:p>
      <w:pPr>
        <w:pStyle w:val="BodyText"/>
        <w:tabs>
          <w:tab w:pos="547" w:val="left" w:leader="none"/>
        </w:tabs>
        <w:spacing w:before="92"/>
        <w:ind w:left="210"/>
      </w:pPr>
      <w:r>
        <w:rPr>
          <w:w w:val="102"/>
          <w:u w:val="single"/>
        </w:rPr>
        <w:t> </w:t>
      </w:r>
      <w:r>
        <w:rPr>
          <w:u w:val="single"/>
        </w:rPr>
        <w:tab/>
      </w:r>
      <w:r>
        <w:rPr>
          <w:spacing w:val="27"/>
        </w:rPr>
        <w:t> </w:t>
      </w:r>
      <w:r>
        <w:rPr>
          <w:spacing w:val="-3"/>
        </w:rPr>
        <w:t>148. </w:t>
      </w:r>
      <w:r>
        <w:rPr>
          <w:spacing w:val="-5"/>
        </w:rPr>
        <w:t>Failure </w:t>
      </w:r>
      <w:r>
        <w:rPr>
          <w:spacing w:val="-3"/>
        </w:rPr>
        <w:t>to </w:t>
      </w:r>
      <w:r>
        <w:rPr>
          <w:spacing w:val="-4"/>
        </w:rPr>
        <w:t>file</w:t>
      </w:r>
      <w:r>
        <w:rPr>
          <w:spacing w:val="-15"/>
        </w:rPr>
        <w:t> </w:t>
      </w:r>
      <w:r>
        <w:rPr>
          <w:spacing w:val="-5"/>
        </w:rPr>
        <w:t>penalty</w:t>
      </w:r>
    </w:p>
    <w:p>
      <w:pPr>
        <w:pStyle w:val="BodyText"/>
        <w:tabs>
          <w:tab w:pos="547" w:val="left" w:leader="none"/>
        </w:tabs>
        <w:spacing w:before="93"/>
        <w:ind w:left="210"/>
      </w:pPr>
      <w:r>
        <w:rPr>
          <w:w w:val="102"/>
          <w:u w:val="single"/>
        </w:rPr>
        <w:t> </w:t>
      </w:r>
      <w:r>
        <w:rPr>
          <w:u w:val="single"/>
        </w:rPr>
        <w:tab/>
      </w:r>
      <w:r>
        <w:rPr>
          <w:spacing w:val="27"/>
        </w:rPr>
        <w:t> </w:t>
      </w:r>
      <w:r>
        <w:rPr>
          <w:spacing w:val="-3"/>
        </w:rPr>
        <w:t>149. </w:t>
      </w:r>
      <w:r>
        <w:rPr>
          <w:spacing w:val="-4"/>
        </w:rPr>
        <w:t>Failure </w:t>
      </w:r>
      <w:r>
        <w:rPr/>
        <w:t>to </w:t>
      </w:r>
      <w:r>
        <w:rPr>
          <w:spacing w:val="-3"/>
        </w:rPr>
        <w:t>pay</w:t>
      </w:r>
      <w:r>
        <w:rPr>
          <w:spacing w:val="-16"/>
        </w:rPr>
        <w:t> </w:t>
      </w:r>
      <w:r>
        <w:rPr>
          <w:spacing w:val="-4"/>
        </w:rPr>
        <w:t>penalty</w:t>
      </w:r>
    </w:p>
    <w:p>
      <w:pPr>
        <w:pStyle w:val="BodyText"/>
        <w:tabs>
          <w:tab w:pos="547" w:val="left" w:leader="none"/>
        </w:tabs>
        <w:spacing w:before="92"/>
        <w:ind w:left="210"/>
      </w:pPr>
      <w:r>
        <w:rPr>
          <w:w w:val="102"/>
          <w:u w:val="single"/>
        </w:rPr>
        <w:t> </w:t>
      </w:r>
      <w:r>
        <w:rPr>
          <w:u w:val="single"/>
        </w:rPr>
        <w:tab/>
      </w:r>
      <w:r>
        <w:rPr>
          <w:spacing w:val="27"/>
        </w:rPr>
        <w:t> </w:t>
      </w:r>
      <w:r>
        <w:rPr>
          <w:spacing w:val="-3"/>
        </w:rPr>
        <w:t>150. </w:t>
      </w:r>
      <w:r>
        <w:rPr>
          <w:spacing w:val="-4"/>
        </w:rPr>
        <w:t>Negligence</w:t>
      </w:r>
      <w:r>
        <w:rPr>
          <w:spacing w:val="-6"/>
        </w:rPr>
        <w:t> </w:t>
      </w:r>
      <w:r>
        <w:rPr>
          <w:spacing w:val="-4"/>
        </w:rPr>
        <w:t>penalty</w:t>
      </w:r>
    </w:p>
    <w:p>
      <w:pPr>
        <w:pStyle w:val="BodyText"/>
        <w:tabs>
          <w:tab w:pos="547" w:val="left" w:leader="none"/>
        </w:tabs>
        <w:spacing w:before="92"/>
        <w:ind w:left="210"/>
      </w:pPr>
      <w:r>
        <w:rPr>
          <w:w w:val="102"/>
          <w:u w:val="single"/>
        </w:rPr>
        <w:t> </w:t>
      </w:r>
      <w:r>
        <w:rPr>
          <w:u w:val="single"/>
        </w:rPr>
        <w:tab/>
      </w:r>
      <w:r>
        <w:rPr>
          <w:spacing w:val="27"/>
        </w:rPr>
        <w:t> </w:t>
      </w:r>
      <w:r>
        <w:rPr>
          <w:spacing w:val="-3"/>
        </w:rPr>
        <w:t>151. </w:t>
      </w:r>
      <w:r>
        <w:rPr>
          <w:spacing w:val="-6"/>
        </w:rPr>
        <w:t>Criminal </w:t>
      </w:r>
      <w:r>
        <w:rPr>
          <w:spacing w:val="-4"/>
        </w:rPr>
        <w:t>fraud</w:t>
      </w:r>
      <w:r>
        <w:rPr>
          <w:spacing w:val="-11"/>
        </w:rPr>
        <w:t> </w:t>
      </w:r>
      <w:r>
        <w:rPr>
          <w:spacing w:val="-5"/>
        </w:rPr>
        <w:t>penalty</w:t>
      </w:r>
    </w:p>
    <w:p>
      <w:pPr>
        <w:pStyle w:val="BodyText"/>
        <w:tabs>
          <w:tab w:pos="547" w:val="left" w:leader="none"/>
        </w:tabs>
        <w:spacing w:before="92"/>
        <w:ind w:left="210"/>
      </w:pPr>
      <w:r>
        <w:rPr>
          <w:w w:val="102"/>
          <w:u w:val="single"/>
        </w:rPr>
        <w:t> </w:t>
      </w:r>
      <w:r>
        <w:rPr>
          <w:u w:val="single"/>
        </w:rPr>
        <w:tab/>
      </w:r>
      <w:r>
        <w:rPr>
          <w:spacing w:val="27"/>
        </w:rPr>
        <w:t> </w:t>
      </w:r>
      <w:r>
        <w:rPr>
          <w:spacing w:val="-3"/>
        </w:rPr>
        <w:t>152. </w:t>
      </w:r>
      <w:r>
        <w:rPr>
          <w:spacing w:val="-4"/>
        </w:rPr>
        <w:t>Fraud </w:t>
      </w:r>
      <w:r>
        <w:rPr>
          <w:spacing w:val="-3"/>
        </w:rPr>
        <w:t>and </w:t>
      </w:r>
      <w:r>
        <w:rPr>
          <w:spacing w:val="-4"/>
        </w:rPr>
        <w:t>statute </w:t>
      </w:r>
      <w:r>
        <w:rPr/>
        <w:t>of</w:t>
      </w:r>
      <w:r>
        <w:rPr>
          <w:spacing w:val="-12"/>
        </w:rPr>
        <w:t> </w:t>
      </w:r>
      <w:r>
        <w:rPr>
          <w:spacing w:val="-4"/>
        </w:rPr>
        <w:t>limitations</w:t>
      </w:r>
    </w:p>
    <w:p>
      <w:pPr>
        <w:pStyle w:val="BodyText"/>
        <w:tabs>
          <w:tab w:pos="547" w:val="left" w:leader="none"/>
        </w:tabs>
        <w:spacing w:before="92"/>
        <w:ind w:left="210"/>
      </w:pPr>
      <w:r>
        <w:rPr>
          <w:w w:val="102"/>
          <w:u w:val="single"/>
        </w:rPr>
        <w:t> </w:t>
      </w:r>
      <w:r>
        <w:rPr>
          <w:u w:val="single"/>
        </w:rPr>
        <w:tab/>
      </w:r>
      <w:r>
        <w:rPr>
          <w:spacing w:val="27"/>
        </w:rPr>
        <w:t> </w:t>
      </w:r>
      <w:r>
        <w:rPr>
          <w:spacing w:val="-3"/>
        </w:rPr>
        <w:t>153. </w:t>
      </w:r>
      <w:r>
        <w:rPr>
          <w:spacing w:val="-4"/>
        </w:rPr>
        <w:t>Early </w:t>
      </w:r>
      <w:r>
        <w:rPr>
          <w:spacing w:val="-5"/>
        </w:rPr>
        <w:t>filing </w:t>
      </w:r>
      <w:r>
        <w:rPr>
          <w:spacing w:val="-4"/>
        </w:rPr>
        <w:t>and </w:t>
      </w:r>
      <w:r>
        <w:rPr>
          <w:spacing w:val="-5"/>
        </w:rPr>
        <w:t>statute </w:t>
      </w:r>
      <w:r>
        <w:rPr>
          <w:spacing w:val="-3"/>
        </w:rPr>
        <w:t>of </w:t>
      </w:r>
      <w:r>
        <w:rPr>
          <w:spacing w:val="-5"/>
        </w:rPr>
        <w:t>limitations (deficiency</w:t>
      </w:r>
      <w:r>
        <w:rPr>
          <w:spacing w:val="-20"/>
        </w:rPr>
        <w:t> </w:t>
      </w:r>
      <w:r>
        <w:rPr>
          <w:spacing w:val="-5"/>
        </w:rPr>
        <w:t>situations)</w:t>
      </w:r>
    </w:p>
    <w:p>
      <w:pPr>
        <w:pStyle w:val="BodyText"/>
        <w:tabs>
          <w:tab w:pos="547" w:val="left" w:leader="none"/>
        </w:tabs>
        <w:spacing w:before="92"/>
        <w:ind w:left="210"/>
      </w:pPr>
      <w:r>
        <w:rPr>
          <w:w w:val="102"/>
          <w:u w:val="single"/>
        </w:rPr>
        <w:t> </w:t>
      </w:r>
      <w:r>
        <w:rPr>
          <w:u w:val="single"/>
        </w:rPr>
        <w:tab/>
      </w:r>
      <w:r>
        <w:rPr>
          <w:spacing w:val="27"/>
        </w:rPr>
        <w:t> </w:t>
      </w:r>
      <w:r>
        <w:rPr>
          <w:spacing w:val="-3"/>
        </w:rPr>
        <w:t>154. </w:t>
      </w:r>
      <w:r>
        <w:rPr>
          <w:spacing w:val="-4"/>
        </w:rPr>
        <w:t>Late filing and statute </w:t>
      </w:r>
      <w:r>
        <w:rPr>
          <w:spacing w:val="-5"/>
        </w:rPr>
        <w:t>limitations </w:t>
      </w:r>
      <w:r>
        <w:rPr>
          <w:spacing w:val="-4"/>
        </w:rPr>
        <w:t>(deficiency</w:t>
      </w:r>
      <w:r>
        <w:rPr>
          <w:spacing w:val="-13"/>
        </w:rPr>
        <w:t> </w:t>
      </w:r>
      <w:r>
        <w:rPr>
          <w:spacing w:val="-4"/>
        </w:rPr>
        <w:t>situations)</w:t>
      </w:r>
    </w:p>
    <w:p>
      <w:pPr>
        <w:pStyle w:val="BodyText"/>
        <w:tabs>
          <w:tab w:pos="547" w:val="left" w:leader="none"/>
        </w:tabs>
        <w:spacing w:before="92"/>
        <w:ind w:left="210"/>
      </w:pPr>
      <w:r>
        <w:rPr>
          <w:w w:val="102"/>
          <w:u w:val="single"/>
        </w:rPr>
        <w:t> </w:t>
      </w:r>
      <w:r>
        <w:rPr>
          <w:u w:val="single"/>
        </w:rPr>
        <w:tab/>
      </w:r>
      <w:r>
        <w:rPr>
          <w:spacing w:val="27"/>
        </w:rPr>
        <w:t> </w:t>
      </w:r>
      <w:r>
        <w:rPr>
          <w:spacing w:val="-3"/>
        </w:rPr>
        <w:t>155. </w:t>
      </w:r>
      <w:r>
        <w:rPr/>
        <w:t>No </w:t>
      </w:r>
      <w:r>
        <w:rPr>
          <w:spacing w:val="-4"/>
        </w:rPr>
        <w:t>return </w:t>
      </w:r>
      <w:r>
        <w:rPr>
          <w:spacing w:val="-3"/>
        </w:rPr>
        <w:t>and </w:t>
      </w:r>
      <w:r>
        <w:rPr>
          <w:spacing w:val="-4"/>
        </w:rPr>
        <w:t>statute</w:t>
      </w:r>
      <w:r>
        <w:rPr>
          <w:spacing w:val="-15"/>
        </w:rPr>
        <w:t> </w:t>
      </w:r>
      <w:r>
        <w:rPr>
          <w:spacing w:val="-4"/>
        </w:rPr>
        <w:t>limitations</w:t>
      </w:r>
    </w:p>
    <w:p>
      <w:pPr>
        <w:pStyle w:val="BodyText"/>
        <w:tabs>
          <w:tab w:pos="547" w:val="left" w:leader="none"/>
        </w:tabs>
        <w:spacing w:before="92"/>
        <w:ind w:left="210"/>
      </w:pPr>
      <w:r>
        <w:rPr>
          <w:w w:val="102"/>
          <w:u w:val="single"/>
        </w:rPr>
        <w:t> </w:t>
      </w:r>
      <w:r>
        <w:rPr>
          <w:u w:val="single"/>
        </w:rPr>
        <w:tab/>
      </w:r>
      <w:r>
        <w:rPr>
          <w:spacing w:val="27"/>
        </w:rPr>
        <w:t> </w:t>
      </w:r>
      <w:r>
        <w:rPr>
          <w:spacing w:val="-3"/>
        </w:rPr>
        <w:t>156. More than 25% </w:t>
      </w:r>
      <w:r>
        <w:rPr>
          <w:spacing w:val="-4"/>
        </w:rPr>
        <w:t>gross income omission </w:t>
      </w:r>
      <w:r>
        <w:rPr>
          <w:spacing w:val="-3"/>
        </w:rPr>
        <w:t>and </w:t>
      </w:r>
      <w:r>
        <w:rPr>
          <w:spacing w:val="-4"/>
        </w:rPr>
        <w:t>statute </w:t>
      </w:r>
      <w:r>
        <w:rPr/>
        <w:t>of</w:t>
      </w:r>
      <w:r>
        <w:rPr>
          <w:spacing w:val="-12"/>
        </w:rPr>
        <w:t> </w:t>
      </w:r>
      <w:r>
        <w:rPr>
          <w:spacing w:val="-4"/>
        </w:rPr>
        <w:t>limitations</w:t>
      </w:r>
    </w:p>
    <w:p>
      <w:pPr>
        <w:pStyle w:val="BodyText"/>
        <w:tabs>
          <w:tab w:pos="547" w:val="left" w:leader="none"/>
        </w:tabs>
        <w:spacing w:before="92"/>
        <w:ind w:left="210"/>
      </w:pPr>
      <w:r>
        <w:rPr>
          <w:w w:val="102"/>
          <w:u w:val="single"/>
        </w:rPr>
        <w:t> </w:t>
      </w:r>
      <w:r>
        <w:rPr>
          <w:u w:val="single"/>
        </w:rPr>
        <w:tab/>
      </w:r>
      <w:r>
        <w:rPr>
          <w:spacing w:val="27"/>
        </w:rPr>
        <w:t> </w:t>
      </w:r>
      <w:r>
        <w:rPr>
          <w:spacing w:val="-3"/>
        </w:rPr>
        <w:t>157. </w:t>
      </w:r>
      <w:r>
        <w:rPr/>
        <w:t>Interest due on</w:t>
      </w:r>
      <w:r>
        <w:rPr>
          <w:spacing w:val="-6"/>
        </w:rPr>
        <w:t> </w:t>
      </w:r>
      <w:r>
        <w:rPr>
          <w:spacing w:val="-2"/>
        </w:rPr>
        <w:t>refund</w:t>
      </w:r>
    </w:p>
    <w:p>
      <w:pPr>
        <w:spacing w:after="0"/>
        <w:sectPr>
          <w:pgSz w:w="12240" w:h="15840"/>
          <w:pgMar w:header="738" w:footer="680" w:top="1500" w:bottom="880" w:left="600" w:right="560"/>
        </w:sectPr>
      </w:pPr>
    </w:p>
    <w:p>
      <w:pPr>
        <w:pStyle w:val="BodyText"/>
        <w:spacing w:before="8"/>
        <w:ind w:left="0"/>
        <w:rPr>
          <w:sz w:val="25"/>
        </w:rPr>
      </w:pPr>
    </w:p>
    <w:p>
      <w:pPr>
        <w:spacing w:line="256" w:lineRule="auto" w:before="95"/>
        <w:ind w:left="1080" w:right="546" w:firstLine="0"/>
        <w:jc w:val="left"/>
        <w:rPr>
          <w:i/>
          <w:sz w:val="22"/>
        </w:rPr>
      </w:pPr>
      <w:r>
        <w:rPr>
          <w:i/>
          <w:sz w:val="22"/>
        </w:rPr>
        <w:t>Match the statements that relate to each other. Note: Some choices may be used more than once or not at    </w:t>
      </w:r>
      <w:r>
        <w:rPr>
          <w:i/>
          <w:sz w:val="22"/>
        </w:rPr>
        <w:t>all.</w:t>
      </w:r>
    </w:p>
    <w:p>
      <w:pPr>
        <w:pStyle w:val="ListParagraph"/>
        <w:numPr>
          <w:ilvl w:val="0"/>
          <w:numId w:val="131"/>
        </w:numPr>
        <w:tabs>
          <w:tab w:pos="1305" w:val="left" w:leader="none"/>
        </w:tabs>
        <w:spacing w:line="240" w:lineRule="auto" w:before="29" w:after="0"/>
        <w:ind w:left="1305" w:right="0" w:hanging="225"/>
        <w:jc w:val="left"/>
        <w:rPr>
          <w:sz w:val="22"/>
        </w:rPr>
      </w:pPr>
      <w:r>
        <w:rPr>
          <w:spacing w:val="-4"/>
          <w:sz w:val="22"/>
        </w:rPr>
        <w:t>Deferral </w:t>
      </w:r>
      <w:r>
        <w:rPr>
          <w:sz w:val="22"/>
        </w:rPr>
        <w:t>of </w:t>
      </w:r>
      <w:r>
        <w:rPr>
          <w:spacing w:val="-4"/>
          <w:sz w:val="22"/>
        </w:rPr>
        <w:t>gains </w:t>
      </w:r>
      <w:r>
        <w:rPr>
          <w:spacing w:val="-3"/>
          <w:sz w:val="22"/>
        </w:rPr>
        <w:t>from </w:t>
      </w:r>
      <w:r>
        <w:rPr>
          <w:spacing w:val="-4"/>
          <w:sz w:val="22"/>
        </w:rPr>
        <w:t>involuntary</w:t>
      </w:r>
      <w:r>
        <w:rPr>
          <w:spacing w:val="-16"/>
          <w:sz w:val="22"/>
        </w:rPr>
        <w:t> </w:t>
      </w:r>
      <w:r>
        <w:rPr>
          <w:spacing w:val="-4"/>
          <w:sz w:val="22"/>
        </w:rPr>
        <w:t>conversions</w:t>
      </w:r>
    </w:p>
    <w:p>
      <w:pPr>
        <w:pStyle w:val="ListParagraph"/>
        <w:numPr>
          <w:ilvl w:val="0"/>
          <w:numId w:val="131"/>
        </w:numPr>
        <w:tabs>
          <w:tab w:pos="1305" w:val="left" w:leader="none"/>
        </w:tabs>
        <w:spacing w:line="240" w:lineRule="auto" w:before="77" w:after="0"/>
        <w:ind w:left="1305" w:right="0" w:hanging="225"/>
        <w:jc w:val="left"/>
        <w:rPr>
          <w:sz w:val="22"/>
        </w:rPr>
      </w:pPr>
      <w:r>
        <w:rPr>
          <w:spacing w:val="-3"/>
          <w:sz w:val="22"/>
        </w:rPr>
        <w:t>Carryforward </w:t>
      </w:r>
      <w:r>
        <w:rPr>
          <w:sz w:val="22"/>
        </w:rPr>
        <w:t>of net operating</w:t>
      </w:r>
      <w:r>
        <w:rPr>
          <w:spacing w:val="-5"/>
          <w:sz w:val="22"/>
        </w:rPr>
        <w:t> </w:t>
      </w:r>
      <w:r>
        <w:rPr>
          <w:spacing w:val="-2"/>
          <w:sz w:val="22"/>
        </w:rPr>
        <w:t>losses</w:t>
      </w:r>
    </w:p>
    <w:p>
      <w:pPr>
        <w:pStyle w:val="ListParagraph"/>
        <w:numPr>
          <w:ilvl w:val="0"/>
          <w:numId w:val="131"/>
        </w:numPr>
        <w:tabs>
          <w:tab w:pos="1305" w:val="left" w:leader="none"/>
        </w:tabs>
        <w:spacing w:line="240" w:lineRule="auto" w:before="77" w:after="0"/>
        <w:ind w:left="1305" w:right="0" w:hanging="225"/>
        <w:jc w:val="left"/>
        <w:rPr>
          <w:sz w:val="22"/>
        </w:rPr>
      </w:pPr>
      <w:r>
        <w:rPr>
          <w:sz w:val="22"/>
        </w:rPr>
        <w:t>“No </w:t>
      </w:r>
      <w:r>
        <w:rPr>
          <w:spacing w:val="-3"/>
          <w:sz w:val="22"/>
        </w:rPr>
        <w:t>change” </w:t>
      </w:r>
      <w:r>
        <w:rPr>
          <w:sz w:val="22"/>
        </w:rPr>
        <w:t>is a </w:t>
      </w:r>
      <w:r>
        <w:rPr>
          <w:spacing w:val="-3"/>
          <w:sz w:val="22"/>
        </w:rPr>
        <w:t>possible</w:t>
      </w:r>
      <w:r>
        <w:rPr>
          <w:spacing w:val="-16"/>
          <w:sz w:val="22"/>
        </w:rPr>
        <w:t> </w:t>
      </w:r>
      <w:r>
        <w:rPr>
          <w:spacing w:val="-3"/>
          <w:sz w:val="22"/>
        </w:rPr>
        <w:t>result</w:t>
      </w:r>
    </w:p>
    <w:p>
      <w:pPr>
        <w:pStyle w:val="ListParagraph"/>
        <w:numPr>
          <w:ilvl w:val="0"/>
          <w:numId w:val="131"/>
        </w:numPr>
        <w:tabs>
          <w:tab w:pos="1305" w:val="left" w:leader="none"/>
        </w:tabs>
        <w:spacing w:line="240" w:lineRule="auto" w:before="77" w:after="0"/>
        <w:ind w:left="1305" w:right="0" w:hanging="225"/>
        <w:jc w:val="left"/>
        <w:rPr>
          <w:sz w:val="22"/>
        </w:rPr>
      </w:pPr>
      <w:r>
        <w:rPr>
          <w:spacing w:val="-4"/>
          <w:sz w:val="22"/>
        </w:rPr>
        <w:t>State income </w:t>
      </w:r>
      <w:r>
        <w:rPr>
          <w:spacing w:val="-3"/>
          <w:sz w:val="22"/>
        </w:rPr>
        <w:t>tax </w:t>
      </w:r>
      <w:r>
        <w:rPr>
          <w:spacing w:val="-5"/>
          <w:sz w:val="22"/>
        </w:rPr>
        <w:t>applied </w:t>
      </w:r>
      <w:r>
        <w:rPr>
          <w:sz w:val="22"/>
        </w:rPr>
        <w:t>to a </w:t>
      </w:r>
      <w:r>
        <w:rPr>
          <w:spacing w:val="-4"/>
          <w:sz w:val="22"/>
        </w:rPr>
        <w:t>visiting</w:t>
      </w:r>
      <w:r>
        <w:rPr>
          <w:spacing w:val="-28"/>
          <w:sz w:val="22"/>
        </w:rPr>
        <w:t> </w:t>
      </w:r>
      <w:r>
        <w:rPr>
          <w:spacing w:val="-4"/>
          <w:sz w:val="22"/>
        </w:rPr>
        <w:t>nonresident</w:t>
      </w:r>
    </w:p>
    <w:p>
      <w:pPr>
        <w:pStyle w:val="ListParagraph"/>
        <w:numPr>
          <w:ilvl w:val="0"/>
          <w:numId w:val="131"/>
        </w:numPr>
        <w:tabs>
          <w:tab w:pos="1305" w:val="left" w:leader="none"/>
        </w:tabs>
        <w:spacing w:line="240" w:lineRule="auto" w:before="77" w:after="0"/>
        <w:ind w:left="1305" w:right="0" w:hanging="225"/>
        <w:jc w:val="left"/>
        <w:rPr>
          <w:sz w:val="22"/>
        </w:rPr>
      </w:pPr>
      <w:r>
        <w:rPr>
          <w:sz w:val="22"/>
        </w:rPr>
        <w:t>IRS special</w:t>
      </w:r>
      <w:r>
        <w:rPr>
          <w:spacing w:val="-6"/>
          <w:sz w:val="22"/>
        </w:rPr>
        <w:t> </w:t>
      </w:r>
      <w:r>
        <w:rPr>
          <w:sz w:val="22"/>
        </w:rPr>
        <w:t>agent</w:t>
      </w:r>
    </w:p>
    <w:p>
      <w:pPr>
        <w:pStyle w:val="ListParagraph"/>
        <w:numPr>
          <w:ilvl w:val="0"/>
          <w:numId w:val="131"/>
        </w:numPr>
        <w:tabs>
          <w:tab w:pos="1305" w:val="left" w:leader="none"/>
        </w:tabs>
        <w:spacing w:line="240" w:lineRule="auto" w:before="77" w:after="0"/>
        <w:ind w:left="1305" w:right="0" w:hanging="225"/>
        <w:jc w:val="left"/>
        <w:rPr>
          <w:sz w:val="22"/>
        </w:rPr>
      </w:pPr>
      <w:r>
        <w:rPr>
          <w:spacing w:val="-5"/>
          <w:sz w:val="22"/>
        </w:rPr>
        <w:t>Undoing </w:t>
      </w:r>
      <w:r>
        <w:rPr>
          <w:spacing w:val="-4"/>
          <w:sz w:val="22"/>
        </w:rPr>
        <w:t>the </w:t>
      </w:r>
      <w:r>
        <w:rPr>
          <w:spacing w:val="-5"/>
          <w:sz w:val="22"/>
        </w:rPr>
        <w:t>“piggyback”</w:t>
      </w:r>
      <w:r>
        <w:rPr>
          <w:spacing w:val="-14"/>
          <w:sz w:val="22"/>
        </w:rPr>
        <w:t> </w:t>
      </w:r>
      <w:r>
        <w:rPr>
          <w:spacing w:val="-5"/>
          <w:sz w:val="22"/>
        </w:rPr>
        <w:t>result</w:t>
      </w:r>
    </w:p>
    <w:p>
      <w:pPr>
        <w:pStyle w:val="ListParagraph"/>
        <w:numPr>
          <w:ilvl w:val="0"/>
          <w:numId w:val="131"/>
        </w:numPr>
        <w:tabs>
          <w:tab w:pos="1305" w:val="left" w:leader="none"/>
        </w:tabs>
        <w:spacing w:line="240" w:lineRule="auto" w:before="77" w:after="0"/>
        <w:ind w:left="1305" w:right="0" w:hanging="225"/>
        <w:jc w:val="left"/>
        <w:rPr>
          <w:sz w:val="22"/>
        </w:rPr>
      </w:pPr>
      <w:r>
        <w:rPr>
          <w:spacing w:val="-4"/>
          <w:sz w:val="22"/>
        </w:rPr>
        <w:t>Ideal budget </w:t>
      </w:r>
      <w:r>
        <w:rPr>
          <w:spacing w:val="-3"/>
          <w:sz w:val="22"/>
        </w:rPr>
        <w:t>goal </w:t>
      </w:r>
      <w:r>
        <w:rPr>
          <w:sz w:val="22"/>
        </w:rPr>
        <w:t>as to </w:t>
      </w:r>
      <w:r>
        <w:rPr>
          <w:spacing w:val="-3"/>
          <w:sz w:val="22"/>
        </w:rPr>
        <w:t>new tax</w:t>
      </w:r>
      <w:r>
        <w:rPr>
          <w:spacing w:val="-20"/>
          <w:sz w:val="22"/>
        </w:rPr>
        <w:t> </w:t>
      </w:r>
      <w:r>
        <w:rPr>
          <w:spacing w:val="-4"/>
          <w:sz w:val="22"/>
        </w:rPr>
        <w:t>legislation</w:t>
      </w:r>
    </w:p>
    <w:p>
      <w:pPr>
        <w:pStyle w:val="ListParagraph"/>
        <w:numPr>
          <w:ilvl w:val="0"/>
          <w:numId w:val="131"/>
        </w:numPr>
        <w:tabs>
          <w:tab w:pos="1305" w:val="left" w:leader="none"/>
        </w:tabs>
        <w:spacing w:line="240" w:lineRule="auto" w:before="77" w:after="0"/>
        <w:ind w:left="1305" w:right="0" w:hanging="225"/>
        <w:jc w:val="left"/>
        <w:rPr>
          <w:sz w:val="22"/>
        </w:rPr>
      </w:pPr>
      <w:r>
        <w:rPr>
          <w:sz w:val="22"/>
        </w:rPr>
        <w:t>Every state that has a general sales tax has</w:t>
      </w:r>
      <w:r>
        <w:rPr>
          <w:spacing w:val="9"/>
          <w:sz w:val="22"/>
        </w:rPr>
        <w:t> </w:t>
      </w:r>
      <w:r>
        <w:rPr>
          <w:sz w:val="22"/>
        </w:rPr>
        <w:t>one</w:t>
      </w:r>
    </w:p>
    <w:p>
      <w:pPr>
        <w:pStyle w:val="ListParagraph"/>
        <w:numPr>
          <w:ilvl w:val="0"/>
          <w:numId w:val="131"/>
        </w:numPr>
        <w:tabs>
          <w:tab w:pos="1305" w:val="left" w:leader="none"/>
        </w:tabs>
        <w:spacing w:line="240" w:lineRule="auto" w:before="77" w:after="0"/>
        <w:ind w:left="1305" w:right="0" w:hanging="225"/>
        <w:jc w:val="left"/>
        <w:rPr>
          <w:sz w:val="22"/>
        </w:rPr>
      </w:pPr>
      <w:r>
        <w:rPr>
          <w:spacing w:val="-3"/>
          <w:sz w:val="22"/>
        </w:rPr>
        <w:t>Imposed </w:t>
      </w:r>
      <w:r>
        <w:rPr>
          <w:sz w:val="22"/>
        </w:rPr>
        <w:t>by all </w:t>
      </w:r>
      <w:r>
        <w:rPr>
          <w:spacing w:val="-3"/>
          <w:sz w:val="22"/>
        </w:rPr>
        <w:t>states </w:t>
      </w:r>
      <w:r>
        <w:rPr>
          <w:sz w:val="22"/>
        </w:rPr>
        <w:t>and the </w:t>
      </w:r>
      <w:r>
        <w:rPr>
          <w:spacing w:val="-3"/>
          <w:sz w:val="22"/>
        </w:rPr>
        <w:t>Federal</w:t>
      </w:r>
      <w:r>
        <w:rPr>
          <w:spacing w:val="-16"/>
          <w:sz w:val="22"/>
        </w:rPr>
        <w:t> </w:t>
      </w:r>
      <w:r>
        <w:rPr>
          <w:spacing w:val="-3"/>
          <w:sz w:val="22"/>
        </w:rPr>
        <w:t>government</w:t>
      </w:r>
    </w:p>
    <w:p>
      <w:pPr>
        <w:pStyle w:val="ListParagraph"/>
        <w:numPr>
          <w:ilvl w:val="0"/>
          <w:numId w:val="131"/>
        </w:numPr>
        <w:tabs>
          <w:tab w:pos="1305" w:val="left" w:leader="none"/>
        </w:tabs>
        <w:spacing w:line="240" w:lineRule="auto" w:before="77" w:after="0"/>
        <w:ind w:left="1305" w:right="0" w:hanging="225"/>
        <w:jc w:val="left"/>
        <w:rPr>
          <w:sz w:val="22"/>
        </w:rPr>
      </w:pPr>
      <w:r>
        <w:rPr>
          <w:sz w:val="22"/>
        </w:rPr>
        <w:t>Imposed by some states but not the Federal</w:t>
      </w:r>
      <w:r>
        <w:rPr>
          <w:spacing w:val="-22"/>
          <w:sz w:val="22"/>
        </w:rPr>
        <w:t> </w:t>
      </w:r>
      <w:r>
        <w:rPr>
          <w:sz w:val="22"/>
        </w:rPr>
        <w:t>government</w:t>
      </w:r>
    </w:p>
    <w:p>
      <w:pPr>
        <w:pStyle w:val="ListParagraph"/>
        <w:numPr>
          <w:ilvl w:val="0"/>
          <w:numId w:val="131"/>
        </w:numPr>
        <w:tabs>
          <w:tab w:pos="1305" w:val="left" w:leader="none"/>
        </w:tabs>
        <w:spacing w:line="240" w:lineRule="auto" w:before="77" w:after="0"/>
        <w:ind w:left="1305" w:right="0" w:hanging="225"/>
        <w:jc w:val="left"/>
        <w:rPr>
          <w:sz w:val="22"/>
        </w:rPr>
      </w:pPr>
      <w:r>
        <w:rPr>
          <w:spacing w:val="-4"/>
          <w:sz w:val="22"/>
        </w:rPr>
        <w:t>Imposed </w:t>
      </w:r>
      <w:r>
        <w:rPr>
          <w:spacing w:val="-3"/>
          <w:sz w:val="22"/>
        </w:rPr>
        <w:t>only </w:t>
      </w:r>
      <w:r>
        <w:rPr>
          <w:sz w:val="22"/>
        </w:rPr>
        <w:t>by </w:t>
      </w:r>
      <w:r>
        <w:rPr>
          <w:spacing w:val="-3"/>
          <w:sz w:val="22"/>
        </w:rPr>
        <w:t>the </w:t>
      </w:r>
      <w:r>
        <w:rPr>
          <w:spacing w:val="-4"/>
          <w:sz w:val="22"/>
        </w:rPr>
        <w:t>Federal</w:t>
      </w:r>
      <w:r>
        <w:rPr>
          <w:spacing w:val="-17"/>
          <w:sz w:val="22"/>
        </w:rPr>
        <w:t> </w:t>
      </w:r>
      <w:r>
        <w:rPr>
          <w:spacing w:val="-4"/>
          <w:sz w:val="22"/>
        </w:rPr>
        <w:t>government</w:t>
      </w:r>
    </w:p>
    <w:p>
      <w:pPr>
        <w:pStyle w:val="ListParagraph"/>
        <w:numPr>
          <w:ilvl w:val="0"/>
          <w:numId w:val="131"/>
        </w:numPr>
        <w:tabs>
          <w:tab w:pos="1305" w:val="left" w:leader="none"/>
        </w:tabs>
        <w:spacing w:line="240" w:lineRule="auto" w:before="77" w:after="0"/>
        <w:ind w:left="1305" w:right="0" w:hanging="225"/>
        <w:jc w:val="left"/>
        <w:rPr>
          <w:sz w:val="22"/>
        </w:rPr>
      </w:pPr>
      <w:r>
        <w:rPr>
          <w:sz w:val="22"/>
        </w:rPr>
        <w:t>No </w:t>
      </w:r>
      <w:r>
        <w:rPr>
          <w:spacing w:val="-3"/>
          <w:sz w:val="22"/>
        </w:rPr>
        <w:t>correct match</w:t>
      </w:r>
      <w:r>
        <w:rPr>
          <w:spacing w:val="-6"/>
          <w:sz w:val="22"/>
        </w:rPr>
        <w:t> </w:t>
      </w:r>
      <w:r>
        <w:rPr>
          <w:sz w:val="22"/>
        </w:rPr>
        <w:t>provided</w:t>
      </w:r>
    </w:p>
    <w:p>
      <w:pPr>
        <w:pStyle w:val="BodyText"/>
        <w:tabs>
          <w:tab w:pos="547" w:val="left" w:leader="none"/>
        </w:tabs>
        <w:spacing w:before="47"/>
        <w:ind w:left="210"/>
      </w:pPr>
      <w:r>
        <w:rPr>
          <w:w w:val="102"/>
          <w:u w:val="single"/>
        </w:rPr>
        <w:t> </w:t>
      </w:r>
      <w:r>
        <w:rPr>
          <w:u w:val="single"/>
        </w:rPr>
        <w:tab/>
      </w:r>
      <w:r>
        <w:rPr>
          <w:spacing w:val="27"/>
        </w:rPr>
        <w:t> </w:t>
      </w:r>
      <w:r>
        <w:rPr>
          <w:spacing w:val="-3"/>
        </w:rPr>
        <w:t>158. </w:t>
      </w:r>
      <w:r>
        <w:rPr>
          <w:spacing w:val="-4"/>
        </w:rPr>
        <w:t>Employee temporarily working </w:t>
      </w:r>
      <w:r>
        <w:rPr/>
        <w:t>in </w:t>
      </w:r>
      <w:r>
        <w:rPr>
          <w:spacing w:val="-4"/>
        </w:rPr>
        <w:t>another state </w:t>
      </w:r>
      <w:r>
        <w:rPr>
          <w:spacing w:val="-3"/>
        </w:rPr>
        <w:t>for two</w:t>
      </w:r>
      <w:r>
        <w:rPr>
          <w:spacing w:val="-13"/>
        </w:rPr>
        <w:t> </w:t>
      </w:r>
      <w:r>
        <w:rPr>
          <w:spacing w:val="-4"/>
        </w:rPr>
        <w:t>months</w:t>
      </w:r>
    </w:p>
    <w:p>
      <w:pPr>
        <w:pStyle w:val="BodyText"/>
        <w:tabs>
          <w:tab w:pos="547" w:val="left" w:leader="none"/>
        </w:tabs>
        <w:spacing w:before="92"/>
        <w:ind w:left="210"/>
      </w:pPr>
      <w:r>
        <w:rPr>
          <w:w w:val="102"/>
          <w:u w:val="single"/>
        </w:rPr>
        <w:t> </w:t>
      </w:r>
      <w:r>
        <w:rPr>
          <w:u w:val="single"/>
        </w:rPr>
        <w:tab/>
      </w:r>
      <w:r>
        <w:rPr>
          <w:spacing w:val="27"/>
        </w:rPr>
        <w:t> </w:t>
      </w:r>
      <w:r>
        <w:rPr>
          <w:spacing w:val="-3"/>
        </w:rPr>
        <w:t>159. </w:t>
      </w:r>
      <w:r>
        <w:rPr>
          <w:spacing w:val="-7"/>
        </w:rPr>
        <w:t>Decoupling</w:t>
      </w:r>
    </w:p>
    <w:p>
      <w:pPr>
        <w:pStyle w:val="BodyText"/>
        <w:tabs>
          <w:tab w:pos="547" w:val="left" w:leader="none"/>
        </w:tabs>
        <w:spacing w:before="92"/>
        <w:ind w:left="210"/>
      </w:pPr>
      <w:r>
        <w:rPr>
          <w:w w:val="102"/>
          <w:u w:val="single"/>
        </w:rPr>
        <w:t> </w:t>
      </w:r>
      <w:r>
        <w:rPr>
          <w:u w:val="single"/>
        </w:rPr>
        <w:tab/>
      </w:r>
      <w:r>
        <w:rPr>
          <w:spacing w:val="27"/>
        </w:rPr>
        <w:t> </w:t>
      </w:r>
      <w:r>
        <w:rPr>
          <w:spacing w:val="-3"/>
        </w:rPr>
        <w:t>160. </w:t>
      </w:r>
      <w:r>
        <w:rPr>
          <w:spacing w:val="-5"/>
        </w:rPr>
        <w:t>Discriminant Function</w:t>
      </w:r>
      <w:r>
        <w:rPr>
          <w:spacing w:val="-10"/>
        </w:rPr>
        <w:t> </w:t>
      </w:r>
      <w:r>
        <w:rPr>
          <w:spacing w:val="-5"/>
        </w:rPr>
        <w:t>(DIF)</w:t>
      </w:r>
    </w:p>
    <w:p>
      <w:pPr>
        <w:pStyle w:val="BodyText"/>
        <w:tabs>
          <w:tab w:pos="547" w:val="left" w:leader="none"/>
        </w:tabs>
        <w:spacing w:before="92"/>
        <w:ind w:left="210"/>
      </w:pPr>
      <w:r>
        <w:rPr>
          <w:w w:val="102"/>
          <w:u w:val="single"/>
        </w:rPr>
        <w:t> </w:t>
      </w:r>
      <w:r>
        <w:rPr>
          <w:u w:val="single"/>
        </w:rPr>
        <w:tab/>
      </w:r>
      <w:r>
        <w:rPr>
          <w:spacing w:val="27"/>
        </w:rPr>
        <w:t> </w:t>
      </w:r>
      <w:r>
        <w:rPr>
          <w:spacing w:val="-3"/>
        </w:rPr>
        <w:t>161. </w:t>
      </w:r>
      <w:r>
        <w:rPr/>
        <w:t>Tax fraud</w:t>
      </w:r>
      <w:r>
        <w:rPr>
          <w:spacing w:val="-4"/>
        </w:rPr>
        <w:t> </w:t>
      </w:r>
      <w:r>
        <w:rPr/>
        <w:t>suspected</w:t>
      </w:r>
    </w:p>
    <w:p>
      <w:pPr>
        <w:pStyle w:val="BodyText"/>
        <w:tabs>
          <w:tab w:pos="547" w:val="left" w:leader="none"/>
        </w:tabs>
        <w:spacing w:before="92"/>
        <w:ind w:left="210"/>
      </w:pPr>
      <w:r>
        <w:rPr>
          <w:w w:val="102"/>
          <w:u w:val="single"/>
        </w:rPr>
        <w:t> </w:t>
      </w:r>
      <w:r>
        <w:rPr>
          <w:u w:val="single"/>
        </w:rPr>
        <w:tab/>
      </w:r>
      <w:r>
        <w:rPr>
          <w:spacing w:val="27"/>
        </w:rPr>
        <w:t> </w:t>
      </w:r>
      <w:r>
        <w:rPr>
          <w:spacing w:val="-3"/>
        </w:rPr>
        <w:t>162. </w:t>
      </w:r>
      <w:r>
        <w:rPr>
          <w:spacing w:val="-4"/>
        </w:rPr>
        <w:t>Revenue</w:t>
      </w:r>
      <w:r>
        <w:rPr>
          <w:spacing w:val="-6"/>
        </w:rPr>
        <w:t> </w:t>
      </w:r>
      <w:r>
        <w:rPr>
          <w:spacing w:val="-4"/>
        </w:rPr>
        <w:t>neutrality</w:t>
      </w:r>
    </w:p>
    <w:p>
      <w:pPr>
        <w:pStyle w:val="BodyText"/>
        <w:tabs>
          <w:tab w:pos="547" w:val="left" w:leader="none"/>
        </w:tabs>
        <w:spacing w:before="92"/>
        <w:ind w:left="210"/>
      </w:pPr>
      <w:r>
        <w:rPr>
          <w:w w:val="102"/>
          <w:u w:val="single"/>
        </w:rPr>
        <w:t> </w:t>
      </w:r>
      <w:r>
        <w:rPr>
          <w:u w:val="single"/>
        </w:rPr>
        <w:tab/>
      </w:r>
      <w:r>
        <w:rPr>
          <w:spacing w:val="27"/>
        </w:rPr>
        <w:t> </w:t>
      </w:r>
      <w:r>
        <w:rPr>
          <w:spacing w:val="-3"/>
        </w:rPr>
        <w:t>163. </w:t>
      </w:r>
      <w:r>
        <w:rPr/>
        <w:t>Revenue Agent's Report</w:t>
      </w:r>
      <w:r>
        <w:rPr>
          <w:spacing w:val="1"/>
        </w:rPr>
        <w:t> </w:t>
      </w:r>
      <w:r>
        <w:rPr/>
        <w:t>(RAR)</w:t>
      </w:r>
    </w:p>
    <w:p>
      <w:pPr>
        <w:pStyle w:val="BodyText"/>
        <w:tabs>
          <w:tab w:pos="547" w:val="left" w:leader="none"/>
        </w:tabs>
        <w:spacing w:before="92"/>
        <w:ind w:left="210"/>
      </w:pPr>
      <w:r>
        <w:rPr>
          <w:w w:val="102"/>
          <w:u w:val="single"/>
        </w:rPr>
        <w:t> </w:t>
      </w:r>
      <w:r>
        <w:rPr>
          <w:u w:val="single"/>
        </w:rPr>
        <w:tab/>
      </w:r>
      <w:r>
        <w:rPr>
          <w:spacing w:val="27"/>
        </w:rPr>
        <w:t> </w:t>
      </w:r>
      <w:r>
        <w:rPr>
          <w:spacing w:val="-3"/>
        </w:rPr>
        <w:t>164. Wherewithal </w:t>
      </w:r>
      <w:r>
        <w:rPr/>
        <w:t>to pay</w:t>
      </w:r>
      <w:r>
        <w:rPr>
          <w:spacing w:val="-7"/>
        </w:rPr>
        <w:t> </w:t>
      </w:r>
      <w:r>
        <w:rPr>
          <w:spacing w:val="-3"/>
        </w:rPr>
        <w:t>concept</w:t>
      </w:r>
    </w:p>
    <w:p>
      <w:pPr>
        <w:pStyle w:val="BodyText"/>
        <w:tabs>
          <w:tab w:pos="547" w:val="left" w:leader="none"/>
        </w:tabs>
        <w:spacing w:before="92"/>
        <w:ind w:left="210"/>
      </w:pPr>
      <w:r>
        <w:rPr>
          <w:w w:val="102"/>
          <w:u w:val="single"/>
        </w:rPr>
        <w:t> </w:t>
      </w:r>
      <w:r>
        <w:rPr>
          <w:u w:val="single"/>
        </w:rPr>
        <w:tab/>
      </w:r>
      <w:r>
        <w:rPr>
          <w:spacing w:val="27"/>
        </w:rPr>
        <w:t> </w:t>
      </w:r>
      <w:r>
        <w:rPr>
          <w:spacing w:val="-3"/>
        </w:rPr>
        <w:t>165. </w:t>
      </w:r>
      <w:r>
        <w:rPr>
          <w:spacing w:val="-4"/>
        </w:rPr>
        <w:t>Mitigation </w:t>
      </w:r>
      <w:r>
        <w:rPr/>
        <w:t>of </w:t>
      </w:r>
      <w:r>
        <w:rPr>
          <w:spacing w:val="-4"/>
        </w:rPr>
        <w:t>the </w:t>
      </w:r>
      <w:r>
        <w:rPr>
          <w:spacing w:val="-5"/>
        </w:rPr>
        <w:t>annual accounting </w:t>
      </w:r>
      <w:r>
        <w:rPr>
          <w:spacing w:val="-4"/>
        </w:rPr>
        <w:t>period</w:t>
      </w:r>
      <w:r>
        <w:rPr>
          <w:spacing w:val="-18"/>
        </w:rPr>
        <w:t> </w:t>
      </w:r>
      <w:r>
        <w:rPr>
          <w:spacing w:val="-4"/>
        </w:rPr>
        <w:t>concept</w:t>
      </w:r>
    </w:p>
    <w:p>
      <w:pPr>
        <w:pStyle w:val="BodyText"/>
        <w:tabs>
          <w:tab w:pos="547" w:val="left" w:leader="none"/>
        </w:tabs>
        <w:spacing w:before="92"/>
        <w:ind w:left="210"/>
      </w:pPr>
      <w:r>
        <w:rPr>
          <w:w w:val="102"/>
          <w:u w:val="single"/>
        </w:rPr>
        <w:t> </w:t>
      </w:r>
      <w:r>
        <w:rPr>
          <w:u w:val="single"/>
        </w:rPr>
        <w:tab/>
      </w:r>
      <w:r>
        <w:rPr>
          <w:spacing w:val="27"/>
        </w:rPr>
        <w:t> </w:t>
      </w:r>
      <w:r>
        <w:rPr>
          <w:spacing w:val="-3"/>
        </w:rPr>
        <w:t>166. </w:t>
      </w:r>
      <w:r>
        <w:rPr/>
        <w:t>Tax on transfers at death (inheritance</w:t>
      </w:r>
      <w:r>
        <w:rPr>
          <w:spacing w:val="-11"/>
        </w:rPr>
        <w:t> </w:t>
      </w:r>
      <w:r>
        <w:rPr/>
        <w:t>type)</w:t>
      </w:r>
    </w:p>
    <w:p>
      <w:pPr>
        <w:pStyle w:val="BodyText"/>
        <w:tabs>
          <w:tab w:pos="547" w:val="left" w:leader="none"/>
        </w:tabs>
        <w:spacing w:before="92"/>
        <w:ind w:left="210"/>
      </w:pPr>
      <w:r>
        <w:rPr>
          <w:w w:val="102"/>
          <w:u w:val="single"/>
        </w:rPr>
        <w:t> </w:t>
      </w:r>
      <w:r>
        <w:rPr>
          <w:u w:val="single"/>
        </w:rPr>
        <w:tab/>
      </w:r>
      <w:r>
        <w:rPr>
          <w:spacing w:val="27"/>
        </w:rPr>
        <w:t> </w:t>
      </w:r>
      <w:r>
        <w:rPr>
          <w:spacing w:val="-3"/>
        </w:rPr>
        <w:t>167. </w:t>
      </w:r>
      <w:r>
        <w:rPr/>
        <w:t>Excise tax on</w:t>
      </w:r>
      <w:r>
        <w:rPr>
          <w:spacing w:val="-8"/>
        </w:rPr>
        <w:t> </w:t>
      </w:r>
      <w:r>
        <w:rPr/>
        <w:t>tobacco</w:t>
      </w:r>
    </w:p>
    <w:p>
      <w:pPr>
        <w:pStyle w:val="BodyText"/>
        <w:tabs>
          <w:tab w:pos="547" w:val="left" w:leader="none"/>
        </w:tabs>
        <w:spacing w:before="92"/>
        <w:ind w:left="210"/>
      </w:pPr>
      <w:r>
        <w:rPr>
          <w:w w:val="102"/>
          <w:u w:val="single"/>
        </w:rPr>
        <w:t> </w:t>
      </w:r>
      <w:r>
        <w:rPr>
          <w:u w:val="single"/>
        </w:rPr>
        <w:tab/>
      </w:r>
      <w:r>
        <w:rPr>
          <w:spacing w:val="27"/>
        </w:rPr>
        <w:t> </w:t>
      </w:r>
      <w:r>
        <w:rPr>
          <w:spacing w:val="-3"/>
        </w:rPr>
        <w:t>168. </w:t>
      </w:r>
      <w:r>
        <w:rPr/>
        <w:t>Use</w:t>
      </w:r>
      <w:r>
        <w:rPr>
          <w:spacing w:val="4"/>
        </w:rPr>
        <w:t> </w:t>
      </w:r>
      <w:r>
        <w:rPr/>
        <w:t>tax</w:t>
      </w:r>
    </w:p>
    <w:p>
      <w:pPr>
        <w:pStyle w:val="BodyText"/>
        <w:tabs>
          <w:tab w:pos="547" w:val="left" w:leader="none"/>
        </w:tabs>
        <w:spacing w:before="92"/>
        <w:ind w:left="210"/>
      </w:pPr>
      <w:r>
        <w:rPr>
          <w:w w:val="102"/>
          <w:u w:val="single"/>
        </w:rPr>
        <w:t> </w:t>
      </w:r>
      <w:r>
        <w:rPr>
          <w:u w:val="single"/>
        </w:rPr>
        <w:tab/>
      </w:r>
      <w:r>
        <w:rPr>
          <w:spacing w:val="27"/>
        </w:rPr>
        <w:t> </w:t>
      </w:r>
      <w:r>
        <w:rPr>
          <w:spacing w:val="-3"/>
        </w:rPr>
        <w:t>169. </w:t>
      </w:r>
      <w:r>
        <w:rPr/>
        <w:t>Income tax</w:t>
      </w:r>
      <w:r>
        <w:rPr>
          <w:spacing w:val="-5"/>
        </w:rPr>
        <w:t> </w:t>
      </w:r>
      <w:r>
        <w:rPr/>
        <w:t>amnesty</w:t>
      </w:r>
    </w:p>
    <w:p>
      <w:pPr>
        <w:pStyle w:val="BodyText"/>
        <w:tabs>
          <w:tab w:pos="547" w:val="left" w:leader="none"/>
        </w:tabs>
        <w:spacing w:before="92"/>
        <w:ind w:left="210"/>
      </w:pPr>
      <w:r>
        <w:rPr>
          <w:w w:val="102"/>
          <w:u w:val="single"/>
        </w:rPr>
        <w:t> </w:t>
      </w:r>
      <w:r>
        <w:rPr>
          <w:u w:val="single"/>
        </w:rPr>
        <w:tab/>
      </w:r>
      <w:r>
        <w:rPr>
          <w:spacing w:val="27"/>
        </w:rPr>
        <w:t> </w:t>
      </w:r>
      <w:r>
        <w:rPr>
          <w:spacing w:val="-3"/>
        </w:rPr>
        <w:t>170. </w:t>
      </w:r>
      <w:r>
        <w:rPr/>
        <w:t>Import </w:t>
      </w:r>
      <w:r>
        <w:rPr>
          <w:spacing w:val="-3"/>
        </w:rPr>
        <w:t>taxes </w:t>
      </w:r>
      <w:r>
        <w:rPr/>
        <w:t>(customs</w:t>
      </w:r>
      <w:r>
        <w:rPr>
          <w:spacing w:val="-7"/>
        </w:rPr>
        <w:t> </w:t>
      </w:r>
      <w:r>
        <w:rPr/>
        <w:t>duties)</w:t>
      </w:r>
    </w:p>
    <w:p>
      <w:pPr>
        <w:pStyle w:val="BodyText"/>
        <w:tabs>
          <w:tab w:pos="547" w:val="left" w:leader="none"/>
        </w:tabs>
        <w:spacing w:before="92"/>
        <w:ind w:left="210"/>
      </w:pPr>
      <w:r>
        <w:rPr>
          <w:w w:val="102"/>
          <w:u w:val="single"/>
        </w:rPr>
        <w:t> </w:t>
      </w:r>
      <w:r>
        <w:rPr>
          <w:u w:val="single"/>
        </w:rPr>
        <w:tab/>
      </w:r>
      <w:r>
        <w:rPr>
          <w:spacing w:val="27"/>
        </w:rPr>
        <w:t> </w:t>
      </w:r>
      <w:r>
        <w:rPr>
          <w:spacing w:val="-3"/>
        </w:rPr>
        <w:t>171. “Pay </w:t>
      </w:r>
      <w:r>
        <w:rPr/>
        <w:t>as you go”</w:t>
      </w:r>
      <w:r>
        <w:rPr>
          <w:spacing w:val="-6"/>
        </w:rPr>
        <w:t> </w:t>
      </w:r>
      <w:r>
        <w:rPr/>
        <w:t>(paygo)</w:t>
      </w:r>
    </w:p>
    <w:p>
      <w:pPr>
        <w:pStyle w:val="BodyText"/>
        <w:tabs>
          <w:tab w:pos="547" w:val="left" w:leader="none"/>
        </w:tabs>
        <w:spacing w:before="92"/>
        <w:ind w:left="210"/>
      </w:pPr>
      <w:r>
        <w:rPr>
          <w:w w:val="102"/>
          <w:u w:val="single"/>
        </w:rPr>
        <w:t> </w:t>
      </w:r>
      <w:r>
        <w:rPr>
          <w:u w:val="single"/>
        </w:rPr>
        <w:tab/>
      </w:r>
      <w:r>
        <w:rPr>
          <w:spacing w:val="27"/>
        </w:rPr>
        <w:t> </w:t>
      </w:r>
      <w:r>
        <w:rPr>
          <w:spacing w:val="-3"/>
        </w:rPr>
        <w:t>172. Export </w:t>
      </w:r>
      <w:r>
        <w:rPr/>
        <w:t>taxes</w:t>
      </w:r>
    </w:p>
    <w:p>
      <w:pPr>
        <w:pStyle w:val="BodyText"/>
        <w:spacing w:before="10"/>
        <w:ind w:left="0"/>
        <w:rPr>
          <w:sz w:val="28"/>
        </w:rPr>
      </w:pPr>
    </w:p>
    <w:p>
      <w:pPr>
        <w:pStyle w:val="ListParagraph"/>
        <w:numPr>
          <w:ilvl w:val="0"/>
          <w:numId w:val="132"/>
        </w:numPr>
        <w:tabs>
          <w:tab w:pos="1065" w:val="left" w:leader="none"/>
        </w:tabs>
        <w:spacing w:line="256" w:lineRule="auto" w:before="0" w:after="0"/>
        <w:ind w:left="1080" w:right="401" w:hanging="450"/>
        <w:jc w:val="left"/>
        <w:rPr>
          <w:sz w:val="22"/>
        </w:rPr>
      </w:pPr>
      <w:r>
        <w:rPr>
          <w:spacing w:val="-4"/>
          <w:sz w:val="22"/>
        </w:rPr>
        <w:t>Taylor, </w:t>
      </w:r>
      <w:r>
        <w:rPr>
          <w:sz w:val="22"/>
        </w:rPr>
        <w:t>a </w:t>
      </w:r>
      <w:r>
        <w:rPr>
          <w:spacing w:val="-4"/>
          <w:sz w:val="22"/>
        </w:rPr>
        <w:t>widow, makes </w:t>
      </w:r>
      <w:r>
        <w:rPr>
          <w:spacing w:val="-3"/>
          <w:sz w:val="22"/>
        </w:rPr>
        <w:t>cash </w:t>
      </w:r>
      <w:r>
        <w:rPr>
          <w:spacing w:val="-4"/>
          <w:sz w:val="22"/>
        </w:rPr>
        <w:t>gifts </w:t>
      </w:r>
      <w:r>
        <w:rPr>
          <w:sz w:val="22"/>
        </w:rPr>
        <w:t>to </w:t>
      </w:r>
      <w:r>
        <w:rPr>
          <w:spacing w:val="-3"/>
          <w:sz w:val="22"/>
        </w:rPr>
        <w:t>her five </w:t>
      </w:r>
      <w:r>
        <w:rPr>
          <w:spacing w:val="-4"/>
          <w:sz w:val="22"/>
        </w:rPr>
        <w:t>married children (including their spouses) </w:t>
      </w:r>
      <w:r>
        <w:rPr>
          <w:spacing w:val="-3"/>
          <w:sz w:val="22"/>
        </w:rPr>
        <w:t>and </w:t>
      </w:r>
      <w:r>
        <w:rPr>
          <w:sz w:val="22"/>
        </w:rPr>
        <w:t>to </w:t>
      </w:r>
      <w:r>
        <w:rPr>
          <w:spacing w:val="-3"/>
          <w:sz w:val="22"/>
        </w:rPr>
        <w:t>her </w:t>
      </w:r>
      <w:r>
        <w:rPr>
          <w:spacing w:val="-4"/>
          <w:sz w:val="22"/>
        </w:rPr>
        <w:t>seven grandchildren. </w:t>
      </w:r>
      <w:r>
        <w:rPr>
          <w:spacing w:val="-3"/>
          <w:sz w:val="22"/>
        </w:rPr>
        <w:t>What </w:t>
      </w:r>
      <w:r>
        <w:rPr>
          <w:sz w:val="22"/>
        </w:rPr>
        <w:t>is </w:t>
      </w:r>
      <w:r>
        <w:rPr>
          <w:spacing w:val="-3"/>
          <w:sz w:val="22"/>
        </w:rPr>
        <w:t>the </w:t>
      </w:r>
      <w:r>
        <w:rPr>
          <w:spacing w:val="-4"/>
          <w:sz w:val="22"/>
        </w:rPr>
        <w:t>maximum amount Taylor </w:t>
      </w:r>
      <w:r>
        <w:rPr>
          <w:spacing w:val="-3"/>
          <w:sz w:val="22"/>
        </w:rPr>
        <w:t>can give for </w:t>
      </w:r>
      <w:r>
        <w:rPr>
          <w:sz w:val="22"/>
        </w:rPr>
        <w:t>calendar </w:t>
      </w:r>
      <w:r>
        <w:rPr>
          <w:spacing w:val="-3"/>
          <w:sz w:val="22"/>
        </w:rPr>
        <w:t>year 2024 without </w:t>
      </w:r>
      <w:r>
        <w:rPr>
          <w:spacing w:val="-4"/>
          <w:sz w:val="22"/>
        </w:rPr>
        <w:t>using her </w:t>
      </w:r>
      <w:r>
        <w:rPr>
          <w:spacing w:val="-5"/>
          <w:sz w:val="22"/>
        </w:rPr>
        <w:t>unified </w:t>
      </w:r>
      <w:r>
        <w:rPr>
          <w:sz w:val="22"/>
        </w:rPr>
        <w:t>transfer tax credit?</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53321pt;width:492pt;height:.75pt;mso-position-horizontal-relative:page;mso-position-vertical-relative:paragraph;z-index:-1571840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17888;mso-wrap-distance-left:0;mso-wrap-distance-right:0" filled="true" fillcolor="#000000" stroked="false">
            <v:fill type="solid"/>
            <w10:wrap type="topAndBottom"/>
          </v:rect>
        </w:pict>
      </w:r>
    </w:p>
    <w:p>
      <w:pPr>
        <w:spacing w:after="0"/>
        <w:rPr>
          <w:sz w:val="15"/>
        </w:rPr>
        <w:sectPr>
          <w:pgSz w:w="12240" w:h="15840"/>
          <w:pgMar w:header="738" w:footer="680" w:top="1500" w:bottom="880" w:left="600" w:right="560"/>
        </w:sectPr>
      </w:pPr>
    </w:p>
    <w:p>
      <w:pPr>
        <w:pStyle w:val="BodyText"/>
        <w:spacing w:before="8"/>
        <w:ind w:left="0"/>
        <w:rPr>
          <w:sz w:val="25"/>
        </w:rPr>
      </w:pPr>
    </w:p>
    <w:p>
      <w:pPr>
        <w:pStyle w:val="ListParagraph"/>
        <w:numPr>
          <w:ilvl w:val="0"/>
          <w:numId w:val="132"/>
        </w:numPr>
        <w:tabs>
          <w:tab w:pos="1065" w:val="left" w:leader="none"/>
        </w:tabs>
        <w:spacing w:line="240" w:lineRule="auto" w:before="95" w:after="0"/>
        <w:ind w:left="1065" w:right="0" w:hanging="435"/>
        <w:jc w:val="left"/>
        <w:rPr>
          <w:sz w:val="22"/>
        </w:rPr>
      </w:pPr>
      <w:r>
        <w:rPr>
          <w:sz w:val="22"/>
        </w:rPr>
        <w:t>For</w:t>
      </w:r>
      <w:r>
        <w:rPr>
          <w:spacing w:val="5"/>
          <w:sz w:val="22"/>
        </w:rPr>
        <w:t> </w:t>
      </w:r>
      <w:r>
        <w:rPr>
          <w:sz w:val="22"/>
        </w:rPr>
        <w:t>the</w:t>
      </w:r>
      <w:r>
        <w:rPr>
          <w:spacing w:val="5"/>
          <w:sz w:val="22"/>
        </w:rPr>
        <w:t> </w:t>
      </w:r>
      <w:r>
        <w:rPr>
          <w:sz w:val="22"/>
        </w:rPr>
        <w:t>tax</w:t>
      </w:r>
      <w:r>
        <w:rPr>
          <w:spacing w:val="4"/>
          <w:sz w:val="22"/>
        </w:rPr>
        <w:t> </w:t>
      </w:r>
      <w:r>
        <w:rPr>
          <w:sz w:val="22"/>
        </w:rPr>
        <w:t>year</w:t>
      </w:r>
      <w:r>
        <w:rPr>
          <w:spacing w:val="1"/>
          <w:sz w:val="22"/>
        </w:rPr>
        <w:t> </w:t>
      </w:r>
      <w:r>
        <w:rPr>
          <w:spacing w:val="-4"/>
          <w:sz w:val="22"/>
        </w:rPr>
        <w:t>2023,</w:t>
      </w:r>
      <w:r>
        <w:rPr>
          <w:spacing w:val="6"/>
          <w:sz w:val="22"/>
        </w:rPr>
        <w:t> </w:t>
      </w:r>
      <w:r>
        <w:rPr>
          <w:spacing w:val="-3"/>
          <w:sz w:val="22"/>
        </w:rPr>
        <w:t>Noah</w:t>
      </w:r>
      <w:r>
        <w:rPr>
          <w:spacing w:val="2"/>
          <w:sz w:val="22"/>
        </w:rPr>
        <w:t> </w:t>
      </w:r>
      <w:r>
        <w:rPr>
          <w:spacing w:val="-4"/>
          <w:sz w:val="22"/>
        </w:rPr>
        <w:t>reported</w:t>
      </w:r>
      <w:r>
        <w:rPr>
          <w:spacing w:val="2"/>
          <w:sz w:val="22"/>
        </w:rPr>
        <w:t> </w:t>
      </w:r>
      <w:r>
        <w:rPr>
          <w:spacing w:val="-4"/>
          <w:sz w:val="22"/>
        </w:rPr>
        <w:t>gross</w:t>
      </w:r>
      <w:r>
        <w:rPr>
          <w:spacing w:val="2"/>
          <w:sz w:val="22"/>
        </w:rPr>
        <w:t> </w:t>
      </w:r>
      <w:r>
        <w:rPr>
          <w:spacing w:val="-4"/>
          <w:sz w:val="22"/>
        </w:rPr>
        <w:t>income</w:t>
      </w:r>
      <w:r>
        <w:rPr>
          <w:spacing w:val="1"/>
          <w:sz w:val="22"/>
        </w:rPr>
        <w:t> </w:t>
      </w:r>
      <w:r>
        <w:rPr>
          <w:sz w:val="22"/>
        </w:rPr>
        <w:t>of</w:t>
      </w:r>
      <w:r>
        <w:rPr>
          <w:spacing w:val="2"/>
          <w:sz w:val="22"/>
        </w:rPr>
        <w:t> </w:t>
      </w:r>
      <w:r>
        <w:rPr>
          <w:spacing w:val="-4"/>
          <w:sz w:val="22"/>
        </w:rPr>
        <w:t>$300,000</w:t>
      </w:r>
      <w:r>
        <w:rPr>
          <w:spacing w:val="3"/>
          <w:sz w:val="22"/>
        </w:rPr>
        <w:t> </w:t>
      </w:r>
      <w:r>
        <w:rPr>
          <w:sz w:val="22"/>
        </w:rPr>
        <w:t>on</w:t>
      </w:r>
      <w:r>
        <w:rPr>
          <w:spacing w:val="2"/>
          <w:sz w:val="22"/>
        </w:rPr>
        <w:t> </w:t>
      </w:r>
      <w:r>
        <w:rPr>
          <w:spacing w:val="-3"/>
          <w:sz w:val="22"/>
        </w:rPr>
        <w:t>his</w:t>
      </w:r>
      <w:r>
        <w:rPr>
          <w:spacing w:val="2"/>
          <w:sz w:val="22"/>
        </w:rPr>
        <w:t> </w:t>
      </w:r>
      <w:r>
        <w:rPr>
          <w:spacing w:val="-4"/>
          <w:sz w:val="22"/>
        </w:rPr>
        <w:t>timely</w:t>
      </w:r>
      <w:r>
        <w:rPr>
          <w:spacing w:val="1"/>
          <w:sz w:val="22"/>
        </w:rPr>
        <w:t> </w:t>
      </w:r>
      <w:r>
        <w:rPr>
          <w:spacing w:val="-4"/>
          <w:sz w:val="22"/>
        </w:rPr>
        <w:t>filed</w:t>
      </w:r>
      <w:r>
        <w:rPr>
          <w:spacing w:val="2"/>
          <w:sz w:val="22"/>
        </w:rPr>
        <w:t> </w:t>
      </w:r>
      <w:r>
        <w:rPr>
          <w:spacing w:val="-4"/>
          <w:sz w:val="22"/>
        </w:rPr>
        <w:t>Federal</w:t>
      </w:r>
      <w:r>
        <w:rPr>
          <w:spacing w:val="2"/>
          <w:sz w:val="22"/>
        </w:rPr>
        <w:t> </w:t>
      </w:r>
      <w:r>
        <w:rPr>
          <w:spacing w:val="-4"/>
          <w:sz w:val="22"/>
        </w:rPr>
        <w:t>income</w:t>
      </w:r>
      <w:r>
        <w:rPr>
          <w:spacing w:val="1"/>
          <w:sz w:val="22"/>
        </w:rPr>
        <w:t> </w:t>
      </w:r>
      <w:r>
        <w:rPr>
          <w:spacing w:val="-3"/>
          <w:sz w:val="22"/>
        </w:rPr>
        <w:t>tax</w:t>
      </w:r>
      <w:r>
        <w:rPr>
          <w:spacing w:val="1"/>
          <w:sz w:val="22"/>
        </w:rPr>
        <w:t> </w:t>
      </w:r>
      <w:r>
        <w:rPr>
          <w:spacing w:val="-4"/>
          <w:sz w:val="22"/>
        </w:rPr>
        <w:t>return.</w:t>
      </w:r>
    </w:p>
    <w:p>
      <w:pPr>
        <w:pStyle w:val="BodyText"/>
        <w:spacing w:before="10"/>
        <w:ind w:left="0"/>
        <w:rPr>
          <w:sz w:val="28"/>
        </w:rPr>
      </w:pPr>
    </w:p>
    <w:p>
      <w:pPr>
        <w:pStyle w:val="ListParagraph"/>
        <w:numPr>
          <w:ilvl w:val="1"/>
          <w:numId w:val="132"/>
        </w:numPr>
        <w:tabs>
          <w:tab w:pos="1619" w:val="left" w:leader="none"/>
          <w:tab w:pos="1620" w:val="left" w:leader="none"/>
        </w:tabs>
        <w:spacing w:line="256" w:lineRule="auto" w:before="0" w:after="0"/>
        <w:ind w:left="1620" w:right="1441" w:hanging="495"/>
        <w:jc w:val="left"/>
        <w:rPr>
          <w:sz w:val="22"/>
        </w:rPr>
      </w:pPr>
      <w:r>
        <w:rPr>
          <w:spacing w:val="-3"/>
          <w:sz w:val="22"/>
        </w:rPr>
        <w:t>Presuming that </w:t>
      </w:r>
      <w:r>
        <w:rPr>
          <w:sz w:val="22"/>
        </w:rPr>
        <w:t>the </w:t>
      </w:r>
      <w:r>
        <w:rPr>
          <w:spacing w:val="-3"/>
          <w:sz w:val="22"/>
        </w:rPr>
        <w:t>general rule applies, when does </w:t>
      </w:r>
      <w:r>
        <w:rPr>
          <w:sz w:val="22"/>
        </w:rPr>
        <w:t>the </w:t>
      </w:r>
      <w:r>
        <w:rPr>
          <w:spacing w:val="-3"/>
          <w:sz w:val="22"/>
        </w:rPr>
        <w:t>statute </w:t>
      </w:r>
      <w:r>
        <w:rPr>
          <w:sz w:val="22"/>
        </w:rPr>
        <w:t>of </w:t>
      </w:r>
      <w:r>
        <w:rPr>
          <w:spacing w:val="-3"/>
          <w:sz w:val="22"/>
        </w:rPr>
        <w:t>limitations </w:t>
      </w:r>
      <w:r>
        <w:rPr>
          <w:sz w:val="22"/>
        </w:rPr>
        <w:t>on </w:t>
      </w:r>
      <w:r>
        <w:rPr>
          <w:spacing w:val="-3"/>
          <w:sz w:val="22"/>
        </w:rPr>
        <w:t>assessments </w:t>
      </w:r>
      <w:r>
        <w:rPr>
          <w:spacing w:val="-5"/>
          <w:sz w:val="22"/>
        </w:rPr>
        <w:t>normally</w:t>
      </w:r>
      <w:r>
        <w:rPr>
          <w:spacing w:val="-9"/>
          <w:sz w:val="22"/>
        </w:rPr>
        <w:t> </w:t>
      </w:r>
      <w:r>
        <w:rPr>
          <w:spacing w:val="-6"/>
          <w:sz w:val="22"/>
        </w:rPr>
        <w:t>expire?</w:t>
      </w:r>
    </w:p>
    <w:p>
      <w:pPr>
        <w:pStyle w:val="ListParagraph"/>
        <w:numPr>
          <w:ilvl w:val="1"/>
          <w:numId w:val="132"/>
        </w:numPr>
        <w:tabs>
          <w:tab w:pos="1619" w:val="left" w:leader="none"/>
          <w:tab w:pos="1620" w:val="left" w:leader="none"/>
        </w:tabs>
        <w:spacing w:line="256" w:lineRule="auto" w:before="59" w:after="0"/>
        <w:ind w:left="1620" w:right="1397" w:hanging="495"/>
        <w:jc w:val="left"/>
        <w:rPr>
          <w:sz w:val="22"/>
        </w:rPr>
      </w:pPr>
      <w:r>
        <w:rPr>
          <w:spacing w:val="-3"/>
          <w:sz w:val="22"/>
        </w:rPr>
        <w:t>Suppose that Noah inadvertently omitted gross income </w:t>
      </w:r>
      <w:r>
        <w:rPr>
          <w:sz w:val="22"/>
        </w:rPr>
        <w:t>of </w:t>
      </w:r>
      <w:r>
        <w:rPr>
          <w:spacing w:val="-3"/>
          <w:sz w:val="22"/>
        </w:rPr>
        <w:t>$76,000. When does </w:t>
      </w:r>
      <w:r>
        <w:rPr>
          <w:sz w:val="22"/>
        </w:rPr>
        <w:t>the </w:t>
      </w:r>
      <w:r>
        <w:rPr>
          <w:spacing w:val="-3"/>
          <w:sz w:val="22"/>
        </w:rPr>
        <w:t>statute of </w:t>
      </w:r>
      <w:r>
        <w:rPr>
          <w:spacing w:val="-4"/>
          <w:sz w:val="22"/>
        </w:rPr>
        <w:t>limitations </w:t>
      </w:r>
      <w:r>
        <w:rPr>
          <w:sz w:val="22"/>
        </w:rPr>
        <w:t>on </w:t>
      </w:r>
      <w:r>
        <w:rPr>
          <w:spacing w:val="-4"/>
          <w:sz w:val="22"/>
        </w:rPr>
        <w:t>assessments</w:t>
      </w:r>
      <w:r>
        <w:rPr>
          <w:spacing w:val="-12"/>
          <w:sz w:val="22"/>
        </w:rPr>
        <w:t> </w:t>
      </w:r>
      <w:r>
        <w:rPr>
          <w:spacing w:val="-4"/>
          <w:sz w:val="22"/>
        </w:rPr>
        <w:t>expire?</w:t>
      </w:r>
    </w:p>
    <w:p>
      <w:pPr>
        <w:pStyle w:val="ListParagraph"/>
        <w:numPr>
          <w:ilvl w:val="1"/>
          <w:numId w:val="132"/>
        </w:numPr>
        <w:tabs>
          <w:tab w:pos="1619" w:val="left" w:leader="none"/>
          <w:tab w:pos="1620" w:val="left" w:leader="none"/>
        </w:tabs>
        <w:spacing w:line="256" w:lineRule="auto" w:before="58" w:after="0"/>
        <w:ind w:left="1620" w:right="1321" w:hanging="495"/>
        <w:jc w:val="left"/>
        <w:rPr>
          <w:sz w:val="22"/>
        </w:rPr>
      </w:pPr>
      <w:r>
        <w:rPr>
          <w:spacing w:val="-3"/>
          <w:sz w:val="22"/>
        </w:rPr>
        <w:t>Suppose the omission </w:t>
      </w:r>
      <w:r>
        <w:rPr>
          <w:sz w:val="22"/>
        </w:rPr>
        <w:t>was </w:t>
      </w:r>
      <w:r>
        <w:rPr>
          <w:spacing w:val="-3"/>
          <w:sz w:val="22"/>
        </w:rPr>
        <w:t>deliberate, </w:t>
      </w:r>
      <w:r>
        <w:rPr>
          <w:sz w:val="22"/>
        </w:rPr>
        <w:t>not </w:t>
      </w:r>
      <w:r>
        <w:rPr>
          <w:spacing w:val="-4"/>
          <w:sz w:val="22"/>
        </w:rPr>
        <w:t>inadvertent. </w:t>
      </w:r>
      <w:r>
        <w:rPr>
          <w:spacing w:val="-3"/>
          <w:sz w:val="22"/>
        </w:rPr>
        <w:t>When does the statute </w:t>
      </w:r>
      <w:r>
        <w:rPr>
          <w:sz w:val="22"/>
        </w:rPr>
        <w:t>of </w:t>
      </w:r>
      <w:r>
        <w:rPr>
          <w:spacing w:val="-4"/>
          <w:sz w:val="22"/>
        </w:rPr>
        <w:t>limitations </w:t>
      </w:r>
      <w:r>
        <w:rPr>
          <w:spacing w:val="-3"/>
          <w:sz w:val="22"/>
        </w:rPr>
        <w:t>on </w:t>
      </w:r>
      <w:r>
        <w:rPr>
          <w:sz w:val="22"/>
        </w:rPr>
        <w:t>assessments expire?</w:t>
      </w:r>
    </w:p>
    <w:p>
      <w:pPr>
        <w:pStyle w:val="BodyText"/>
        <w:spacing w:before="0"/>
        <w:ind w:left="0"/>
        <w:rPr>
          <w:sz w:val="20"/>
        </w:rPr>
      </w:pPr>
    </w:p>
    <w:p>
      <w:pPr>
        <w:pStyle w:val="BodyText"/>
        <w:spacing w:before="0"/>
        <w:ind w:left="0"/>
        <w:rPr>
          <w:sz w:val="20"/>
        </w:rPr>
      </w:pPr>
    </w:p>
    <w:p>
      <w:pPr>
        <w:pStyle w:val="BodyText"/>
        <w:spacing w:before="6"/>
        <w:ind w:left="0"/>
        <w:rPr>
          <w:sz w:val="26"/>
        </w:rPr>
      </w:pPr>
      <w:r>
        <w:rPr/>
        <w:pict>
          <v:rect style="position:absolute;margin-left:84pt;margin-top:17.241039pt;width:492pt;height:.75pt;mso-position-horizontal-relative:page;mso-position-vertical-relative:paragraph;z-index:-15717376;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6864;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242" w:hanging="450"/>
        <w:jc w:val="left"/>
        <w:rPr>
          <w:sz w:val="22"/>
        </w:rPr>
      </w:pPr>
      <w:r>
        <w:rPr>
          <w:sz w:val="22"/>
        </w:rPr>
        <w:t>In </w:t>
      </w:r>
      <w:r>
        <w:rPr>
          <w:spacing w:val="-3"/>
          <w:sz w:val="22"/>
        </w:rPr>
        <w:t>1993, Martina leased real estate </w:t>
      </w:r>
      <w:r>
        <w:rPr>
          <w:sz w:val="22"/>
        </w:rPr>
        <w:t>to </w:t>
      </w:r>
      <w:r>
        <w:rPr>
          <w:spacing w:val="-3"/>
          <w:sz w:val="22"/>
        </w:rPr>
        <w:t>Drab Corporation </w:t>
      </w:r>
      <w:r>
        <w:rPr>
          <w:sz w:val="22"/>
        </w:rPr>
        <w:t>for 20 </w:t>
      </w:r>
      <w:r>
        <w:rPr>
          <w:spacing w:val="-3"/>
          <w:sz w:val="22"/>
        </w:rPr>
        <w:t>years. Drab Corporation made significant capital improvements </w:t>
      </w:r>
      <w:r>
        <w:rPr>
          <w:sz w:val="22"/>
        </w:rPr>
        <w:t>to the property. In 2012, Drab decided not to renew the </w:t>
      </w:r>
      <w:r>
        <w:rPr>
          <w:spacing w:val="-3"/>
          <w:sz w:val="22"/>
        </w:rPr>
        <w:t>lease </w:t>
      </w:r>
      <w:r>
        <w:rPr>
          <w:sz w:val="22"/>
        </w:rPr>
        <w:t>and vacated the property. At that </w:t>
      </w:r>
      <w:r>
        <w:rPr>
          <w:spacing w:val="-4"/>
          <w:sz w:val="22"/>
        </w:rPr>
        <w:t>time,</w:t>
      </w:r>
      <w:r>
        <w:rPr>
          <w:spacing w:val="5"/>
          <w:sz w:val="22"/>
        </w:rPr>
        <w:t> </w:t>
      </w:r>
      <w:r>
        <w:rPr>
          <w:spacing w:val="-3"/>
          <w:sz w:val="22"/>
        </w:rPr>
        <w:t>the</w:t>
      </w:r>
      <w:r>
        <w:rPr>
          <w:spacing w:val="6"/>
          <w:sz w:val="22"/>
        </w:rPr>
        <w:t> </w:t>
      </w:r>
      <w:r>
        <w:rPr>
          <w:spacing w:val="-4"/>
          <w:sz w:val="22"/>
        </w:rPr>
        <w:t>value</w:t>
      </w:r>
      <w:r>
        <w:rPr>
          <w:spacing w:val="6"/>
          <w:sz w:val="22"/>
        </w:rPr>
        <w:t> </w:t>
      </w:r>
      <w:r>
        <w:rPr>
          <w:sz w:val="22"/>
        </w:rPr>
        <w:t>of</w:t>
      </w:r>
      <w:r>
        <w:rPr>
          <w:spacing w:val="7"/>
          <w:sz w:val="22"/>
        </w:rPr>
        <w:t> </w:t>
      </w:r>
      <w:r>
        <w:rPr>
          <w:spacing w:val="-3"/>
          <w:sz w:val="22"/>
        </w:rPr>
        <w:t>the</w:t>
      </w:r>
      <w:r>
        <w:rPr>
          <w:spacing w:val="6"/>
          <w:sz w:val="22"/>
        </w:rPr>
        <w:t> </w:t>
      </w:r>
      <w:r>
        <w:rPr>
          <w:spacing w:val="-4"/>
          <w:sz w:val="22"/>
        </w:rPr>
        <w:t>improvements</w:t>
      </w:r>
      <w:r>
        <w:rPr>
          <w:spacing w:val="5"/>
          <w:sz w:val="22"/>
        </w:rPr>
        <w:t> </w:t>
      </w:r>
      <w:r>
        <w:rPr>
          <w:spacing w:val="-3"/>
          <w:sz w:val="22"/>
        </w:rPr>
        <w:t>was</w:t>
      </w:r>
      <w:r>
        <w:rPr>
          <w:spacing w:val="7"/>
          <w:sz w:val="22"/>
        </w:rPr>
        <w:t> </w:t>
      </w:r>
      <w:r>
        <w:rPr>
          <w:spacing w:val="-4"/>
          <w:sz w:val="22"/>
        </w:rPr>
        <w:t>$800,000.</w:t>
      </w:r>
      <w:r>
        <w:rPr>
          <w:spacing w:val="7"/>
          <w:sz w:val="22"/>
        </w:rPr>
        <w:t> </w:t>
      </w:r>
      <w:r>
        <w:rPr>
          <w:spacing w:val="-4"/>
          <w:sz w:val="22"/>
        </w:rPr>
        <w:t>Martina</w:t>
      </w:r>
      <w:r>
        <w:rPr>
          <w:spacing w:val="6"/>
          <w:sz w:val="22"/>
        </w:rPr>
        <w:t> </w:t>
      </w:r>
      <w:r>
        <w:rPr>
          <w:spacing w:val="-4"/>
          <w:sz w:val="22"/>
        </w:rPr>
        <w:t>sells</w:t>
      </w:r>
      <w:r>
        <w:rPr>
          <w:spacing w:val="7"/>
          <w:sz w:val="22"/>
        </w:rPr>
        <w:t> </w:t>
      </w:r>
      <w:r>
        <w:rPr>
          <w:spacing w:val="-3"/>
          <w:sz w:val="22"/>
        </w:rPr>
        <w:t>the</w:t>
      </w:r>
      <w:r>
        <w:rPr>
          <w:spacing w:val="6"/>
          <w:sz w:val="22"/>
        </w:rPr>
        <w:t> </w:t>
      </w:r>
      <w:r>
        <w:rPr>
          <w:spacing w:val="-3"/>
          <w:sz w:val="22"/>
        </w:rPr>
        <w:t>real</w:t>
      </w:r>
      <w:r>
        <w:rPr>
          <w:spacing w:val="6"/>
          <w:sz w:val="22"/>
        </w:rPr>
        <w:t> </w:t>
      </w:r>
      <w:r>
        <w:rPr>
          <w:spacing w:val="-4"/>
          <w:sz w:val="22"/>
        </w:rPr>
        <w:t>estate</w:t>
      </w:r>
      <w:r>
        <w:rPr>
          <w:spacing w:val="6"/>
          <w:sz w:val="22"/>
        </w:rPr>
        <w:t> </w:t>
      </w:r>
      <w:r>
        <w:rPr>
          <w:sz w:val="22"/>
        </w:rPr>
        <w:t>in</w:t>
      </w:r>
      <w:r>
        <w:rPr>
          <w:spacing w:val="5"/>
          <w:sz w:val="22"/>
        </w:rPr>
        <w:t> </w:t>
      </w:r>
      <w:r>
        <w:rPr>
          <w:spacing w:val="-3"/>
          <w:sz w:val="22"/>
        </w:rPr>
        <w:t>2024</w:t>
      </w:r>
      <w:r>
        <w:rPr>
          <w:spacing w:val="7"/>
          <w:sz w:val="22"/>
        </w:rPr>
        <w:t> </w:t>
      </w:r>
      <w:r>
        <w:rPr>
          <w:spacing w:val="-3"/>
          <w:sz w:val="22"/>
        </w:rPr>
        <w:t>for</w:t>
      </w:r>
      <w:r>
        <w:rPr>
          <w:spacing w:val="7"/>
          <w:sz w:val="22"/>
        </w:rPr>
        <w:t> </w:t>
      </w:r>
      <w:r>
        <w:rPr>
          <w:spacing w:val="-4"/>
          <w:sz w:val="22"/>
        </w:rPr>
        <w:t>$1,200,000</w:t>
      </w:r>
      <w:r>
        <w:rPr>
          <w:spacing w:val="7"/>
          <w:sz w:val="22"/>
        </w:rPr>
        <w:t> </w:t>
      </w:r>
      <w:r>
        <w:rPr>
          <w:sz w:val="22"/>
        </w:rPr>
        <w:t>of</w:t>
      </w:r>
      <w:r>
        <w:rPr>
          <w:spacing w:val="6"/>
          <w:sz w:val="22"/>
        </w:rPr>
        <w:t> </w:t>
      </w:r>
      <w:r>
        <w:rPr>
          <w:spacing w:val="-4"/>
          <w:sz w:val="22"/>
        </w:rPr>
        <w:t>which</w:t>
      </w:r>
    </w:p>
    <w:p>
      <w:pPr>
        <w:pStyle w:val="BodyText"/>
        <w:spacing w:line="256" w:lineRule="auto" w:before="0"/>
        <w:ind w:left="1080"/>
      </w:pPr>
      <w:r>
        <w:rPr>
          <w:spacing w:val="-3"/>
        </w:rPr>
        <w:t>$900,000 </w:t>
      </w:r>
      <w:r>
        <w:rPr/>
        <w:t>is </w:t>
      </w:r>
      <w:r>
        <w:rPr>
          <w:spacing w:val="-4"/>
        </w:rPr>
        <w:t>attributable </w:t>
      </w:r>
      <w:r>
        <w:rPr/>
        <w:t>to </w:t>
      </w:r>
      <w:r>
        <w:rPr>
          <w:spacing w:val="-3"/>
        </w:rPr>
        <w:t>the </w:t>
      </w:r>
      <w:r>
        <w:rPr>
          <w:spacing w:val="-4"/>
        </w:rPr>
        <w:t>improvements. </w:t>
      </w:r>
      <w:r>
        <w:rPr>
          <w:spacing w:val="-3"/>
        </w:rPr>
        <w:t>When </w:t>
      </w:r>
      <w:r>
        <w:rPr/>
        <w:t>is </w:t>
      </w:r>
      <w:r>
        <w:rPr>
          <w:spacing w:val="-3"/>
        </w:rPr>
        <w:t>Martina </w:t>
      </w:r>
      <w:r>
        <w:rPr>
          <w:spacing w:val="-4"/>
        </w:rPr>
        <w:t>taxed </w:t>
      </w:r>
      <w:r>
        <w:rPr/>
        <w:t>on </w:t>
      </w:r>
      <w:r>
        <w:rPr>
          <w:spacing w:val="-3"/>
        </w:rPr>
        <w:t>the </w:t>
      </w:r>
      <w:r>
        <w:rPr>
          <w:spacing w:val="-4"/>
        </w:rPr>
        <w:t>improvements </w:t>
      </w:r>
      <w:r>
        <w:rPr>
          <w:spacing w:val="-3"/>
        </w:rPr>
        <w:t>made </w:t>
      </w:r>
      <w:r>
        <w:rPr/>
        <w:t>by </w:t>
      </w:r>
      <w:r>
        <w:rPr>
          <w:spacing w:val="-3"/>
        </w:rPr>
        <w:t>Drab </w:t>
      </w:r>
      <w:r>
        <w:rPr>
          <w:spacing w:val="-5"/>
        </w:rPr>
        <w:t>Corporation?</w:t>
      </w:r>
    </w:p>
    <w:p>
      <w:pPr>
        <w:pStyle w:val="BodyText"/>
        <w:spacing w:before="0"/>
        <w:ind w:left="0"/>
        <w:rPr>
          <w:sz w:val="20"/>
        </w:rPr>
      </w:pPr>
    </w:p>
    <w:p>
      <w:pPr>
        <w:pStyle w:val="BodyText"/>
        <w:spacing w:before="0"/>
        <w:ind w:left="0"/>
        <w:rPr>
          <w:sz w:val="20"/>
        </w:rPr>
      </w:pPr>
    </w:p>
    <w:p>
      <w:pPr>
        <w:pStyle w:val="BodyText"/>
        <w:spacing w:before="5"/>
        <w:ind w:left="0"/>
      </w:pPr>
      <w:r>
        <w:rPr/>
        <w:pict>
          <v:rect style="position:absolute;margin-left:84pt;margin-top:14.8802pt;width:492pt;height:.75pt;mso-position-horizontal-relative:page;mso-position-vertical-relative:paragraph;z-index:-15716352;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5840;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257" w:hanging="450"/>
        <w:jc w:val="left"/>
        <w:rPr>
          <w:sz w:val="22"/>
        </w:rPr>
      </w:pPr>
      <w:r>
        <w:rPr>
          <w:spacing w:val="-3"/>
          <w:sz w:val="22"/>
        </w:rPr>
        <w:t>Without obtaining </w:t>
      </w:r>
      <w:r>
        <w:rPr>
          <w:sz w:val="22"/>
        </w:rPr>
        <w:t>an </w:t>
      </w:r>
      <w:r>
        <w:rPr>
          <w:spacing w:val="-3"/>
          <w:sz w:val="22"/>
        </w:rPr>
        <w:t>extension, </w:t>
      </w:r>
      <w:r>
        <w:rPr>
          <w:sz w:val="22"/>
        </w:rPr>
        <w:t>Pam </w:t>
      </w:r>
      <w:r>
        <w:rPr>
          <w:spacing w:val="-3"/>
          <w:sz w:val="22"/>
        </w:rPr>
        <w:t>files </w:t>
      </w:r>
      <w:r>
        <w:rPr>
          <w:sz w:val="22"/>
        </w:rPr>
        <w:t>her </w:t>
      </w:r>
      <w:r>
        <w:rPr>
          <w:spacing w:val="-3"/>
          <w:sz w:val="22"/>
        </w:rPr>
        <w:t>income </w:t>
      </w:r>
      <w:r>
        <w:rPr>
          <w:sz w:val="22"/>
        </w:rPr>
        <w:t>tax </w:t>
      </w:r>
      <w:r>
        <w:rPr>
          <w:spacing w:val="-3"/>
          <w:sz w:val="22"/>
        </w:rPr>
        <w:t>return </w:t>
      </w:r>
      <w:r>
        <w:rPr>
          <w:sz w:val="22"/>
        </w:rPr>
        <w:t>55 </w:t>
      </w:r>
      <w:r>
        <w:rPr>
          <w:spacing w:val="-3"/>
          <w:sz w:val="22"/>
        </w:rPr>
        <w:t>days after </w:t>
      </w:r>
      <w:r>
        <w:rPr>
          <w:sz w:val="22"/>
        </w:rPr>
        <w:t>the due </w:t>
      </w:r>
      <w:r>
        <w:rPr>
          <w:spacing w:val="-3"/>
          <w:sz w:val="22"/>
        </w:rPr>
        <w:t>date. With </w:t>
      </w:r>
      <w:r>
        <w:rPr>
          <w:sz w:val="22"/>
        </w:rPr>
        <w:t>her </w:t>
      </w:r>
      <w:r>
        <w:rPr>
          <w:spacing w:val="-3"/>
          <w:sz w:val="22"/>
        </w:rPr>
        <w:t>return, she pays </w:t>
      </w:r>
      <w:r>
        <w:rPr>
          <w:sz w:val="22"/>
        </w:rPr>
        <w:t>an </w:t>
      </w:r>
      <w:r>
        <w:rPr>
          <w:spacing w:val="-4"/>
          <w:sz w:val="22"/>
        </w:rPr>
        <w:t>additional </w:t>
      </w:r>
      <w:r>
        <w:rPr>
          <w:spacing w:val="-3"/>
          <w:sz w:val="22"/>
        </w:rPr>
        <w:t>tax </w:t>
      </w:r>
      <w:r>
        <w:rPr>
          <w:sz w:val="22"/>
        </w:rPr>
        <w:t>of </w:t>
      </w:r>
      <w:r>
        <w:rPr>
          <w:spacing w:val="-3"/>
          <w:sz w:val="22"/>
        </w:rPr>
        <w:t>$60,000. Disregarding any </w:t>
      </w:r>
      <w:r>
        <w:rPr>
          <w:spacing w:val="-4"/>
          <w:sz w:val="22"/>
        </w:rPr>
        <w:t>interest element, </w:t>
      </w:r>
      <w:r>
        <w:rPr>
          <w:spacing w:val="-3"/>
          <w:sz w:val="22"/>
        </w:rPr>
        <w:t>what </w:t>
      </w:r>
      <w:r>
        <w:rPr>
          <w:sz w:val="22"/>
        </w:rPr>
        <w:t>is </w:t>
      </w:r>
      <w:r>
        <w:rPr>
          <w:spacing w:val="-3"/>
          <w:sz w:val="22"/>
        </w:rPr>
        <w:t>Pam’s penalty </w:t>
      </w:r>
      <w:r>
        <w:rPr>
          <w:sz w:val="22"/>
        </w:rPr>
        <w:t>for </w:t>
      </w:r>
      <w:r>
        <w:rPr>
          <w:spacing w:val="-3"/>
          <w:sz w:val="22"/>
        </w:rPr>
        <w:t>failure </w:t>
      </w:r>
      <w:r>
        <w:rPr>
          <w:sz w:val="22"/>
        </w:rPr>
        <w:t>to </w:t>
      </w:r>
      <w:r>
        <w:rPr>
          <w:spacing w:val="-3"/>
          <w:sz w:val="22"/>
        </w:rPr>
        <w:t>pay   and </w:t>
      </w:r>
      <w:r>
        <w:rPr>
          <w:sz w:val="22"/>
        </w:rPr>
        <w:t>to</w:t>
      </w:r>
      <w:r>
        <w:rPr>
          <w:spacing w:val="-9"/>
          <w:sz w:val="22"/>
        </w:rPr>
        <w:t> </w:t>
      </w:r>
      <w:r>
        <w:rPr>
          <w:spacing w:val="-4"/>
          <w:sz w:val="22"/>
        </w:rPr>
        <w:t>file?</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48901pt;width:492pt;height:.75pt;mso-position-horizontal-relative:page;mso-position-vertical-relative:paragraph;z-index:-15715328;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4816;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268" w:hanging="450"/>
        <w:jc w:val="left"/>
        <w:rPr>
          <w:sz w:val="22"/>
        </w:rPr>
      </w:pPr>
      <w:r>
        <w:rPr>
          <w:sz w:val="22"/>
        </w:rPr>
        <w:t>On </w:t>
      </w:r>
      <w:r>
        <w:rPr>
          <w:spacing w:val="-4"/>
          <w:sz w:val="22"/>
        </w:rPr>
        <w:t>his 2024 </w:t>
      </w:r>
      <w:r>
        <w:rPr>
          <w:spacing w:val="-5"/>
          <w:sz w:val="22"/>
        </w:rPr>
        <w:t>income </w:t>
      </w:r>
      <w:r>
        <w:rPr>
          <w:spacing w:val="-4"/>
          <w:sz w:val="22"/>
        </w:rPr>
        <w:t>tax </w:t>
      </w:r>
      <w:r>
        <w:rPr>
          <w:spacing w:val="-3"/>
          <w:sz w:val="22"/>
        </w:rPr>
        <w:t>return, Andrew omitted income </w:t>
      </w:r>
      <w:r>
        <w:rPr>
          <w:sz w:val="22"/>
        </w:rPr>
        <w:t>and </w:t>
      </w:r>
      <w:r>
        <w:rPr>
          <w:spacing w:val="-3"/>
          <w:sz w:val="22"/>
        </w:rPr>
        <w:t>overstated deductions </w:t>
      </w:r>
      <w:r>
        <w:rPr>
          <w:sz w:val="22"/>
        </w:rPr>
        <w:t>to the </w:t>
      </w:r>
      <w:r>
        <w:rPr>
          <w:spacing w:val="-3"/>
          <w:sz w:val="22"/>
        </w:rPr>
        <w:t>extent that </w:t>
      </w:r>
      <w:r>
        <w:rPr>
          <w:sz w:val="22"/>
        </w:rPr>
        <w:t>his </w:t>
      </w:r>
      <w:r>
        <w:rPr>
          <w:spacing w:val="-3"/>
          <w:sz w:val="22"/>
        </w:rPr>
        <w:t>income </w:t>
      </w:r>
      <w:r>
        <w:rPr>
          <w:sz w:val="22"/>
        </w:rPr>
        <w:t>tax was </w:t>
      </w:r>
      <w:r>
        <w:rPr>
          <w:spacing w:val="-3"/>
          <w:sz w:val="22"/>
        </w:rPr>
        <w:t>understated </w:t>
      </w:r>
      <w:r>
        <w:rPr>
          <w:sz w:val="22"/>
        </w:rPr>
        <w:t>by </w:t>
      </w:r>
      <w:r>
        <w:rPr>
          <w:spacing w:val="-3"/>
          <w:sz w:val="22"/>
        </w:rPr>
        <w:t>$500,000. Disregarding </w:t>
      </w:r>
      <w:r>
        <w:rPr>
          <w:sz w:val="22"/>
        </w:rPr>
        <w:t>any </w:t>
      </w:r>
      <w:r>
        <w:rPr>
          <w:spacing w:val="-3"/>
          <w:sz w:val="22"/>
        </w:rPr>
        <w:t>interest element, what </w:t>
      </w:r>
      <w:r>
        <w:rPr>
          <w:sz w:val="22"/>
        </w:rPr>
        <w:t>is </w:t>
      </w:r>
      <w:r>
        <w:rPr>
          <w:spacing w:val="-3"/>
          <w:sz w:val="22"/>
        </w:rPr>
        <w:t>Andrew’s penalty </w:t>
      </w:r>
      <w:r>
        <w:rPr>
          <w:sz w:val="22"/>
        </w:rPr>
        <w:t>if </w:t>
      </w:r>
      <w:r>
        <w:rPr>
          <w:spacing w:val="-3"/>
          <w:sz w:val="22"/>
        </w:rPr>
        <w:t>the </w:t>
      </w:r>
      <w:r>
        <w:rPr>
          <w:sz w:val="22"/>
        </w:rPr>
        <w:t>understatement was due</w:t>
      </w:r>
      <w:r>
        <w:rPr>
          <w:spacing w:val="-6"/>
          <w:sz w:val="22"/>
        </w:rPr>
        <w:t> </w:t>
      </w:r>
      <w:r>
        <w:rPr>
          <w:spacing w:val="-2"/>
          <w:sz w:val="22"/>
        </w:rPr>
        <w:t>to:</w:t>
      </w:r>
    </w:p>
    <w:p>
      <w:pPr>
        <w:pStyle w:val="BodyText"/>
        <w:spacing w:before="3"/>
        <w:ind w:left="0"/>
        <w:rPr>
          <w:sz w:val="27"/>
        </w:rPr>
      </w:pPr>
    </w:p>
    <w:p>
      <w:pPr>
        <w:pStyle w:val="ListParagraph"/>
        <w:numPr>
          <w:ilvl w:val="1"/>
          <w:numId w:val="132"/>
        </w:numPr>
        <w:tabs>
          <w:tab w:pos="1619" w:val="left" w:leader="none"/>
          <w:tab w:pos="1620" w:val="left" w:leader="none"/>
        </w:tabs>
        <w:spacing w:line="240" w:lineRule="auto" w:before="0" w:after="0"/>
        <w:ind w:left="1620" w:right="0" w:hanging="495"/>
        <w:jc w:val="left"/>
        <w:rPr>
          <w:sz w:val="22"/>
        </w:rPr>
      </w:pPr>
      <w:r>
        <w:rPr>
          <w:spacing w:val="-3"/>
          <w:sz w:val="22"/>
        </w:rPr>
        <w:t>Negligence.</w:t>
      </w:r>
    </w:p>
    <w:p>
      <w:pPr>
        <w:pStyle w:val="ListParagraph"/>
        <w:numPr>
          <w:ilvl w:val="1"/>
          <w:numId w:val="132"/>
        </w:numPr>
        <w:tabs>
          <w:tab w:pos="1619" w:val="left" w:leader="none"/>
          <w:tab w:pos="1620" w:val="left" w:leader="none"/>
        </w:tabs>
        <w:spacing w:line="240" w:lineRule="auto" w:before="77" w:after="0"/>
        <w:ind w:left="1620" w:right="0" w:hanging="495"/>
        <w:jc w:val="left"/>
        <w:rPr>
          <w:sz w:val="22"/>
        </w:rPr>
      </w:pPr>
      <w:r>
        <w:rPr>
          <w:spacing w:val="-6"/>
          <w:sz w:val="22"/>
        </w:rPr>
        <w:t>Civil</w:t>
      </w:r>
      <w:r>
        <w:rPr>
          <w:spacing w:val="-11"/>
          <w:sz w:val="22"/>
        </w:rPr>
        <w:t> </w:t>
      </w:r>
      <w:r>
        <w:rPr>
          <w:spacing w:val="-6"/>
          <w:sz w:val="22"/>
        </w:rPr>
        <w:t>fraud.</w:t>
      </w:r>
    </w:p>
    <w:p>
      <w:pPr>
        <w:pStyle w:val="ListParagraph"/>
        <w:numPr>
          <w:ilvl w:val="1"/>
          <w:numId w:val="132"/>
        </w:numPr>
        <w:tabs>
          <w:tab w:pos="1619" w:val="left" w:leader="none"/>
          <w:tab w:pos="1620" w:val="left" w:leader="none"/>
        </w:tabs>
        <w:spacing w:line="240" w:lineRule="auto" w:before="77" w:after="0"/>
        <w:ind w:left="1620" w:right="0" w:hanging="495"/>
        <w:jc w:val="left"/>
        <w:rPr>
          <w:sz w:val="22"/>
        </w:rPr>
      </w:pPr>
      <w:r>
        <w:rPr>
          <w:spacing w:val="-6"/>
          <w:sz w:val="22"/>
        </w:rPr>
        <w:t>Criminal</w:t>
      </w:r>
      <w:r>
        <w:rPr>
          <w:spacing w:val="-9"/>
          <w:sz w:val="22"/>
        </w:rPr>
        <w:t> </w:t>
      </w:r>
      <w:r>
        <w:rPr>
          <w:spacing w:val="-5"/>
          <w:sz w:val="22"/>
        </w:rPr>
        <w:t>fraud.</w:t>
      </w:r>
    </w:p>
    <w:p>
      <w:pPr>
        <w:pStyle w:val="BodyText"/>
        <w:spacing w:before="0"/>
        <w:ind w:left="0"/>
        <w:rPr>
          <w:sz w:val="20"/>
        </w:rPr>
      </w:pPr>
    </w:p>
    <w:p>
      <w:pPr>
        <w:pStyle w:val="BodyText"/>
        <w:spacing w:before="0"/>
        <w:ind w:left="0"/>
        <w:rPr>
          <w:sz w:val="20"/>
        </w:rPr>
      </w:pPr>
    </w:p>
    <w:p>
      <w:pPr>
        <w:pStyle w:val="BodyText"/>
        <w:spacing w:before="1"/>
        <w:ind w:left="0"/>
        <w:rPr>
          <w:sz w:val="28"/>
        </w:rPr>
      </w:pPr>
      <w:r>
        <w:rPr/>
        <w:pict>
          <v:rect style="position:absolute;margin-left:84pt;margin-top:18.128443pt;width:492pt;height:.75pt;mso-position-horizontal-relative:page;mso-position-vertical-relative:paragraph;z-index:-15714304;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13792;mso-wrap-distance-left:0;mso-wrap-distance-right:0" filled="true" fillcolor="#000000" stroked="false">
            <v:fill type="solid"/>
            <w10:wrap type="topAndBottom"/>
          </v:rect>
        </w:pict>
      </w:r>
    </w:p>
    <w:p>
      <w:pPr>
        <w:spacing w:after="0"/>
        <w:rPr>
          <w:sz w:val="15"/>
        </w:rPr>
        <w:sectPr>
          <w:pgSz w:w="12240" w:h="15840"/>
          <w:pgMar w:header="738" w:footer="680" w:top="1500" w:bottom="880" w:left="600" w:right="560"/>
        </w:sectPr>
      </w:pPr>
    </w:p>
    <w:p>
      <w:pPr>
        <w:pStyle w:val="BodyText"/>
        <w:spacing w:before="8"/>
        <w:ind w:left="0"/>
        <w:rPr>
          <w:sz w:val="25"/>
        </w:rPr>
      </w:pPr>
    </w:p>
    <w:p>
      <w:pPr>
        <w:pStyle w:val="ListParagraph"/>
        <w:numPr>
          <w:ilvl w:val="0"/>
          <w:numId w:val="132"/>
        </w:numPr>
        <w:tabs>
          <w:tab w:pos="1065" w:val="left" w:leader="none"/>
        </w:tabs>
        <w:spacing w:line="256" w:lineRule="auto" w:before="95" w:after="0"/>
        <w:ind w:left="1080" w:right="374" w:hanging="450"/>
        <w:jc w:val="left"/>
        <w:rPr>
          <w:sz w:val="22"/>
        </w:rPr>
      </w:pPr>
      <w:r>
        <w:rPr>
          <w:sz w:val="22"/>
        </w:rPr>
        <w:t>Several years </w:t>
      </w:r>
      <w:r>
        <w:rPr>
          <w:spacing w:val="-3"/>
          <w:sz w:val="22"/>
        </w:rPr>
        <w:t>ago, Logan </w:t>
      </w:r>
      <w:r>
        <w:rPr>
          <w:sz w:val="22"/>
        </w:rPr>
        <w:t>purchased </w:t>
      </w:r>
      <w:r>
        <w:rPr>
          <w:spacing w:val="-3"/>
          <w:sz w:val="22"/>
        </w:rPr>
        <w:t>extra </w:t>
      </w:r>
      <w:r>
        <w:rPr>
          <w:sz w:val="22"/>
        </w:rPr>
        <w:t>grazing </w:t>
      </w:r>
      <w:r>
        <w:rPr>
          <w:spacing w:val="-3"/>
          <w:sz w:val="22"/>
        </w:rPr>
        <w:t>land </w:t>
      </w:r>
      <w:r>
        <w:rPr>
          <w:sz w:val="22"/>
        </w:rPr>
        <w:t>for his ranch at a </w:t>
      </w:r>
      <w:r>
        <w:rPr>
          <w:spacing w:val="-3"/>
          <w:sz w:val="22"/>
        </w:rPr>
        <w:t>cost </w:t>
      </w:r>
      <w:r>
        <w:rPr>
          <w:sz w:val="22"/>
        </w:rPr>
        <w:t>of $240,000. In </w:t>
      </w:r>
      <w:r>
        <w:rPr>
          <w:spacing w:val="-4"/>
          <w:sz w:val="22"/>
        </w:rPr>
        <w:t>2024, </w:t>
      </w:r>
      <w:r>
        <w:rPr>
          <w:spacing w:val="-3"/>
          <w:sz w:val="22"/>
        </w:rPr>
        <w:t>the </w:t>
      </w:r>
      <w:r>
        <w:rPr>
          <w:spacing w:val="-5"/>
          <w:sz w:val="22"/>
        </w:rPr>
        <w:t>land </w:t>
      </w:r>
      <w:r>
        <w:rPr>
          <w:spacing w:val="-6"/>
          <w:sz w:val="22"/>
        </w:rPr>
        <w:t>is </w:t>
      </w:r>
      <w:r>
        <w:rPr>
          <w:spacing w:val="-3"/>
          <w:sz w:val="22"/>
        </w:rPr>
        <w:t>condemned </w:t>
      </w:r>
      <w:r>
        <w:rPr>
          <w:sz w:val="22"/>
        </w:rPr>
        <w:t>by the state for development as a highway </w:t>
      </w:r>
      <w:r>
        <w:rPr>
          <w:spacing w:val="-3"/>
          <w:sz w:val="22"/>
        </w:rPr>
        <w:t>maintenance </w:t>
      </w:r>
      <w:r>
        <w:rPr>
          <w:sz w:val="22"/>
        </w:rPr>
        <w:t>depot. Under the </w:t>
      </w:r>
      <w:r>
        <w:rPr>
          <w:spacing w:val="-3"/>
          <w:sz w:val="22"/>
        </w:rPr>
        <w:t>condemnation award, </w:t>
      </w:r>
      <w:r>
        <w:rPr>
          <w:spacing w:val="-4"/>
          <w:sz w:val="22"/>
        </w:rPr>
        <w:t>Logan </w:t>
      </w:r>
      <w:r>
        <w:rPr>
          <w:spacing w:val="-3"/>
          <w:sz w:val="22"/>
        </w:rPr>
        <w:t>receives $600,000 </w:t>
      </w:r>
      <w:r>
        <w:rPr>
          <w:sz w:val="22"/>
        </w:rPr>
        <w:t>for </w:t>
      </w:r>
      <w:r>
        <w:rPr>
          <w:spacing w:val="-3"/>
          <w:sz w:val="22"/>
        </w:rPr>
        <w:t>the </w:t>
      </w:r>
      <w:r>
        <w:rPr>
          <w:spacing w:val="-4"/>
          <w:sz w:val="22"/>
        </w:rPr>
        <w:t>land. Within </w:t>
      </w:r>
      <w:r>
        <w:rPr>
          <w:spacing w:val="-3"/>
          <w:sz w:val="22"/>
        </w:rPr>
        <w:t>the same year, </w:t>
      </w:r>
      <w:r>
        <w:rPr>
          <w:sz w:val="22"/>
        </w:rPr>
        <w:t>he </w:t>
      </w:r>
      <w:r>
        <w:rPr>
          <w:spacing w:val="-3"/>
          <w:sz w:val="22"/>
        </w:rPr>
        <w:t>replaces the property with other grazing land. What </w:t>
      </w:r>
      <w:r>
        <w:rPr>
          <w:sz w:val="22"/>
        </w:rPr>
        <w:t>is </w:t>
      </w:r>
      <w:r>
        <w:rPr>
          <w:spacing w:val="-4"/>
          <w:sz w:val="22"/>
        </w:rPr>
        <w:t>Logan’s </w:t>
      </w:r>
      <w:r>
        <w:rPr>
          <w:spacing w:val="-3"/>
          <w:sz w:val="22"/>
        </w:rPr>
        <w:t>tax situation </w:t>
      </w:r>
      <w:r>
        <w:rPr>
          <w:sz w:val="22"/>
        </w:rPr>
        <w:t>if </w:t>
      </w:r>
      <w:r>
        <w:rPr>
          <w:spacing w:val="-3"/>
          <w:sz w:val="22"/>
        </w:rPr>
        <w:t>the replacement land</w:t>
      </w:r>
      <w:r>
        <w:rPr>
          <w:spacing w:val="-17"/>
          <w:sz w:val="22"/>
        </w:rPr>
        <w:t> </w:t>
      </w:r>
      <w:r>
        <w:rPr>
          <w:spacing w:val="-4"/>
          <w:sz w:val="22"/>
        </w:rPr>
        <w:t>cost:</w:t>
      </w:r>
    </w:p>
    <w:p>
      <w:pPr>
        <w:pStyle w:val="BodyText"/>
        <w:spacing w:before="2"/>
        <w:ind w:left="0"/>
        <w:rPr>
          <w:sz w:val="27"/>
        </w:rPr>
      </w:pPr>
    </w:p>
    <w:p>
      <w:pPr>
        <w:pStyle w:val="BodyText"/>
        <w:tabs>
          <w:tab w:pos="1619" w:val="left" w:leader="none"/>
        </w:tabs>
        <w:spacing w:before="0"/>
        <w:ind w:left="1125"/>
      </w:pPr>
      <w:r>
        <w:rPr>
          <w:spacing w:val="4"/>
        </w:rPr>
        <w:t>a.</w:t>
        <w:tab/>
      </w:r>
      <w:r>
        <w:rPr>
          <w:spacing w:val="-8"/>
        </w:rPr>
        <w:t>$210,000?</w:t>
      </w:r>
    </w:p>
    <w:p>
      <w:pPr>
        <w:pStyle w:val="BodyText"/>
        <w:tabs>
          <w:tab w:pos="1619" w:val="left" w:leader="none"/>
        </w:tabs>
        <w:ind w:left="1125"/>
      </w:pPr>
      <w:r>
        <w:rPr/>
        <w:t>b.</w:t>
        <w:tab/>
      </w:r>
      <w:r>
        <w:rPr>
          <w:spacing w:val="-8"/>
        </w:rPr>
        <w:t>$360,000?</w:t>
      </w:r>
    </w:p>
    <w:p>
      <w:pPr>
        <w:pStyle w:val="BodyText"/>
        <w:tabs>
          <w:tab w:pos="1619" w:val="left" w:leader="none"/>
        </w:tabs>
        <w:ind w:left="1125"/>
      </w:pPr>
      <w:r>
        <w:rPr>
          <w:spacing w:val="4"/>
        </w:rPr>
        <w:t>c.</w:t>
        <w:tab/>
      </w:r>
      <w:r>
        <w:rPr>
          <w:spacing w:val="-8"/>
        </w:rPr>
        <w:t>$630,000?</w:t>
      </w:r>
    </w:p>
    <w:p>
      <w:pPr>
        <w:pStyle w:val="BodyText"/>
        <w:tabs>
          <w:tab w:pos="1619" w:val="left" w:leader="none"/>
        </w:tabs>
        <w:ind w:left="1125"/>
      </w:pPr>
      <w:r>
        <w:rPr/>
        <w:t>d.</w:t>
        <w:tab/>
      </w:r>
      <w:r>
        <w:rPr>
          <w:spacing w:val="-5"/>
        </w:rPr>
        <w:t>Why?</w:t>
      </w:r>
    </w:p>
    <w:p>
      <w:pPr>
        <w:pStyle w:val="BodyText"/>
        <w:spacing w:before="0"/>
        <w:ind w:left="0"/>
        <w:rPr>
          <w:sz w:val="20"/>
        </w:rPr>
      </w:pPr>
    </w:p>
    <w:p>
      <w:pPr>
        <w:pStyle w:val="BodyText"/>
        <w:spacing w:before="0"/>
        <w:ind w:left="0"/>
        <w:rPr>
          <w:sz w:val="20"/>
        </w:rPr>
      </w:pPr>
    </w:p>
    <w:p>
      <w:pPr>
        <w:pStyle w:val="BodyText"/>
        <w:spacing w:before="1"/>
        <w:ind w:left="0"/>
        <w:rPr>
          <w:sz w:val="28"/>
        </w:rPr>
      </w:pPr>
      <w:r>
        <w:rPr/>
        <w:pict>
          <v:rect style="position:absolute;margin-left:84pt;margin-top:18.137915pt;width:492pt;height:.75pt;mso-position-horizontal-relative:page;mso-position-vertical-relative:paragraph;z-index:-1571328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2768;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904" w:hanging="450"/>
        <w:jc w:val="left"/>
        <w:rPr>
          <w:sz w:val="22"/>
        </w:rPr>
      </w:pPr>
      <w:r>
        <w:rPr>
          <w:spacing w:val="-3"/>
          <w:sz w:val="22"/>
        </w:rPr>
        <w:t>Paige </w:t>
      </w:r>
      <w:r>
        <w:rPr>
          <w:sz w:val="22"/>
        </w:rPr>
        <w:t>is </w:t>
      </w:r>
      <w:r>
        <w:rPr>
          <w:spacing w:val="-3"/>
          <w:sz w:val="22"/>
        </w:rPr>
        <w:t>the sole shareholder </w:t>
      </w:r>
      <w:r>
        <w:rPr>
          <w:sz w:val="22"/>
        </w:rPr>
        <w:t>of </w:t>
      </w:r>
      <w:r>
        <w:rPr>
          <w:spacing w:val="-4"/>
          <w:sz w:val="22"/>
        </w:rPr>
        <w:t>Citron Corporation. </w:t>
      </w:r>
      <w:r>
        <w:rPr>
          <w:spacing w:val="-3"/>
          <w:sz w:val="22"/>
        </w:rPr>
        <w:t>During the year, </w:t>
      </w:r>
      <w:r>
        <w:rPr>
          <w:sz w:val="22"/>
        </w:rPr>
        <w:t>she </w:t>
      </w:r>
      <w:r>
        <w:rPr>
          <w:spacing w:val="-4"/>
          <w:sz w:val="22"/>
        </w:rPr>
        <w:t>leases </w:t>
      </w:r>
      <w:r>
        <w:rPr>
          <w:sz w:val="22"/>
        </w:rPr>
        <w:t>a </w:t>
      </w:r>
      <w:r>
        <w:rPr>
          <w:spacing w:val="-3"/>
          <w:sz w:val="22"/>
        </w:rPr>
        <w:t>building </w:t>
      </w:r>
      <w:r>
        <w:rPr>
          <w:sz w:val="22"/>
        </w:rPr>
        <w:t>to </w:t>
      </w:r>
      <w:r>
        <w:rPr>
          <w:spacing w:val="-4"/>
          <w:sz w:val="22"/>
        </w:rPr>
        <w:t>Citron </w:t>
      </w:r>
      <w:r>
        <w:rPr>
          <w:sz w:val="22"/>
        </w:rPr>
        <w:t>for a </w:t>
      </w:r>
      <w:r>
        <w:rPr>
          <w:spacing w:val="-4"/>
          <w:sz w:val="22"/>
        </w:rPr>
        <w:t>monthly rental </w:t>
      </w:r>
      <w:r>
        <w:rPr>
          <w:sz w:val="22"/>
        </w:rPr>
        <w:t>of </w:t>
      </w:r>
      <w:r>
        <w:rPr>
          <w:spacing w:val="-4"/>
          <w:sz w:val="22"/>
        </w:rPr>
        <w:t>$80,000. </w:t>
      </w:r>
      <w:r>
        <w:rPr>
          <w:sz w:val="22"/>
        </w:rPr>
        <w:t>If </w:t>
      </w:r>
      <w:r>
        <w:rPr>
          <w:spacing w:val="-3"/>
          <w:sz w:val="22"/>
        </w:rPr>
        <w:t>the fair </w:t>
      </w:r>
      <w:r>
        <w:rPr>
          <w:spacing w:val="-4"/>
          <w:sz w:val="22"/>
        </w:rPr>
        <w:t>rental value </w:t>
      </w:r>
      <w:r>
        <w:rPr>
          <w:sz w:val="22"/>
        </w:rPr>
        <w:t>of </w:t>
      </w:r>
      <w:r>
        <w:rPr>
          <w:spacing w:val="-3"/>
          <w:sz w:val="22"/>
        </w:rPr>
        <w:t>the </w:t>
      </w:r>
      <w:r>
        <w:rPr>
          <w:spacing w:val="-4"/>
          <w:sz w:val="22"/>
        </w:rPr>
        <w:t>building </w:t>
      </w:r>
      <w:r>
        <w:rPr>
          <w:sz w:val="22"/>
        </w:rPr>
        <w:t>is </w:t>
      </w:r>
      <w:r>
        <w:rPr>
          <w:spacing w:val="-4"/>
          <w:sz w:val="22"/>
        </w:rPr>
        <w:t>$60,000, </w:t>
      </w:r>
      <w:r>
        <w:rPr>
          <w:spacing w:val="-3"/>
          <w:sz w:val="22"/>
        </w:rPr>
        <w:t>what are the </w:t>
      </w:r>
      <w:r>
        <w:rPr>
          <w:spacing w:val="-4"/>
          <w:sz w:val="22"/>
        </w:rPr>
        <w:t>income tax </w:t>
      </w:r>
      <w:r>
        <w:rPr>
          <w:spacing w:val="-3"/>
          <w:sz w:val="22"/>
        </w:rPr>
        <w:t>consequences </w:t>
      </w:r>
      <w:r>
        <w:rPr>
          <w:sz w:val="22"/>
        </w:rPr>
        <w:t>to the </w:t>
      </w:r>
      <w:r>
        <w:rPr>
          <w:spacing w:val="-3"/>
          <w:sz w:val="22"/>
        </w:rPr>
        <w:t>parties</w:t>
      </w:r>
      <w:r>
        <w:rPr>
          <w:spacing w:val="-11"/>
          <w:sz w:val="22"/>
        </w:rPr>
        <w:t> </w:t>
      </w:r>
      <w:r>
        <w:rPr>
          <w:spacing w:val="-3"/>
          <w:sz w:val="22"/>
        </w:rPr>
        <w:t>involved?</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48901pt;width:492pt;height:.75pt;mso-position-horizontal-relative:page;mso-position-vertical-relative:paragraph;z-index:-15712256;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1744;mso-wrap-distance-left:0;mso-wrap-distance-right:0" filled="true" fillcolor="#000000" stroked="false">
            <v:fill type="solid"/>
            <w10:wrap type="topAndBottom"/>
          </v:rect>
        </w:pict>
      </w:r>
    </w:p>
    <w:p>
      <w:pPr>
        <w:pStyle w:val="ListParagraph"/>
        <w:numPr>
          <w:ilvl w:val="0"/>
          <w:numId w:val="132"/>
        </w:numPr>
        <w:tabs>
          <w:tab w:pos="1065" w:val="left" w:leader="none"/>
        </w:tabs>
        <w:spacing w:line="240" w:lineRule="auto" w:before="215" w:after="0"/>
        <w:ind w:left="1065" w:right="0" w:hanging="435"/>
        <w:jc w:val="left"/>
        <w:rPr>
          <w:sz w:val="22"/>
        </w:rPr>
      </w:pPr>
      <w:r>
        <w:rPr>
          <w:sz w:val="22"/>
        </w:rPr>
        <w:t>What is the difference between an inheritance tax and an estate tax? Who imposes these</w:t>
      </w:r>
      <w:r>
        <w:rPr>
          <w:spacing w:val="6"/>
          <w:sz w:val="22"/>
        </w:rPr>
        <w:t> </w:t>
      </w:r>
      <w:r>
        <w:rPr>
          <w:sz w:val="22"/>
        </w:rPr>
        <w:t>taxes?</w:t>
      </w: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711232;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0720;mso-wrap-distance-left:0;mso-wrap-distance-right:0" filled="true" fillcolor="#000000" stroked="false">
            <v:fill type="solid"/>
            <w10:wrap type="topAndBottom"/>
          </v:rect>
        </w:pict>
      </w:r>
    </w:p>
    <w:p>
      <w:pPr>
        <w:pStyle w:val="BodyText"/>
        <w:spacing w:before="11"/>
        <w:ind w:left="0"/>
        <w:rPr>
          <w:sz w:val="23"/>
        </w:rPr>
      </w:pPr>
    </w:p>
    <w:p>
      <w:pPr>
        <w:pStyle w:val="ListParagraph"/>
        <w:numPr>
          <w:ilvl w:val="0"/>
          <w:numId w:val="132"/>
        </w:numPr>
        <w:tabs>
          <w:tab w:pos="1065" w:val="left" w:leader="none"/>
        </w:tabs>
        <w:spacing w:line="256" w:lineRule="auto" w:before="0" w:after="0"/>
        <w:ind w:left="1080" w:right="511" w:hanging="450"/>
        <w:jc w:val="left"/>
        <w:rPr>
          <w:sz w:val="22"/>
        </w:rPr>
      </w:pPr>
      <w:r>
        <w:rPr>
          <w:spacing w:val="-3"/>
          <w:sz w:val="22"/>
        </w:rPr>
        <w:t>Brayden files </w:t>
      </w:r>
      <w:r>
        <w:rPr>
          <w:sz w:val="22"/>
        </w:rPr>
        <w:t>his </w:t>
      </w:r>
      <w:r>
        <w:rPr>
          <w:spacing w:val="-3"/>
          <w:sz w:val="22"/>
        </w:rPr>
        <w:t>Federal income </w:t>
      </w:r>
      <w:r>
        <w:rPr>
          <w:sz w:val="22"/>
        </w:rPr>
        <w:t>tax </w:t>
      </w:r>
      <w:r>
        <w:rPr>
          <w:spacing w:val="-3"/>
          <w:sz w:val="22"/>
        </w:rPr>
        <w:t>return </w:t>
      </w:r>
      <w:r>
        <w:rPr>
          <w:sz w:val="22"/>
        </w:rPr>
        <w:t>by </w:t>
      </w:r>
      <w:r>
        <w:rPr>
          <w:spacing w:val="-3"/>
          <w:sz w:val="22"/>
        </w:rPr>
        <w:t>April </w:t>
      </w:r>
      <w:r>
        <w:rPr>
          <w:sz w:val="22"/>
        </w:rPr>
        <w:t>15 but </w:t>
      </w:r>
      <w:r>
        <w:rPr>
          <w:spacing w:val="-3"/>
          <w:sz w:val="22"/>
        </w:rPr>
        <w:t>does </w:t>
      </w:r>
      <w:r>
        <w:rPr>
          <w:sz w:val="22"/>
        </w:rPr>
        <w:t>not pay the </w:t>
      </w:r>
      <w:r>
        <w:rPr>
          <w:spacing w:val="-3"/>
          <w:sz w:val="22"/>
        </w:rPr>
        <w:t>tax. Although </w:t>
      </w:r>
      <w:r>
        <w:rPr>
          <w:sz w:val="22"/>
        </w:rPr>
        <w:t>he </w:t>
      </w:r>
      <w:r>
        <w:rPr>
          <w:spacing w:val="-3"/>
          <w:sz w:val="22"/>
        </w:rPr>
        <w:t>expects </w:t>
      </w:r>
      <w:r>
        <w:rPr>
          <w:sz w:val="22"/>
        </w:rPr>
        <w:t>to </w:t>
      </w:r>
      <w:r>
        <w:rPr>
          <w:spacing w:val="-3"/>
          <w:sz w:val="22"/>
        </w:rPr>
        <w:t>pay interest </w:t>
      </w:r>
      <w:r>
        <w:rPr>
          <w:sz w:val="22"/>
        </w:rPr>
        <w:t>on the </w:t>
      </w:r>
      <w:r>
        <w:rPr>
          <w:spacing w:val="-3"/>
          <w:sz w:val="22"/>
        </w:rPr>
        <w:t>large amount </w:t>
      </w:r>
      <w:r>
        <w:rPr>
          <w:sz w:val="22"/>
        </w:rPr>
        <w:t>of tax he </w:t>
      </w:r>
      <w:r>
        <w:rPr>
          <w:spacing w:val="-3"/>
          <w:sz w:val="22"/>
        </w:rPr>
        <w:t>still owes, </w:t>
      </w:r>
      <w:r>
        <w:rPr>
          <w:sz w:val="22"/>
        </w:rPr>
        <w:t>he </w:t>
      </w:r>
      <w:r>
        <w:rPr>
          <w:spacing w:val="-3"/>
          <w:sz w:val="22"/>
        </w:rPr>
        <w:t>feels that </w:t>
      </w:r>
      <w:r>
        <w:rPr>
          <w:sz w:val="22"/>
        </w:rPr>
        <w:t>the </w:t>
      </w:r>
      <w:r>
        <w:rPr>
          <w:spacing w:val="-3"/>
          <w:sz w:val="22"/>
        </w:rPr>
        <w:t>timely filing </w:t>
      </w:r>
      <w:r>
        <w:rPr>
          <w:sz w:val="22"/>
        </w:rPr>
        <w:t>has </w:t>
      </w:r>
      <w:r>
        <w:rPr>
          <w:spacing w:val="-3"/>
          <w:sz w:val="22"/>
        </w:rPr>
        <w:t>avoided </w:t>
      </w:r>
      <w:r>
        <w:rPr>
          <w:sz w:val="22"/>
        </w:rPr>
        <w:t>any </w:t>
      </w:r>
      <w:r>
        <w:rPr>
          <w:spacing w:val="-3"/>
          <w:sz w:val="22"/>
        </w:rPr>
        <w:t>penalties. Is Brayden’s assumption</w:t>
      </w:r>
      <w:r>
        <w:rPr>
          <w:spacing w:val="-4"/>
          <w:sz w:val="22"/>
        </w:rPr>
        <w:t> </w:t>
      </w:r>
      <w:r>
        <w:rPr>
          <w:spacing w:val="-3"/>
          <w:sz w:val="22"/>
        </w:rPr>
        <w:t>correct?</w:t>
      </w:r>
    </w:p>
    <w:p>
      <w:pPr>
        <w:pStyle w:val="BodyText"/>
        <w:spacing w:before="0"/>
        <w:ind w:left="0"/>
        <w:rPr>
          <w:sz w:val="20"/>
        </w:rPr>
      </w:pPr>
    </w:p>
    <w:p>
      <w:pPr>
        <w:pStyle w:val="BodyText"/>
        <w:spacing w:before="0"/>
        <w:ind w:left="0"/>
        <w:rPr>
          <w:sz w:val="20"/>
        </w:rPr>
      </w:pPr>
    </w:p>
    <w:p>
      <w:pPr>
        <w:pStyle w:val="BodyText"/>
        <w:spacing w:before="6"/>
        <w:ind w:left="0"/>
      </w:pPr>
      <w:r>
        <w:rPr/>
        <w:pict>
          <v:rect style="position:absolute;margin-left:84pt;margin-top:14.925024pt;width:492pt;height:.75pt;mso-position-horizontal-relative:page;mso-position-vertical-relative:paragraph;z-index:-15710208;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9696;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256" w:hanging="450"/>
        <w:jc w:val="left"/>
        <w:rPr>
          <w:sz w:val="22"/>
        </w:rPr>
      </w:pPr>
      <w:r>
        <w:rPr>
          <w:sz w:val="22"/>
        </w:rPr>
        <w:t>In </w:t>
      </w:r>
      <w:r>
        <w:rPr>
          <w:spacing w:val="-3"/>
          <w:sz w:val="22"/>
        </w:rPr>
        <w:t>late </w:t>
      </w:r>
      <w:r>
        <w:rPr>
          <w:sz w:val="22"/>
        </w:rPr>
        <w:t>June </w:t>
      </w:r>
      <w:r>
        <w:rPr>
          <w:spacing w:val="-3"/>
          <w:sz w:val="22"/>
        </w:rPr>
        <w:t>2024, </w:t>
      </w:r>
      <w:r>
        <w:rPr>
          <w:sz w:val="22"/>
        </w:rPr>
        <w:t>Art is audited by the state and a large deficiency is assessed. In November of the same year, his </w:t>
      </w:r>
      <w:r>
        <w:rPr>
          <w:spacing w:val="-3"/>
          <w:sz w:val="22"/>
        </w:rPr>
        <w:t>Federal income </w:t>
      </w:r>
      <w:r>
        <w:rPr>
          <w:sz w:val="22"/>
        </w:rPr>
        <w:t>tax </w:t>
      </w:r>
      <w:r>
        <w:rPr>
          <w:spacing w:val="-3"/>
          <w:sz w:val="22"/>
        </w:rPr>
        <w:t>return </w:t>
      </w:r>
      <w:r>
        <w:rPr>
          <w:sz w:val="22"/>
        </w:rPr>
        <w:t>is </w:t>
      </w:r>
      <w:r>
        <w:rPr>
          <w:spacing w:val="-3"/>
          <w:sz w:val="22"/>
        </w:rPr>
        <w:t>audited </w:t>
      </w:r>
      <w:r>
        <w:rPr>
          <w:sz w:val="22"/>
        </w:rPr>
        <w:t>by the </w:t>
      </w:r>
      <w:r>
        <w:rPr>
          <w:spacing w:val="-3"/>
          <w:sz w:val="22"/>
        </w:rPr>
        <w:t>IRS. What </w:t>
      </w:r>
      <w:r>
        <w:rPr>
          <w:sz w:val="22"/>
        </w:rPr>
        <w:t>has </w:t>
      </w:r>
      <w:r>
        <w:rPr>
          <w:spacing w:val="-3"/>
          <w:sz w:val="22"/>
        </w:rPr>
        <w:t>probably</w:t>
      </w:r>
      <w:r>
        <w:rPr>
          <w:spacing w:val="-6"/>
          <w:sz w:val="22"/>
        </w:rPr>
        <w:t> </w:t>
      </w:r>
      <w:r>
        <w:rPr>
          <w:spacing w:val="-3"/>
          <w:sz w:val="22"/>
        </w:rPr>
        <w:t>happened?</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709184;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08672;mso-wrap-distance-left:0;mso-wrap-distance-right:0" filled="true" fillcolor="#000000" stroked="false">
            <v:fill type="solid"/>
            <w10:wrap type="topAndBottom"/>
          </v:rect>
        </w:pict>
      </w:r>
    </w:p>
    <w:p>
      <w:pPr>
        <w:spacing w:after="0"/>
        <w:rPr>
          <w:sz w:val="15"/>
        </w:rPr>
        <w:sectPr>
          <w:pgSz w:w="12240" w:h="15840"/>
          <w:pgMar w:header="738" w:footer="680" w:top="1500" w:bottom="880" w:left="600" w:right="560"/>
        </w:sectPr>
      </w:pPr>
    </w:p>
    <w:p>
      <w:pPr>
        <w:pStyle w:val="BodyText"/>
        <w:spacing w:before="8"/>
        <w:ind w:left="0"/>
        <w:rPr>
          <w:sz w:val="25"/>
        </w:rPr>
      </w:pPr>
    </w:p>
    <w:p>
      <w:pPr>
        <w:pStyle w:val="ListParagraph"/>
        <w:numPr>
          <w:ilvl w:val="0"/>
          <w:numId w:val="132"/>
        </w:numPr>
        <w:tabs>
          <w:tab w:pos="1065" w:val="left" w:leader="none"/>
        </w:tabs>
        <w:spacing w:line="240" w:lineRule="auto" w:before="95" w:after="0"/>
        <w:ind w:left="1065" w:right="0" w:hanging="435"/>
        <w:jc w:val="left"/>
        <w:rPr>
          <w:sz w:val="22"/>
        </w:rPr>
      </w:pPr>
      <w:r>
        <w:rPr>
          <w:spacing w:val="-3"/>
          <w:sz w:val="22"/>
        </w:rPr>
        <w:t>What </w:t>
      </w:r>
      <w:r>
        <w:rPr>
          <w:sz w:val="22"/>
        </w:rPr>
        <w:t>are the </w:t>
      </w:r>
      <w:r>
        <w:rPr>
          <w:spacing w:val="-3"/>
          <w:sz w:val="22"/>
        </w:rPr>
        <w:t>pros </w:t>
      </w:r>
      <w:r>
        <w:rPr>
          <w:sz w:val="22"/>
        </w:rPr>
        <w:t>and </w:t>
      </w:r>
      <w:r>
        <w:rPr>
          <w:spacing w:val="-3"/>
          <w:sz w:val="22"/>
        </w:rPr>
        <w:t>cons </w:t>
      </w:r>
      <w:r>
        <w:rPr>
          <w:sz w:val="22"/>
        </w:rPr>
        <w:t>of the </w:t>
      </w:r>
      <w:r>
        <w:rPr>
          <w:spacing w:val="-3"/>
          <w:sz w:val="22"/>
        </w:rPr>
        <w:t>following state </w:t>
      </w:r>
      <w:r>
        <w:rPr>
          <w:sz w:val="22"/>
        </w:rPr>
        <w:t>and </w:t>
      </w:r>
      <w:r>
        <w:rPr>
          <w:spacing w:val="-3"/>
          <w:sz w:val="22"/>
        </w:rPr>
        <w:t>local </w:t>
      </w:r>
      <w:r>
        <w:rPr>
          <w:sz w:val="22"/>
        </w:rPr>
        <w:t>tax</w:t>
      </w:r>
      <w:r>
        <w:rPr>
          <w:spacing w:val="-17"/>
          <w:sz w:val="22"/>
        </w:rPr>
        <w:t> </w:t>
      </w:r>
      <w:r>
        <w:rPr>
          <w:spacing w:val="-3"/>
          <w:sz w:val="22"/>
        </w:rPr>
        <w:t>provisions?</w:t>
      </w:r>
    </w:p>
    <w:p>
      <w:pPr>
        <w:pStyle w:val="BodyText"/>
        <w:spacing w:before="0"/>
        <w:ind w:left="0"/>
        <w:rPr>
          <w:sz w:val="25"/>
        </w:rPr>
      </w:pPr>
    </w:p>
    <w:p>
      <w:pPr>
        <w:pStyle w:val="ListParagraph"/>
        <w:numPr>
          <w:ilvl w:val="1"/>
          <w:numId w:val="132"/>
        </w:numPr>
        <w:tabs>
          <w:tab w:pos="1514" w:val="left" w:leader="none"/>
          <w:tab w:pos="1515" w:val="left" w:leader="none"/>
        </w:tabs>
        <w:spacing w:line="240" w:lineRule="auto" w:before="0" w:after="0"/>
        <w:ind w:left="1515" w:right="0" w:hanging="435"/>
        <w:jc w:val="left"/>
        <w:rPr>
          <w:sz w:val="22"/>
        </w:rPr>
      </w:pPr>
      <w:r>
        <w:rPr>
          <w:sz w:val="22"/>
        </w:rPr>
        <w:t>An </w:t>
      </w:r>
      <w:r>
        <w:rPr>
          <w:i/>
          <w:sz w:val="22"/>
        </w:rPr>
        <w:t>ad valorem </w:t>
      </w:r>
      <w:r>
        <w:rPr>
          <w:spacing w:val="-4"/>
          <w:sz w:val="22"/>
        </w:rPr>
        <w:t>property </w:t>
      </w:r>
      <w:r>
        <w:rPr>
          <w:spacing w:val="-3"/>
          <w:sz w:val="22"/>
        </w:rPr>
        <w:t>tax </w:t>
      </w:r>
      <w:r>
        <w:rPr>
          <w:spacing w:val="-4"/>
          <w:sz w:val="22"/>
        </w:rPr>
        <w:t>holiday </w:t>
      </w:r>
      <w:r>
        <w:rPr>
          <w:spacing w:val="-3"/>
          <w:sz w:val="22"/>
        </w:rPr>
        <w:t>made </w:t>
      </w:r>
      <w:r>
        <w:rPr>
          <w:spacing w:val="-4"/>
          <w:sz w:val="22"/>
        </w:rPr>
        <w:t>available </w:t>
      </w:r>
      <w:r>
        <w:rPr>
          <w:sz w:val="22"/>
        </w:rPr>
        <w:t>to a </w:t>
      </w:r>
      <w:r>
        <w:rPr>
          <w:spacing w:val="-4"/>
          <w:sz w:val="22"/>
        </w:rPr>
        <w:t>manufacturing plant </w:t>
      </w:r>
      <w:r>
        <w:rPr>
          <w:spacing w:val="-3"/>
          <w:sz w:val="22"/>
        </w:rPr>
        <w:t>that </w:t>
      </w:r>
      <w:r>
        <w:rPr>
          <w:sz w:val="22"/>
        </w:rPr>
        <w:t>is</w:t>
      </w:r>
      <w:r>
        <w:rPr>
          <w:spacing w:val="34"/>
          <w:sz w:val="22"/>
        </w:rPr>
        <w:t> </w:t>
      </w:r>
      <w:r>
        <w:rPr>
          <w:spacing w:val="-4"/>
          <w:sz w:val="22"/>
        </w:rPr>
        <w:t>relocating.</w:t>
      </w:r>
    </w:p>
    <w:p>
      <w:pPr>
        <w:pStyle w:val="ListParagraph"/>
        <w:numPr>
          <w:ilvl w:val="1"/>
          <w:numId w:val="132"/>
        </w:numPr>
        <w:tabs>
          <w:tab w:pos="1514" w:val="left" w:leader="none"/>
          <w:tab w:pos="1515" w:val="left" w:leader="none"/>
        </w:tabs>
        <w:spacing w:line="240" w:lineRule="auto" w:before="17" w:after="0"/>
        <w:ind w:left="1515" w:right="0" w:hanging="435"/>
        <w:jc w:val="left"/>
        <w:rPr>
          <w:sz w:val="22"/>
        </w:rPr>
      </w:pPr>
      <w:r>
        <w:rPr>
          <w:sz w:val="22"/>
        </w:rPr>
        <w:t>Hotel occupancy tax and a rental car</w:t>
      </w:r>
      <w:r>
        <w:rPr>
          <w:spacing w:val="-1"/>
          <w:sz w:val="22"/>
        </w:rPr>
        <w:t> </w:t>
      </w:r>
      <w:r>
        <w:rPr>
          <w:sz w:val="22"/>
        </w:rPr>
        <w:t>surcharge.</w:t>
      </w:r>
    </w:p>
    <w:p>
      <w:pPr>
        <w:pStyle w:val="ListParagraph"/>
        <w:numPr>
          <w:ilvl w:val="1"/>
          <w:numId w:val="132"/>
        </w:numPr>
        <w:tabs>
          <w:tab w:pos="1514" w:val="left" w:leader="none"/>
          <w:tab w:pos="1515" w:val="left" w:leader="none"/>
        </w:tabs>
        <w:spacing w:line="240" w:lineRule="auto" w:before="17" w:after="0"/>
        <w:ind w:left="1515" w:right="0" w:hanging="435"/>
        <w:jc w:val="left"/>
        <w:rPr>
          <w:sz w:val="22"/>
        </w:rPr>
      </w:pPr>
      <w:r>
        <w:rPr>
          <w:sz w:val="22"/>
        </w:rPr>
        <w:t>A </w:t>
      </w:r>
      <w:r>
        <w:rPr>
          <w:spacing w:val="-4"/>
          <w:sz w:val="22"/>
        </w:rPr>
        <w:t>back-to-school sales </w:t>
      </w:r>
      <w:r>
        <w:rPr>
          <w:spacing w:val="-3"/>
          <w:sz w:val="22"/>
        </w:rPr>
        <w:t>tax</w:t>
      </w:r>
      <w:r>
        <w:rPr>
          <w:spacing w:val="-15"/>
          <w:sz w:val="22"/>
        </w:rPr>
        <w:t> </w:t>
      </w:r>
      <w:r>
        <w:rPr>
          <w:spacing w:val="-4"/>
          <w:sz w:val="22"/>
        </w:rPr>
        <w:t>holiday.</w:t>
      </w:r>
    </w:p>
    <w:p>
      <w:pPr>
        <w:pStyle w:val="BodyText"/>
        <w:spacing w:before="0"/>
        <w:ind w:left="0"/>
        <w:rPr>
          <w:sz w:val="20"/>
        </w:rPr>
      </w:pPr>
    </w:p>
    <w:p>
      <w:pPr>
        <w:pStyle w:val="BodyText"/>
        <w:spacing w:before="0"/>
        <w:ind w:left="0"/>
        <w:rPr>
          <w:sz w:val="20"/>
        </w:rPr>
      </w:pPr>
    </w:p>
    <w:p>
      <w:pPr>
        <w:pStyle w:val="BodyText"/>
        <w:spacing w:before="2"/>
        <w:ind w:left="0"/>
        <w:rPr>
          <w:sz w:val="24"/>
        </w:rPr>
      </w:pPr>
      <w:r>
        <w:rPr/>
        <w:pict>
          <v:rect style="position:absolute;margin-left:84pt;margin-top:15.875219pt;width:492pt;height:.75pt;mso-position-horizontal-relative:page;mso-position-vertical-relative:paragraph;z-index:-1570816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7648;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682" w:hanging="450"/>
        <w:jc w:val="left"/>
        <w:rPr>
          <w:sz w:val="22"/>
        </w:rPr>
      </w:pPr>
      <w:r>
        <w:rPr>
          <w:sz w:val="22"/>
        </w:rPr>
        <w:t>In </w:t>
      </w:r>
      <w:r>
        <w:rPr>
          <w:spacing w:val="-4"/>
          <w:sz w:val="22"/>
        </w:rPr>
        <w:t>connection </w:t>
      </w:r>
      <w:r>
        <w:rPr>
          <w:spacing w:val="-3"/>
          <w:sz w:val="22"/>
        </w:rPr>
        <w:t>with </w:t>
      </w:r>
      <w:r>
        <w:rPr>
          <w:spacing w:val="-4"/>
          <w:sz w:val="22"/>
        </w:rPr>
        <w:t>facilitating </w:t>
      </w:r>
      <w:r>
        <w:rPr>
          <w:spacing w:val="-3"/>
          <w:sz w:val="22"/>
        </w:rPr>
        <w:t>the </w:t>
      </w:r>
      <w:r>
        <w:rPr>
          <w:spacing w:val="-4"/>
          <w:sz w:val="22"/>
        </w:rPr>
        <w:t>function </w:t>
      </w:r>
      <w:r>
        <w:rPr>
          <w:sz w:val="22"/>
        </w:rPr>
        <w:t>of </w:t>
      </w:r>
      <w:r>
        <w:rPr>
          <w:spacing w:val="-3"/>
          <w:sz w:val="22"/>
        </w:rPr>
        <w:t>the IRS </w:t>
      </w:r>
      <w:r>
        <w:rPr>
          <w:sz w:val="22"/>
        </w:rPr>
        <w:t>in </w:t>
      </w:r>
      <w:r>
        <w:rPr>
          <w:spacing w:val="-3"/>
          <w:sz w:val="22"/>
        </w:rPr>
        <w:t>the </w:t>
      </w:r>
      <w:r>
        <w:rPr>
          <w:spacing w:val="-4"/>
          <w:sz w:val="22"/>
        </w:rPr>
        <w:t>administration </w:t>
      </w:r>
      <w:r>
        <w:rPr>
          <w:sz w:val="22"/>
        </w:rPr>
        <w:t>of </w:t>
      </w:r>
      <w:r>
        <w:rPr>
          <w:spacing w:val="-3"/>
          <w:sz w:val="22"/>
        </w:rPr>
        <w:t>the tax </w:t>
      </w:r>
      <w:r>
        <w:rPr>
          <w:spacing w:val="-4"/>
          <w:sz w:val="22"/>
        </w:rPr>
        <w:t>laws, comment </w:t>
      </w:r>
      <w:r>
        <w:rPr>
          <w:sz w:val="22"/>
        </w:rPr>
        <w:t>on </w:t>
      </w:r>
      <w:r>
        <w:rPr>
          <w:spacing w:val="-4"/>
          <w:sz w:val="22"/>
        </w:rPr>
        <w:t>the </w:t>
      </w:r>
      <w:r>
        <w:rPr>
          <w:spacing w:val="-12"/>
          <w:sz w:val="22"/>
        </w:rPr>
        <w:t>utility</w:t>
      </w:r>
    </w:p>
    <w:p>
      <w:pPr>
        <w:pStyle w:val="BodyText"/>
        <w:spacing w:line="252" w:lineRule="exact" w:before="0"/>
        <w:ind w:left="1080"/>
      </w:pPr>
      <w:r>
        <w:rPr/>
        <w:t>of the following:</w:t>
      </w:r>
    </w:p>
    <w:p>
      <w:pPr>
        <w:pStyle w:val="BodyText"/>
        <w:spacing w:before="0"/>
        <w:ind w:left="0"/>
        <w:rPr>
          <w:sz w:val="25"/>
        </w:rPr>
      </w:pPr>
    </w:p>
    <w:p>
      <w:pPr>
        <w:pStyle w:val="ListParagraph"/>
        <w:numPr>
          <w:ilvl w:val="1"/>
          <w:numId w:val="132"/>
        </w:numPr>
        <w:tabs>
          <w:tab w:pos="1514" w:val="left" w:leader="none"/>
          <w:tab w:pos="1515" w:val="left" w:leader="none"/>
        </w:tabs>
        <w:spacing w:line="240" w:lineRule="auto" w:before="0" w:after="0"/>
        <w:ind w:left="1515" w:right="0" w:hanging="435"/>
        <w:jc w:val="left"/>
        <w:rPr>
          <w:sz w:val="22"/>
        </w:rPr>
      </w:pPr>
      <w:r>
        <w:rPr>
          <w:sz w:val="22"/>
        </w:rPr>
        <w:t>An </w:t>
      </w:r>
      <w:r>
        <w:rPr>
          <w:spacing w:val="-3"/>
          <w:sz w:val="22"/>
        </w:rPr>
        <w:t>increase </w:t>
      </w:r>
      <w:r>
        <w:rPr>
          <w:sz w:val="22"/>
        </w:rPr>
        <w:t>in the </w:t>
      </w:r>
      <w:r>
        <w:rPr>
          <w:spacing w:val="-3"/>
          <w:sz w:val="22"/>
        </w:rPr>
        <w:t>amount </w:t>
      </w:r>
      <w:r>
        <w:rPr>
          <w:sz w:val="22"/>
        </w:rPr>
        <w:t>of the </w:t>
      </w:r>
      <w:r>
        <w:rPr>
          <w:spacing w:val="-3"/>
          <w:sz w:val="22"/>
        </w:rPr>
        <w:t>standard</w:t>
      </w:r>
      <w:r>
        <w:rPr>
          <w:spacing w:val="-19"/>
          <w:sz w:val="22"/>
        </w:rPr>
        <w:t> </w:t>
      </w:r>
      <w:r>
        <w:rPr>
          <w:sz w:val="22"/>
        </w:rPr>
        <w:t>deduction.</w:t>
      </w:r>
    </w:p>
    <w:p>
      <w:pPr>
        <w:pStyle w:val="ListParagraph"/>
        <w:numPr>
          <w:ilvl w:val="1"/>
          <w:numId w:val="132"/>
        </w:numPr>
        <w:tabs>
          <w:tab w:pos="1514" w:val="left" w:leader="none"/>
          <w:tab w:pos="1515" w:val="left" w:leader="none"/>
        </w:tabs>
        <w:spacing w:line="165" w:lineRule="auto" w:before="37" w:after="0"/>
        <w:ind w:left="1515" w:right="1651" w:hanging="435"/>
        <w:jc w:val="left"/>
        <w:rPr>
          <w:sz w:val="22"/>
        </w:rPr>
      </w:pPr>
      <w:r>
        <w:rPr>
          <w:spacing w:val="-4"/>
          <w:sz w:val="22"/>
        </w:rPr>
        <w:t>Dollar </w:t>
      </w:r>
      <w:r>
        <w:rPr>
          <w:spacing w:val="-3"/>
          <w:sz w:val="22"/>
        </w:rPr>
        <w:t>and </w:t>
      </w:r>
      <w:r>
        <w:rPr>
          <w:spacing w:val="-4"/>
          <w:sz w:val="22"/>
        </w:rPr>
        <w:t>percentage limitations </w:t>
      </w:r>
      <w:r>
        <w:rPr>
          <w:sz w:val="22"/>
        </w:rPr>
        <w:t>on </w:t>
      </w:r>
      <w:r>
        <w:rPr>
          <w:spacing w:val="-3"/>
          <w:sz w:val="22"/>
        </w:rPr>
        <w:t>the </w:t>
      </w:r>
      <w:r>
        <w:rPr>
          <w:spacing w:val="-4"/>
          <w:sz w:val="22"/>
        </w:rPr>
        <w:t>deduction </w:t>
      </w:r>
      <w:r>
        <w:rPr>
          <w:sz w:val="22"/>
        </w:rPr>
        <w:t>of </w:t>
      </w:r>
      <w:r>
        <w:rPr>
          <w:spacing w:val="-4"/>
          <w:sz w:val="22"/>
        </w:rPr>
        <w:t>personal casualty losses </w:t>
      </w:r>
      <w:r>
        <w:rPr>
          <w:sz w:val="22"/>
        </w:rPr>
        <w:t>in </w:t>
      </w:r>
      <w:r>
        <w:rPr>
          <w:spacing w:val="-4"/>
          <w:sz w:val="22"/>
        </w:rPr>
        <w:t>Federally </w:t>
      </w:r>
      <w:r>
        <w:rPr>
          <w:sz w:val="22"/>
        </w:rPr>
        <w:t>declared disaster</w:t>
      </w:r>
      <w:r>
        <w:rPr>
          <w:spacing w:val="2"/>
          <w:sz w:val="22"/>
        </w:rPr>
        <w:t> </w:t>
      </w:r>
      <w:r>
        <w:rPr>
          <w:sz w:val="22"/>
        </w:rPr>
        <w:t>areas.</w:t>
      </w:r>
    </w:p>
    <w:p>
      <w:pPr>
        <w:pStyle w:val="ListParagraph"/>
        <w:numPr>
          <w:ilvl w:val="1"/>
          <w:numId w:val="132"/>
        </w:numPr>
        <w:tabs>
          <w:tab w:pos="1514" w:val="left" w:leader="none"/>
          <w:tab w:pos="1515" w:val="left" w:leader="none"/>
        </w:tabs>
        <w:spacing w:line="240" w:lineRule="auto" w:before="31" w:after="0"/>
        <w:ind w:left="1515" w:right="0" w:hanging="435"/>
        <w:jc w:val="left"/>
        <w:rPr>
          <w:sz w:val="22"/>
        </w:rPr>
      </w:pPr>
      <w:r>
        <w:rPr>
          <w:spacing w:val="-4"/>
          <w:sz w:val="22"/>
        </w:rPr>
        <w:t>Availability </w:t>
      </w:r>
      <w:r>
        <w:rPr>
          <w:sz w:val="22"/>
        </w:rPr>
        <w:t>of </w:t>
      </w:r>
      <w:r>
        <w:rPr>
          <w:spacing w:val="-4"/>
          <w:sz w:val="22"/>
        </w:rPr>
        <w:t>interest </w:t>
      </w:r>
      <w:r>
        <w:rPr>
          <w:spacing w:val="-3"/>
          <w:sz w:val="22"/>
        </w:rPr>
        <w:t>and </w:t>
      </w:r>
      <w:r>
        <w:rPr>
          <w:spacing w:val="-4"/>
          <w:sz w:val="22"/>
        </w:rPr>
        <w:t>penalties </w:t>
      </w:r>
      <w:r>
        <w:rPr>
          <w:spacing w:val="-3"/>
          <w:sz w:val="22"/>
        </w:rPr>
        <w:t>for </w:t>
      </w:r>
      <w:r>
        <w:rPr>
          <w:spacing w:val="-4"/>
          <w:sz w:val="22"/>
        </w:rPr>
        <w:t>taxpayer</w:t>
      </w:r>
      <w:r>
        <w:rPr>
          <w:spacing w:val="-18"/>
          <w:sz w:val="22"/>
        </w:rPr>
        <w:t> </w:t>
      </w:r>
      <w:r>
        <w:rPr>
          <w:spacing w:val="-4"/>
          <w:sz w:val="22"/>
        </w:rPr>
        <w:t>noncompliance.</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2"/>
        <w:ind w:left="0"/>
        <w:rPr>
          <w:sz w:val="11"/>
        </w:rPr>
      </w:pPr>
      <w:r>
        <w:rPr/>
        <w:pict>
          <v:rect style="position:absolute;margin-left:84pt;margin-top:8.378809pt;width:492pt;height:.75pt;mso-position-horizontal-relative:page;mso-position-vertical-relative:paragraph;z-index:-15707136;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6624;mso-wrap-distance-left:0;mso-wrap-distance-right:0" filled="true" fillcolor="#000000" stroked="false">
            <v:fill type="solid"/>
            <w10:wrap type="topAndBottom"/>
          </v:rect>
        </w:pict>
      </w:r>
    </w:p>
    <w:p>
      <w:pPr>
        <w:pStyle w:val="ListParagraph"/>
        <w:numPr>
          <w:ilvl w:val="0"/>
          <w:numId w:val="132"/>
        </w:numPr>
        <w:tabs>
          <w:tab w:pos="1065" w:val="left" w:leader="none"/>
        </w:tabs>
        <w:spacing w:line="240" w:lineRule="auto" w:before="125" w:after="0"/>
        <w:ind w:left="1065" w:right="0" w:hanging="435"/>
        <w:jc w:val="left"/>
        <w:rPr>
          <w:sz w:val="22"/>
        </w:rPr>
      </w:pPr>
      <w:r>
        <w:rPr>
          <w:sz w:val="22"/>
        </w:rPr>
        <w:t>What is a severance tax? How productive can it be in terms of generating</w:t>
      </w:r>
      <w:r>
        <w:rPr>
          <w:spacing w:val="-14"/>
          <w:sz w:val="22"/>
        </w:rPr>
        <w:t> </w:t>
      </w:r>
      <w:r>
        <w:rPr>
          <w:sz w:val="22"/>
        </w:rPr>
        <w:t>revenue?</w:t>
      </w: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706112;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5600;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279" w:hanging="450"/>
        <w:jc w:val="left"/>
        <w:rPr>
          <w:sz w:val="22"/>
        </w:rPr>
      </w:pPr>
      <w:r>
        <w:rPr>
          <w:spacing w:val="-4"/>
          <w:sz w:val="22"/>
        </w:rPr>
        <w:t>Morgan inherits </w:t>
      </w:r>
      <w:r>
        <w:rPr>
          <w:spacing w:val="-3"/>
          <w:sz w:val="22"/>
        </w:rPr>
        <w:t>her </w:t>
      </w:r>
      <w:r>
        <w:rPr>
          <w:spacing w:val="-4"/>
          <w:sz w:val="22"/>
        </w:rPr>
        <w:t>father’s personal residence including </w:t>
      </w:r>
      <w:r>
        <w:rPr>
          <w:spacing w:val="-3"/>
          <w:sz w:val="22"/>
        </w:rPr>
        <w:t>all </w:t>
      </w:r>
      <w:r>
        <w:rPr>
          <w:sz w:val="22"/>
        </w:rPr>
        <w:t>of </w:t>
      </w:r>
      <w:r>
        <w:rPr>
          <w:spacing w:val="-3"/>
          <w:sz w:val="22"/>
        </w:rPr>
        <w:t>the </w:t>
      </w:r>
      <w:r>
        <w:rPr>
          <w:spacing w:val="-4"/>
          <w:sz w:val="22"/>
        </w:rPr>
        <w:t>furnishings. </w:t>
      </w:r>
      <w:r>
        <w:rPr>
          <w:spacing w:val="-3"/>
          <w:sz w:val="22"/>
        </w:rPr>
        <w:t>She </w:t>
      </w:r>
      <w:r>
        <w:rPr>
          <w:spacing w:val="-4"/>
          <w:sz w:val="22"/>
        </w:rPr>
        <w:t>plans </w:t>
      </w:r>
      <w:r>
        <w:rPr>
          <w:sz w:val="22"/>
        </w:rPr>
        <w:t>to </w:t>
      </w:r>
      <w:r>
        <w:rPr>
          <w:spacing w:val="-3"/>
          <w:sz w:val="22"/>
        </w:rPr>
        <w:t>add </w:t>
      </w:r>
      <w:r>
        <w:rPr>
          <w:sz w:val="22"/>
        </w:rPr>
        <w:t>a </w:t>
      </w:r>
      <w:r>
        <w:rPr>
          <w:spacing w:val="-4"/>
          <w:sz w:val="22"/>
        </w:rPr>
        <w:t>swimming   </w:t>
      </w:r>
      <w:r>
        <w:rPr>
          <w:sz w:val="22"/>
        </w:rPr>
        <w:t>pool and sauna to the property and rent it as a furnished house. What are some of the </w:t>
      </w:r>
      <w:r>
        <w:rPr>
          <w:i/>
          <w:sz w:val="22"/>
        </w:rPr>
        <w:t>ad valorem </w:t>
      </w:r>
      <w:r>
        <w:rPr>
          <w:sz w:val="22"/>
        </w:rPr>
        <w:t>property </w:t>
      </w:r>
      <w:r>
        <w:rPr>
          <w:spacing w:val="-3"/>
          <w:sz w:val="22"/>
        </w:rPr>
        <w:t>tax issues </w:t>
      </w:r>
      <w:r>
        <w:rPr>
          <w:sz w:val="22"/>
        </w:rPr>
        <w:t>Morgan can</w:t>
      </w:r>
      <w:r>
        <w:rPr>
          <w:spacing w:val="-6"/>
          <w:sz w:val="22"/>
        </w:rPr>
        <w:t> </w:t>
      </w:r>
      <w:r>
        <w:rPr>
          <w:sz w:val="22"/>
        </w:rPr>
        <w:t>anticipate?</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48901pt;width:492pt;height:.75pt;mso-position-horizontal-relative:page;mso-position-vertical-relative:paragraph;z-index:-15705088;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04576;mso-wrap-distance-left:0;mso-wrap-distance-right:0" filled="true" fillcolor="#000000" stroked="false">
            <v:fill type="solid"/>
            <w10:wrap type="topAndBottom"/>
          </v:rect>
        </w:pict>
      </w:r>
    </w:p>
    <w:p>
      <w:pPr>
        <w:spacing w:after="0"/>
        <w:rPr>
          <w:sz w:val="15"/>
        </w:rPr>
        <w:sectPr>
          <w:pgSz w:w="12240" w:h="15840"/>
          <w:pgMar w:header="738" w:footer="680" w:top="1500" w:bottom="880" w:left="600" w:right="560"/>
        </w:sectPr>
      </w:pPr>
    </w:p>
    <w:p>
      <w:pPr>
        <w:pStyle w:val="BodyText"/>
        <w:spacing w:before="8"/>
        <w:ind w:left="0"/>
        <w:rPr>
          <w:sz w:val="25"/>
        </w:rPr>
      </w:pPr>
    </w:p>
    <w:p>
      <w:pPr>
        <w:pStyle w:val="ListParagraph"/>
        <w:numPr>
          <w:ilvl w:val="0"/>
          <w:numId w:val="132"/>
        </w:numPr>
        <w:tabs>
          <w:tab w:pos="1065" w:val="left" w:leader="none"/>
        </w:tabs>
        <w:spacing w:line="240" w:lineRule="auto" w:before="95" w:after="0"/>
        <w:ind w:left="1065" w:right="0" w:hanging="435"/>
        <w:jc w:val="left"/>
        <w:rPr>
          <w:sz w:val="22"/>
        </w:rPr>
      </w:pPr>
      <w:r>
        <w:rPr>
          <w:sz w:val="22"/>
        </w:rPr>
        <w:t>In </w:t>
      </w:r>
      <w:r>
        <w:rPr>
          <w:spacing w:val="-3"/>
          <w:sz w:val="22"/>
        </w:rPr>
        <w:t>terms </w:t>
      </w:r>
      <w:r>
        <w:rPr>
          <w:sz w:val="22"/>
        </w:rPr>
        <w:t>of revenue neutrality, </w:t>
      </w:r>
      <w:r>
        <w:rPr>
          <w:spacing w:val="-3"/>
          <w:sz w:val="22"/>
        </w:rPr>
        <w:t>comment </w:t>
      </w:r>
      <w:r>
        <w:rPr>
          <w:sz w:val="22"/>
        </w:rPr>
        <w:t>on a tax cut </w:t>
      </w:r>
      <w:r>
        <w:rPr>
          <w:spacing w:val="-3"/>
          <w:sz w:val="22"/>
        </w:rPr>
        <w:t>enacted </w:t>
      </w:r>
      <w:r>
        <w:rPr>
          <w:sz w:val="22"/>
        </w:rPr>
        <w:t>by </w:t>
      </w:r>
      <w:r>
        <w:rPr>
          <w:spacing w:val="-3"/>
          <w:sz w:val="22"/>
        </w:rPr>
        <w:t>Congress</w:t>
      </w:r>
      <w:r>
        <w:rPr>
          <w:spacing w:val="-12"/>
          <w:sz w:val="22"/>
        </w:rPr>
        <w:t> </w:t>
      </w:r>
      <w:r>
        <w:rPr>
          <w:spacing w:val="-3"/>
          <w:sz w:val="22"/>
        </w:rPr>
        <w:t>that:</w:t>
      </w:r>
    </w:p>
    <w:p>
      <w:pPr>
        <w:pStyle w:val="BodyText"/>
        <w:spacing w:before="0"/>
        <w:ind w:left="0"/>
        <w:rPr>
          <w:sz w:val="25"/>
        </w:rPr>
      </w:pPr>
    </w:p>
    <w:p>
      <w:pPr>
        <w:pStyle w:val="ListParagraph"/>
        <w:numPr>
          <w:ilvl w:val="1"/>
          <w:numId w:val="132"/>
        </w:numPr>
        <w:tabs>
          <w:tab w:pos="1514" w:val="left" w:leader="none"/>
          <w:tab w:pos="1515" w:val="left" w:leader="none"/>
        </w:tabs>
        <w:spacing w:line="240" w:lineRule="auto" w:before="0" w:after="0"/>
        <w:ind w:left="1515" w:right="0" w:hanging="435"/>
        <w:jc w:val="left"/>
        <w:rPr>
          <w:sz w:val="22"/>
        </w:rPr>
      </w:pPr>
      <w:r>
        <w:rPr>
          <w:sz w:val="22"/>
        </w:rPr>
        <w:t>Contains revenue</w:t>
      </w:r>
      <w:r>
        <w:rPr>
          <w:spacing w:val="-4"/>
          <w:sz w:val="22"/>
        </w:rPr>
        <w:t> </w:t>
      </w:r>
      <w:r>
        <w:rPr>
          <w:sz w:val="22"/>
        </w:rPr>
        <w:t>offsets.</w:t>
      </w:r>
    </w:p>
    <w:p>
      <w:pPr>
        <w:pStyle w:val="ListParagraph"/>
        <w:numPr>
          <w:ilvl w:val="1"/>
          <w:numId w:val="132"/>
        </w:numPr>
        <w:tabs>
          <w:tab w:pos="1514" w:val="left" w:leader="none"/>
          <w:tab w:pos="1515" w:val="left" w:leader="none"/>
        </w:tabs>
        <w:spacing w:line="240" w:lineRule="auto" w:before="17" w:after="0"/>
        <w:ind w:left="1515" w:right="0" w:hanging="435"/>
        <w:jc w:val="left"/>
        <w:rPr>
          <w:sz w:val="22"/>
        </w:rPr>
      </w:pPr>
      <w:r>
        <w:rPr>
          <w:spacing w:val="-4"/>
          <w:sz w:val="22"/>
        </w:rPr>
        <w:t>Includes </w:t>
      </w:r>
      <w:r>
        <w:rPr>
          <w:sz w:val="22"/>
        </w:rPr>
        <w:t>a </w:t>
      </w:r>
      <w:r>
        <w:rPr>
          <w:spacing w:val="-4"/>
          <w:sz w:val="22"/>
        </w:rPr>
        <w:t>sunset</w:t>
      </w:r>
      <w:r>
        <w:rPr>
          <w:spacing w:val="-11"/>
          <w:sz w:val="22"/>
        </w:rPr>
        <w:t> </w:t>
      </w:r>
      <w:r>
        <w:rPr>
          <w:spacing w:val="-4"/>
          <w:sz w:val="22"/>
        </w:rPr>
        <w:t>provision.</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8"/>
        <w:ind w:left="0"/>
        <w:rPr>
          <w:sz w:val="27"/>
        </w:rPr>
      </w:pPr>
      <w:r>
        <w:rPr/>
        <w:pict>
          <v:rect style="position:absolute;margin-left:84pt;margin-top:17.875122pt;width:492pt;height:.75pt;mso-position-horizontal-relative:page;mso-position-vertical-relative:paragraph;z-index:-15704064;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3552;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495" w:hanging="450"/>
        <w:jc w:val="left"/>
        <w:rPr>
          <w:sz w:val="22"/>
        </w:rPr>
      </w:pPr>
      <w:r>
        <w:rPr>
          <w:spacing w:val="-3"/>
          <w:sz w:val="22"/>
        </w:rPr>
        <w:t>State </w:t>
      </w:r>
      <w:r>
        <w:rPr>
          <w:sz w:val="22"/>
        </w:rPr>
        <w:t>and </w:t>
      </w:r>
      <w:r>
        <w:rPr>
          <w:spacing w:val="-3"/>
          <w:sz w:val="22"/>
        </w:rPr>
        <w:t>local governments </w:t>
      </w:r>
      <w:r>
        <w:rPr>
          <w:sz w:val="22"/>
        </w:rPr>
        <w:t>are </w:t>
      </w:r>
      <w:r>
        <w:rPr>
          <w:spacing w:val="-3"/>
          <w:sz w:val="22"/>
        </w:rPr>
        <w:t>sometimes forced </w:t>
      </w:r>
      <w:r>
        <w:rPr>
          <w:sz w:val="22"/>
        </w:rPr>
        <w:t>to </w:t>
      </w:r>
      <w:r>
        <w:rPr>
          <w:spacing w:val="-3"/>
          <w:sz w:val="22"/>
        </w:rPr>
        <w:t>find ways </w:t>
      </w:r>
      <w:r>
        <w:rPr>
          <w:sz w:val="22"/>
        </w:rPr>
        <w:t>to </w:t>
      </w:r>
      <w:r>
        <w:rPr>
          <w:spacing w:val="-3"/>
          <w:sz w:val="22"/>
        </w:rPr>
        <w:t>generate additional revenue. Comment on the pros and cons </w:t>
      </w:r>
      <w:r>
        <w:rPr>
          <w:sz w:val="22"/>
        </w:rPr>
        <w:t>of </w:t>
      </w:r>
      <w:r>
        <w:rPr>
          <w:spacing w:val="-3"/>
          <w:sz w:val="22"/>
        </w:rPr>
        <w:t>the following</w:t>
      </w:r>
      <w:r>
        <w:rPr>
          <w:spacing w:val="-15"/>
          <w:sz w:val="22"/>
        </w:rPr>
        <w:t> </w:t>
      </w:r>
      <w:r>
        <w:rPr>
          <w:spacing w:val="-3"/>
          <w:sz w:val="22"/>
        </w:rPr>
        <w:t>procedures:</w:t>
      </w:r>
    </w:p>
    <w:p>
      <w:pPr>
        <w:pStyle w:val="BodyText"/>
        <w:spacing w:before="4"/>
        <w:ind w:left="0"/>
        <w:rPr>
          <w:sz w:val="23"/>
        </w:rPr>
      </w:pPr>
    </w:p>
    <w:p>
      <w:pPr>
        <w:pStyle w:val="ListParagraph"/>
        <w:numPr>
          <w:ilvl w:val="1"/>
          <w:numId w:val="132"/>
        </w:numPr>
        <w:tabs>
          <w:tab w:pos="1514" w:val="left" w:leader="none"/>
          <w:tab w:pos="1515" w:val="left" w:leader="none"/>
        </w:tabs>
        <w:spacing w:line="240" w:lineRule="auto" w:before="0" w:after="0"/>
        <w:ind w:left="1515" w:right="0" w:hanging="435"/>
        <w:jc w:val="left"/>
        <w:rPr>
          <w:sz w:val="22"/>
        </w:rPr>
      </w:pPr>
      <w:r>
        <w:rPr>
          <w:sz w:val="22"/>
        </w:rPr>
        <w:t>Decouple what would be part of the piggyback format of the state </w:t>
      </w:r>
      <w:r>
        <w:rPr>
          <w:spacing w:val="-3"/>
          <w:sz w:val="22"/>
        </w:rPr>
        <w:t>income</w:t>
      </w:r>
      <w:r>
        <w:rPr>
          <w:spacing w:val="-30"/>
          <w:sz w:val="22"/>
        </w:rPr>
        <w:t> </w:t>
      </w:r>
      <w:r>
        <w:rPr>
          <w:sz w:val="22"/>
        </w:rPr>
        <w:t>tax.</w:t>
      </w:r>
    </w:p>
    <w:p>
      <w:pPr>
        <w:pStyle w:val="ListParagraph"/>
        <w:numPr>
          <w:ilvl w:val="1"/>
          <w:numId w:val="132"/>
        </w:numPr>
        <w:tabs>
          <w:tab w:pos="1514" w:val="left" w:leader="none"/>
          <w:tab w:pos="1515" w:val="left" w:leader="none"/>
        </w:tabs>
        <w:spacing w:line="240" w:lineRule="auto" w:before="17" w:after="0"/>
        <w:ind w:left="1515" w:right="0" w:hanging="435"/>
        <w:jc w:val="left"/>
        <w:rPr>
          <w:sz w:val="22"/>
        </w:rPr>
      </w:pPr>
      <w:r>
        <w:rPr>
          <w:spacing w:val="-4"/>
          <w:sz w:val="22"/>
        </w:rPr>
        <w:t>Tax </w:t>
      </w:r>
      <w:r>
        <w:rPr>
          <w:spacing w:val="-5"/>
          <w:sz w:val="22"/>
        </w:rPr>
        <w:t>amnesty</w:t>
      </w:r>
      <w:r>
        <w:rPr>
          <w:spacing w:val="-12"/>
          <w:sz w:val="22"/>
        </w:rPr>
        <w:t> </w:t>
      </w:r>
      <w:r>
        <w:rPr>
          <w:spacing w:val="-5"/>
          <w:sz w:val="22"/>
        </w:rPr>
        <w:t>provisions.</w:t>
      </w:r>
    </w:p>
    <w:p>
      <w:pPr>
        <w:pStyle w:val="ListParagraph"/>
        <w:numPr>
          <w:ilvl w:val="1"/>
          <w:numId w:val="132"/>
        </w:numPr>
        <w:tabs>
          <w:tab w:pos="1514" w:val="left" w:leader="none"/>
          <w:tab w:pos="1515" w:val="left" w:leader="none"/>
        </w:tabs>
        <w:spacing w:line="240" w:lineRule="auto" w:before="18" w:after="0"/>
        <w:ind w:left="1515" w:right="0" w:hanging="435"/>
        <w:jc w:val="left"/>
        <w:rPr>
          <w:sz w:val="22"/>
        </w:rPr>
      </w:pPr>
      <w:r>
        <w:rPr>
          <w:spacing w:val="-3"/>
          <w:sz w:val="22"/>
        </w:rPr>
        <w:t>Internet</w:t>
      </w:r>
      <w:r>
        <w:rPr>
          <w:spacing w:val="-5"/>
          <w:sz w:val="22"/>
        </w:rPr>
        <w:t> </w:t>
      </w:r>
      <w:r>
        <w:rPr>
          <w:spacing w:val="-3"/>
          <w:sz w:val="22"/>
        </w:rPr>
        <w:t>shaming.</w:t>
      </w:r>
    </w:p>
    <w:p>
      <w:pPr>
        <w:pStyle w:val="BodyText"/>
        <w:spacing w:before="0"/>
        <w:ind w:left="0"/>
        <w:rPr>
          <w:sz w:val="20"/>
        </w:rPr>
      </w:pPr>
    </w:p>
    <w:p>
      <w:pPr>
        <w:pStyle w:val="BodyText"/>
        <w:spacing w:before="0"/>
        <w:ind w:left="0"/>
        <w:rPr>
          <w:sz w:val="20"/>
        </w:rPr>
      </w:pPr>
    </w:p>
    <w:p>
      <w:pPr>
        <w:pStyle w:val="BodyText"/>
        <w:spacing w:before="2"/>
        <w:ind w:left="0"/>
        <w:rPr>
          <w:sz w:val="24"/>
        </w:rPr>
      </w:pPr>
      <w:r>
        <w:rPr/>
        <w:pict>
          <v:rect style="position:absolute;margin-left:84pt;margin-top:15.862597pt;width:492pt;height:.75pt;mso-position-horizontal-relative:page;mso-position-vertical-relative:paragraph;z-index:-1570304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2528;mso-wrap-distance-left:0;mso-wrap-distance-right:0" filled="true" fillcolor="#000000" stroked="false">
            <v:fill type="solid"/>
            <w10:wrap type="topAndBottom"/>
          </v:rect>
        </w:pict>
      </w:r>
    </w:p>
    <w:p>
      <w:pPr>
        <w:pStyle w:val="ListParagraph"/>
        <w:numPr>
          <w:ilvl w:val="0"/>
          <w:numId w:val="132"/>
        </w:numPr>
        <w:tabs>
          <w:tab w:pos="1065" w:val="left" w:leader="none"/>
        </w:tabs>
        <w:spacing w:line="240" w:lineRule="auto" w:before="125" w:after="0"/>
        <w:ind w:left="1065" w:right="0" w:hanging="435"/>
        <w:jc w:val="left"/>
        <w:rPr>
          <w:sz w:val="22"/>
        </w:rPr>
      </w:pPr>
      <w:r>
        <w:rPr>
          <w:sz w:val="22"/>
        </w:rPr>
        <w:t>The tax law </w:t>
      </w:r>
      <w:r>
        <w:rPr>
          <w:spacing w:val="-3"/>
          <w:sz w:val="22"/>
        </w:rPr>
        <w:t>allows </w:t>
      </w:r>
      <w:r>
        <w:rPr>
          <w:sz w:val="22"/>
        </w:rPr>
        <w:t>an </w:t>
      </w:r>
      <w:r>
        <w:rPr>
          <w:spacing w:val="-3"/>
          <w:sz w:val="22"/>
        </w:rPr>
        <w:t>income </w:t>
      </w:r>
      <w:r>
        <w:rPr>
          <w:sz w:val="22"/>
        </w:rPr>
        <w:t>tax </w:t>
      </w:r>
      <w:r>
        <w:rPr>
          <w:spacing w:val="-3"/>
          <w:sz w:val="22"/>
        </w:rPr>
        <w:t>deduction </w:t>
      </w:r>
      <w:r>
        <w:rPr>
          <w:sz w:val="22"/>
        </w:rPr>
        <w:t>(or a </w:t>
      </w:r>
      <w:r>
        <w:rPr>
          <w:spacing w:val="-3"/>
          <w:sz w:val="22"/>
        </w:rPr>
        <w:t>credit) </w:t>
      </w:r>
      <w:r>
        <w:rPr>
          <w:sz w:val="22"/>
        </w:rPr>
        <w:t>for </w:t>
      </w:r>
      <w:r>
        <w:rPr>
          <w:spacing w:val="-3"/>
          <w:sz w:val="22"/>
        </w:rPr>
        <w:t>foreign income taxes. Explain</w:t>
      </w:r>
      <w:r>
        <w:rPr>
          <w:spacing w:val="-4"/>
          <w:sz w:val="22"/>
        </w:rPr>
        <w:t> </w:t>
      </w:r>
      <w:r>
        <w:rPr>
          <w:spacing w:val="-3"/>
          <w:sz w:val="22"/>
        </w:rPr>
        <w:t>why.</w:t>
      </w: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702016;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1504;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395" w:hanging="450"/>
        <w:jc w:val="left"/>
        <w:rPr>
          <w:sz w:val="22"/>
        </w:rPr>
      </w:pPr>
      <w:r>
        <w:rPr>
          <w:sz w:val="22"/>
        </w:rPr>
        <w:t>Two </w:t>
      </w:r>
      <w:r>
        <w:rPr>
          <w:spacing w:val="-3"/>
          <w:sz w:val="22"/>
        </w:rPr>
        <w:t>months after </w:t>
      </w:r>
      <w:r>
        <w:rPr>
          <w:sz w:val="22"/>
        </w:rPr>
        <w:t>the </w:t>
      </w:r>
      <w:r>
        <w:rPr>
          <w:spacing w:val="-3"/>
          <w:sz w:val="22"/>
        </w:rPr>
        <w:t>burglary </w:t>
      </w:r>
      <w:r>
        <w:rPr>
          <w:sz w:val="22"/>
        </w:rPr>
        <w:t>of his </w:t>
      </w:r>
      <w:r>
        <w:rPr>
          <w:spacing w:val="-3"/>
          <w:sz w:val="22"/>
        </w:rPr>
        <w:t>personal residence, Eric </w:t>
      </w:r>
      <w:r>
        <w:rPr>
          <w:sz w:val="22"/>
        </w:rPr>
        <w:t>is </w:t>
      </w:r>
      <w:r>
        <w:rPr>
          <w:spacing w:val="-3"/>
          <w:sz w:val="22"/>
        </w:rPr>
        <w:t>audited </w:t>
      </w:r>
      <w:r>
        <w:rPr>
          <w:sz w:val="22"/>
        </w:rPr>
        <w:t>by the </w:t>
      </w:r>
      <w:r>
        <w:rPr>
          <w:spacing w:val="-3"/>
          <w:sz w:val="22"/>
        </w:rPr>
        <w:t>IRS. Among </w:t>
      </w:r>
      <w:r>
        <w:rPr>
          <w:sz w:val="22"/>
        </w:rPr>
        <w:t>the </w:t>
      </w:r>
      <w:r>
        <w:rPr>
          <w:spacing w:val="-3"/>
          <w:sz w:val="22"/>
        </w:rPr>
        <w:t>items taken in </w:t>
      </w:r>
      <w:r>
        <w:rPr>
          <w:sz w:val="22"/>
        </w:rPr>
        <w:t>the </w:t>
      </w:r>
      <w:r>
        <w:rPr>
          <w:spacing w:val="-3"/>
          <w:sz w:val="22"/>
        </w:rPr>
        <w:t>burglary </w:t>
      </w:r>
      <w:r>
        <w:rPr>
          <w:sz w:val="22"/>
        </w:rPr>
        <w:t>was a </w:t>
      </w:r>
      <w:r>
        <w:rPr>
          <w:spacing w:val="-3"/>
          <w:sz w:val="22"/>
        </w:rPr>
        <w:t>shoe </w:t>
      </w:r>
      <w:r>
        <w:rPr>
          <w:sz w:val="22"/>
        </w:rPr>
        <w:t>box </w:t>
      </w:r>
      <w:r>
        <w:rPr>
          <w:spacing w:val="-3"/>
          <w:sz w:val="22"/>
        </w:rPr>
        <w:t>containing approximately $50,000 </w:t>
      </w:r>
      <w:r>
        <w:rPr>
          <w:sz w:val="22"/>
        </w:rPr>
        <w:t>in </w:t>
      </w:r>
      <w:r>
        <w:rPr>
          <w:spacing w:val="-3"/>
          <w:sz w:val="22"/>
        </w:rPr>
        <w:t>cash. Eric </w:t>
      </w:r>
      <w:r>
        <w:rPr>
          <w:sz w:val="22"/>
        </w:rPr>
        <w:t>is the </w:t>
      </w:r>
      <w:r>
        <w:rPr>
          <w:spacing w:val="-3"/>
          <w:sz w:val="22"/>
        </w:rPr>
        <w:t>owner </w:t>
      </w:r>
      <w:r>
        <w:rPr>
          <w:sz w:val="22"/>
        </w:rPr>
        <w:t>and </w:t>
      </w:r>
      <w:r>
        <w:rPr>
          <w:spacing w:val="-3"/>
          <w:sz w:val="22"/>
        </w:rPr>
        <w:t>operator </w:t>
      </w:r>
      <w:r>
        <w:rPr>
          <w:sz w:val="22"/>
        </w:rPr>
        <w:t>of a </w:t>
      </w:r>
      <w:r>
        <w:rPr>
          <w:spacing w:val="-3"/>
          <w:sz w:val="22"/>
        </w:rPr>
        <w:t>cash-and-carry liquor store. Eric wonders </w:t>
      </w:r>
      <w:r>
        <w:rPr>
          <w:sz w:val="22"/>
        </w:rPr>
        <w:t>why he was </w:t>
      </w:r>
      <w:r>
        <w:rPr>
          <w:spacing w:val="-3"/>
          <w:sz w:val="22"/>
        </w:rPr>
        <w:t>audited. </w:t>
      </w:r>
      <w:r>
        <w:rPr>
          <w:sz w:val="22"/>
        </w:rPr>
        <w:t>Can you help</w:t>
      </w:r>
      <w:r>
        <w:rPr>
          <w:spacing w:val="9"/>
          <w:sz w:val="22"/>
        </w:rPr>
        <w:t> </w:t>
      </w:r>
      <w:r>
        <w:rPr>
          <w:spacing w:val="-3"/>
          <w:sz w:val="22"/>
        </w:rPr>
        <w:t>explain?</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48901pt;width:492pt;height:.75pt;mso-position-horizontal-relative:page;mso-position-vertical-relative:paragraph;z-index:-15700992;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0480;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931" w:hanging="450"/>
        <w:jc w:val="left"/>
        <w:rPr>
          <w:sz w:val="22"/>
        </w:rPr>
      </w:pPr>
      <w:r>
        <w:rPr>
          <w:sz w:val="22"/>
        </w:rPr>
        <w:t>The Federal </w:t>
      </w:r>
      <w:r>
        <w:rPr>
          <w:spacing w:val="-3"/>
          <w:sz w:val="22"/>
        </w:rPr>
        <w:t>income </w:t>
      </w:r>
      <w:r>
        <w:rPr>
          <w:sz w:val="22"/>
        </w:rPr>
        <w:t>tax is based on a pay-as-you-go system and has become a </w:t>
      </w:r>
      <w:r>
        <w:rPr>
          <w:spacing w:val="-3"/>
          <w:sz w:val="22"/>
        </w:rPr>
        <w:t>“mass tax.” Explain </w:t>
      </w:r>
      <w:r>
        <w:rPr>
          <w:sz w:val="22"/>
        </w:rPr>
        <w:t>this statement.</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699968;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699456;mso-wrap-distance-left:0;mso-wrap-distance-right:0" filled="true" fillcolor="#000000" stroked="false">
            <v:fill type="solid"/>
            <w10:wrap type="topAndBottom"/>
          </v:rect>
        </w:pict>
      </w:r>
    </w:p>
    <w:p>
      <w:pPr>
        <w:spacing w:after="0"/>
        <w:rPr>
          <w:sz w:val="15"/>
        </w:rPr>
        <w:sectPr>
          <w:headerReference w:type="default" r:id="rId13"/>
          <w:footerReference w:type="default" r:id="rId14"/>
          <w:pgSz w:w="12240" w:h="15840"/>
          <w:pgMar w:header="738" w:footer="680" w:top="1500" w:bottom="880" w:left="600" w:right="560"/>
        </w:sectPr>
      </w:pPr>
    </w:p>
    <w:p>
      <w:pPr>
        <w:pStyle w:val="BodyText"/>
        <w:spacing w:before="8"/>
        <w:ind w:left="0"/>
        <w:rPr>
          <w:sz w:val="25"/>
        </w:rPr>
      </w:pPr>
    </w:p>
    <w:p>
      <w:pPr>
        <w:pStyle w:val="ListParagraph"/>
        <w:numPr>
          <w:ilvl w:val="0"/>
          <w:numId w:val="132"/>
        </w:numPr>
        <w:tabs>
          <w:tab w:pos="1065" w:val="left" w:leader="none"/>
        </w:tabs>
        <w:spacing w:line="240" w:lineRule="auto" w:before="95" w:after="0"/>
        <w:ind w:left="1065" w:right="0" w:hanging="435"/>
        <w:jc w:val="left"/>
        <w:rPr>
          <w:sz w:val="22"/>
        </w:rPr>
      </w:pPr>
      <w:r>
        <w:rPr>
          <w:spacing w:val="-3"/>
          <w:sz w:val="22"/>
        </w:rPr>
        <w:t>What might cause </w:t>
      </w:r>
      <w:r>
        <w:rPr>
          <w:sz w:val="22"/>
        </w:rPr>
        <w:t>an </w:t>
      </w:r>
      <w:r>
        <w:rPr>
          <w:spacing w:val="-3"/>
          <w:sz w:val="22"/>
        </w:rPr>
        <w:t>individual </w:t>
      </w:r>
      <w:r>
        <w:rPr>
          <w:sz w:val="22"/>
        </w:rPr>
        <w:t>to owe </w:t>
      </w:r>
      <w:r>
        <w:rPr>
          <w:spacing w:val="-3"/>
          <w:sz w:val="22"/>
        </w:rPr>
        <w:t>income taxes </w:t>
      </w:r>
      <w:r>
        <w:rPr>
          <w:sz w:val="22"/>
        </w:rPr>
        <w:t>in </w:t>
      </w:r>
      <w:r>
        <w:rPr>
          <w:spacing w:val="-3"/>
          <w:sz w:val="22"/>
        </w:rPr>
        <w:t>more than </w:t>
      </w:r>
      <w:r>
        <w:rPr>
          <w:sz w:val="22"/>
        </w:rPr>
        <w:t>one</w:t>
      </w:r>
      <w:r>
        <w:rPr>
          <w:spacing w:val="-5"/>
          <w:sz w:val="22"/>
        </w:rPr>
        <w:t> </w:t>
      </w:r>
      <w:r>
        <w:rPr>
          <w:spacing w:val="-3"/>
          <w:sz w:val="22"/>
        </w:rPr>
        <w:t>state?</w:t>
      </w:r>
    </w:p>
    <w:p>
      <w:pPr>
        <w:pStyle w:val="BodyText"/>
        <w:spacing w:before="0"/>
        <w:ind w:left="0"/>
        <w:rPr>
          <w:sz w:val="20"/>
        </w:rPr>
      </w:pPr>
    </w:p>
    <w:p>
      <w:pPr>
        <w:pStyle w:val="BodyText"/>
        <w:spacing w:before="0"/>
        <w:ind w:left="0"/>
        <w:rPr>
          <w:sz w:val="20"/>
        </w:rPr>
      </w:pPr>
    </w:p>
    <w:p>
      <w:pPr>
        <w:pStyle w:val="BodyText"/>
        <w:spacing w:before="2"/>
        <w:ind w:left="0"/>
        <w:rPr>
          <w:sz w:val="24"/>
        </w:rPr>
      </w:pPr>
      <w:r>
        <w:rPr/>
        <w:pict>
          <v:rect style="position:absolute;margin-left:84pt;margin-top:15.895777pt;width:492pt;height:.75pt;mso-position-horizontal-relative:page;mso-position-vertical-relative:paragraph;z-index:-15698944;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8432;mso-wrap-distance-left:0;mso-wrap-distance-right:0" filled="true" fillcolor="#000000" stroked="false">
            <v:fill type="solid"/>
            <w10:wrap type="topAndBottom"/>
          </v:rect>
        </w:pict>
      </w:r>
    </w:p>
    <w:p>
      <w:pPr>
        <w:pStyle w:val="ListParagraph"/>
        <w:numPr>
          <w:ilvl w:val="0"/>
          <w:numId w:val="132"/>
        </w:numPr>
        <w:tabs>
          <w:tab w:pos="1065" w:val="left" w:leader="none"/>
        </w:tabs>
        <w:spacing w:line="240" w:lineRule="auto" w:before="125" w:after="0"/>
        <w:ind w:left="1065" w:right="0" w:hanging="435"/>
        <w:jc w:val="left"/>
        <w:rPr>
          <w:i/>
          <w:sz w:val="22"/>
        </w:rPr>
      </w:pPr>
      <w:r>
        <w:rPr>
          <w:sz w:val="22"/>
        </w:rPr>
        <w:t>In</w:t>
      </w:r>
      <w:r>
        <w:rPr>
          <w:spacing w:val="4"/>
          <w:sz w:val="22"/>
        </w:rPr>
        <w:t> </w:t>
      </w:r>
      <w:r>
        <w:rPr>
          <w:sz w:val="22"/>
        </w:rPr>
        <w:t>terms</w:t>
      </w:r>
      <w:r>
        <w:rPr>
          <w:spacing w:val="4"/>
          <w:sz w:val="22"/>
        </w:rPr>
        <w:t> </w:t>
      </w:r>
      <w:r>
        <w:rPr>
          <w:sz w:val="22"/>
        </w:rPr>
        <w:t>of</w:t>
      </w:r>
      <w:r>
        <w:rPr>
          <w:spacing w:val="4"/>
          <w:sz w:val="22"/>
        </w:rPr>
        <w:t> </w:t>
      </w:r>
      <w:r>
        <w:rPr>
          <w:sz w:val="22"/>
        </w:rPr>
        <w:t>Adam</w:t>
      </w:r>
      <w:r>
        <w:rPr>
          <w:spacing w:val="4"/>
          <w:sz w:val="22"/>
        </w:rPr>
        <w:t> </w:t>
      </w:r>
      <w:r>
        <w:rPr>
          <w:sz w:val="22"/>
        </w:rPr>
        <w:t>Smith’s</w:t>
      </w:r>
      <w:r>
        <w:rPr>
          <w:spacing w:val="4"/>
          <w:sz w:val="22"/>
        </w:rPr>
        <w:t> </w:t>
      </w:r>
      <w:r>
        <w:rPr>
          <w:sz w:val="22"/>
        </w:rPr>
        <w:t>canons</w:t>
      </w:r>
      <w:r>
        <w:rPr>
          <w:spacing w:val="4"/>
          <w:sz w:val="22"/>
        </w:rPr>
        <w:t> </w:t>
      </w:r>
      <w:r>
        <w:rPr>
          <w:sz w:val="22"/>
        </w:rPr>
        <w:t>of</w:t>
      </w:r>
      <w:r>
        <w:rPr>
          <w:spacing w:val="4"/>
          <w:sz w:val="22"/>
        </w:rPr>
        <w:t> </w:t>
      </w:r>
      <w:r>
        <w:rPr>
          <w:sz w:val="22"/>
        </w:rPr>
        <w:t>taxation,</w:t>
      </w:r>
      <w:r>
        <w:rPr>
          <w:spacing w:val="4"/>
          <w:sz w:val="22"/>
        </w:rPr>
        <w:t> </w:t>
      </w:r>
      <w:r>
        <w:rPr>
          <w:sz w:val="22"/>
        </w:rPr>
        <w:t>how</w:t>
      </w:r>
      <w:r>
        <w:rPr>
          <w:spacing w:val="4"/>
          <w:sz w:val="22"/>
        </w:rPr>
        <w:t> </w:t>
      </w:r>
      <w:r>
        <w:rPr>
          <w:sz w:val="22"/>
        </w:rPr>
        <w:t>do</w:t>
      </w:r>
      <w:r>
        <w:rPr>
          <w:spacing w:val="4"/>
          <w:sz w:val="22"/>
        </w:rPr>
        <w:t> </w:t>
      </w:r>
      <w:r>
        <w:rPr>
          <w:sz w:val="22"/>
        </w:rPr>
        <w:t>state</w:t>
      </w:r>
      <w:r>
        <w:rPr>
          <w:spacing w:val="4"/>
          <w:sz w:val="22"/>
        </w:rPr>
        <w:t> </w:t>
      </w:r>
      <w:r>
        <w:rPr>
          <w:sz w:val="22"/>
        </w:rPr>
        <w:t>sales</w:t>
      </w:r>
      <w:r>
        <w:rPr>
          <w:spacing w:val="5"/>
          <w:sz w:val="22"/>
        </w:rPr>
        <w:t> </w:t>
      </w:r>
      <w:r>
        <w:rPr>
          <w:sz w:val="22"/>
        </w:rPr>
        <w:t>taxes</w:t>
      </w:r>
      <w:r>
        <w:rPr>
          <w:spacing w:val="4"/>
          <w:sz w:val="22"/>
        </w:rPr>
        <w:t> </w:t>
      </w:r>
      <w:r>
        <w:rPr>
          <w:sz w:val="22"/>
        </w:rPr>
        <w:t>fare</w:t>
      </w:r>
      <w:r>
        <w:rPr>
          <w:spacing w:val="4"/>
          <w:sz w:val="22"/>
        </w:rPr>
        <w:t> </w:t>
      </w:r>
      <w:r>
        <w:rPr>
          <w:sz w:val="22"/>
        </w:rPr>
        <w:t>as</w:t>
      </w:r>
      <w:r>
        <w:rPr>
          <w:spacing w:val="4"/>
          <w:sz w:val="22"/>
        </w:rPr>
        <w:t> </w:t>
      </w:r>
      <w:r>
        <w:rPr>
          <w:sz w:val="22"/>
        </w:rPr>
        <w:t>far</w:t>
      </w:r>
      <w:r>
        <w:rPr>
          <w:spacing w:val="4"/>
          <w:sz w:val="22"/>
        </w:rPr>
        <w:t> </w:t>
      </w:r>
      <w:r>
        <w:rPr>
          <w:sz w:val="22"/>
        </w:rPr>
        <w:t>as</w:t>
      </w:r>
      <w:r>
        <w:rPr>
          <w:spacing w:val="12"/>
          <w:sz w:val="22"/>
        </w:rPr>
        <w:t> </w:t>
      </w:r>
      <w:r>
        <w:rPr>
          <w:i/>
          <w:spacing w:val="3"/>
          <w:sz w:val="22"/>
        </w:rPr>
        <w:t>convenience</w:t>
      </w:r>
      <w:r>
        <w:rPr>
          <w:i/>
          <w:spacing w:val="16"/>
          <w:sz w:val="22"/>
        </w:rPr>
        <w:t> </w:t>
      </w:r>
      <w:r>
        <w:rPr>
          <w:i/>
          <w:spacing w:val="2"/>
          <w:sz w:val="22"/>
        </w:rPr>
        <w:t>of</w:t>
      </w:r>
      <w:r>
        <w:rPr>
          <w:i/>
          <w:spacing w:val="17"/>
          <w:sz w:val="22"/>
        </w:rPr>
        <w:t> </w:t>
      </w:r>
      <w:r>
        <w:rPr>
          <w:i/>
          <w:spacing w:val="5"/>
          <w:sz w:val="22"/>
        </w:rPr>
        <w:t>payment</w:t>
      </w:r>
    </w:p>
    <w:p>
      <w:pPr>
        <w:pStyle w:val="BodyText"/>
        <w:spacing w:before="17"/>
        <w:ind w:left="1080"/>
      </w:pPr>
      <w:r>
        <w:rPr/>
        <w:t>is concerned?</w:t>
      </w: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rect style="position:absolute;margin-left:84pt;margin-top:15.904101pt;width:492pt;height:.75pt;mso-position-horizontal-relative:page;mso-position-vertical-relative:paragraph;z-index:-1569792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7408;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347" w:hanging="450"/>
        <w:jc w:val="left"/>
        <w:rPr>
          <w:sz w:val="22"/>
        </w:rPr>
      </w:pPr>
      <w:r>
        <w:rPr>
          <w:spacing w:val="-3"/>
          <w:sz w:val="22"/>
        </w:rPr>
        <w:t>Virtually </w:t>
      </w:r>
      <w:r>
        <w:rPr>
          <w:sz w:val="22"/>
        </w:rPr>
        <w:t>all </w:t>
      </w:r>
      <w:r>
        <w:rPr>
          <w:spacing w:val="-3"/>
          <w:sz w:val="22"/>
        </w:rPr>
        <w:t>state income </w:t>
      </w:r>
      <w:r>
        <w:rPr>
          <w:sz w:val="22"/>
        </w:rPr>
        <w:t>tax </w:t>
      </w:r>
      <w:r>
        <w:rPr>
          <w:spacing w:val="-3"/>
          <w:sz w:val="22"/>
        </w:rPr>
        <w:t>returns contain checkoff boxes </w:t>
      </w:r>
      <w:r>
        <w:rPr>
          <w:sz w:val="22"/>
        </w:rPr>
        <w:t>for </w:t>
      </w:r>
      <w:r>
        <w:rPr>
          <w:spacing w:val="-3"/>
          <w:sz w:val="22"/>
        </w:rPr>
        <w:t>donations </w:t>
      </w:r>
      <w:r>
        <w:rPr>
          <w:sz w:val="22"/>
        </w:rPr>
        <w:t>to </w:t>
      </w:r>
      <w:r>
        <w:rPr>
          <w:spacing w:val="-3"/>
          <w:sz w:val="22"/>
        </w:rPr>
        <w:t>various causes. </w:t>
      </w:r>
      <w:r>
        <w:rPr>
          <w:sz w:val="22"/>
        </w:rPr>
        <w:t>On </w:t>
      </w:r>
      <w:r>
        <w:rPr>
          <w:spacing w:val="-3"/>
          <w:sz w:val="22"/>
        </w:rPr>
        <w:t>what grounds </w:t>
      </w:r>
      <w:r>
        <w:rPr>
          <w:sz w:val="22"/>
        </w:rPr>
        <w:t>has </w:t>
      </w:r>
      <w:r>
        <w:rPr>
          <w:spacing w:val="-3"/>
          <w:sz w:val="22"/>
        </w:rPr>
        <w:t>this procedure been</w:t>
      </w:r>
      <w:r>
        <w:rPr>
          <w:spacing w:val="-8"/>
          <w:sz w:val="22"/>
        </w:rPr>
        <w:t> </w:t>
      </w:r>
      <w:r>
        <w:rPr>
          <w:spacing w:val="-3"/>
          <w:sz w:val="22"/>
        </w:rPr>
        <w:t>criticized?</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696896;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6384;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222" w:hanging="450"/>
        <w:jc w:val="left"/>
        <w:rPr>
          <w:sz w:val="22"/>
        </w:rPr>
      </w:pPr>
      <w:r>
        <w:rPr>
          <w:sz w:val="22"/>
        </w:rPr>
        <w:t>The tax law </w:t>
      </w:r>
      <w:r>
        <w:rPr>
          <w:spacing w:val="-3"/>
          <w:sz w:val="22"/>
        </w:rPr>
        <w:t>contains various </w:t>
      </w:r>
      <w:r>
        <w:rPr>
          <w:sz w:val="22"/>
        </w:rPr>
        <w:t>tax </w:t>
      </w:r>
      <w:r>
        <w:rPr>
          <w:spacing w:val="-3"/>
          <w:sz w:val="22"/>
        </w:rPr>
        <w:t>credits, deductions, </w:t>
      </w:r>
      <w:r>
        <w:rPr>
          <w:sz w:val="22"/>
        </w:rPr>
        <w:t>and </w:t>
      </w:r>
      <w:r>
        <w:rPr>
          <w:spacing w:val="-3"/>
          <w:sz w:val="22"/>
        </w:rPr>
        <w:t>exclusions that </w:t>
      </w:r>
      <w:r>
        <w:rPr>
          <w:sz w:val="22"/>
        </w:rPr>
        <w:t>are </w:t>
      </w:r>
      <w:r>
        <w:rPr>
          <w:spacing w:val="-3"/>
          <w:sz w:val="22"/>
        </w:rPr>
        <w:t>designed </w:t>
      </w:r>
      <w:r>
        <w:rPr>
          <w:sz w:val="22"/>
        </w:rPr>
        <w:t>to </w:t>
      </w:r>
      <w:r>
        <w:rPr>
          <w:spacing w:val="-3"/>
          <w:sz w:val="22"/>
        </w:rPr>
        <w:t>encourage taxpayers to </w:t>
      </w:r>
      <w:r>
        <w:rPr>
          <w:spacing w:val="-4"/>
          <w:sz w:val="22"/>
        </w:rPr>
        <w:t>obtain additional education. </w:t>
      </w:r>
      <w:r>
        <w:rPr>
          <w:sz w:val="22"/>
        </w:rPr>
        <w:t>On </w:t>
      </w:r>
      <w:r>
        <w:rPr>
          <w:spacing w:val="-3"/>
          <w:sz w:val="22"/>
        </w:rPr>
        <w:t>what </w:t>
      </w:r>
      <w:r>
        <w:rPr>
          <w:spacing w:val="-4"/>
          <w:sz w:val="22"/>
        </w:rPr>
        <w:t>grounds </w:t>
      </w:r>
      <w:r>
        <w:rPr>
          <w:spacing w:val="-3"/>
          <w:sz w:val="22"/>
        </w:rPr>
        <w:t>can </w:t>
      </w:r>
      <w:r>
        <w:rPr>
          <w:spacing w:val="-4"/>
          <w:sz w:val="22"/>
        </w:rPr>
        <w:t>these provisions </w:t>
      </w:r>
      <w:r>
        <w:rPr>
          <w:sz w:val="22"/>
        </w:rPr>
        <w:t>be</w:t>
      </w:r>
      <w:r>
        <w:rPr>
          <w:spacing w:val="-7"/>
          <w:sz w:val="22"/>
        </w:rPr>
        <w:t> </w:t>
      </w:r>
      <w:r>
        <w:rPr>
          <w:spacing w:val="-4"/>
          <w:sz w:val="22"/>
        </w:rPr>
        <w:t>justified?</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695872;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5360;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232" w:hanging="450"/>
        <w:jc w:val="left"/>
        <w:rPr>
          <w:sz w:val="22"/>
        </w:rPr>
      </w:pPr>
      <w:r>
        <w:rPr>
          <w:sz w:val="22"/>
        </w:rPr>
        <w:t>Tracy has just been audited and the IRS agent has issued an RAR that assesses a large deficiency. Since Tracy disagrees with the result, her next step is to go to court. Do you</w:t>
      </w:r>
      <w:r>
        <w:rPr>
          <w:spacing w:val="-26"/>
          <w:sz w:val="22"/>
        </w:rPr>
        <w:t> </w:t>
      </w:r>
      <w:r>
        <w:rPr>
          <w:spacing w:val="-2"/>
          <w:sz w:val="22"/>
        </w:rPr>
        <w:t>agree?</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694848;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4336;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334" w:hanging="450"/>
        <w:jc w:val="left"/>
        <w:rPr>
          <w:sz w:val="22"/>
        </w:rPr>
      </w:pPr>
      <w:r>
        <w:rPr>
          <w:spacing w:val="-4"/>
          <w:sz w:val="22"/>
        </w:rPr>
        <w:t>Congressman </w:t>
      </w:r>
      <w:r>
        <w:rPr>
          <w:spacing w:val="-3"/>
          <w:sz w:val="22"/>
        </w:rPr>
        <w:t>Smith wants </w:t>
      </w:r>
      <w:r>
        <w:rPr>
          <w:sz w:val="22"/>
        </w:rPr>
        <w:t>to </w:t>
      </w:r>
      <w:r>
        <w:rPr>
          <w:spacing w:val="-4"/>
          <w:sz w:val="22"/>
        </w:rPr>
        <w:t>impose </w:t>
      </w:r>
      <w:r>
        <w:rPr>
          <w:sz w:val="22"/>
        </w:rPr>
        <w:t>a new </w:t>
      </w:r>
      <w:r>
        <w:rPr>
          <w:spacing w:val="-3"/>
          <w:sz w:val="22"/>
        </w:rPr>
        <w:t>tax </w:t>
      </w:r>
      <w:r>
        <w:rPr>
          <w:sz w:val="22"/>
        </w:rPr>
        <w:t>on </w:t>
      </w:r>
      <w:r>
        <w:rPr>
          <w:spacing w:val="-3"/>
          <w:sz w:val="22"/>
        </w:rPr>
        <w:t>sugar drinks. Analyze this proposal </w:t>
      </w:r>
      <w:r>
        <w:rPr>
          <w:spacing w:val="-4"/>
          <w:sz w:val="22"/>
        </w:rPr>
        <w:t>against </w:t>
      </w:r>
      <w:r>
        <w:rPr>
          <w:spacing w:val="-3"/>
          <w:sz w:val="22"/>
        </w:rPr>
        <w:t>the principles of </w:t>
      </w:r>
      <w:r>
        <w:rPr>
          <w:spacing w:val="-7"/>
          <w:sz w:val="22"/>
        </w:rPr>
        <w:t>equity, </w:t>
      </w:r>
      <w:r>
        <w:rPr>
          <w:spacing w:val="-8"/>
          <w:sz w:val="22"/>
        </w:rPr>
        <w:t>simplicity, </w:t>
      </w:r>
      <w:r>
        <w:rPr>
          <w:spacing w:val="-6"/>
          <w:sz w:val="22"/>
        </w:rPr>
        <w:t>and</w:t>
      </w:r>
      <w:r>
        <w:rPr>
          <w:spacing w:val="-25"/>
          <w:sz w:val="22"/>
        </w:rPr>
        <w:t> </w:t>
      </w:r>
      <w:r>
        <w:rPr>
          <w:spacing w:val="-8"/>
          <w:sz w:val="22"/>
        </w:rPr>
        <w:t>neutrality.</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48926pt;width:492pt;height:.75pt;mso-position-horizontal-relative:page;mso-position-vertical-relative:paragraph;z-index:-15693824;mso-wrap-distance-left:0;mso-wrap-distance-right:0" filled="true" fillcolor="#000000" stroked="false">
            <v:fill type="solid"/>
            <w10:wrap type="topAndBottom"/>
          </v:rect>
        </w:pict>
      </w:r>
    </w:p>
    <w:p>
      <w:pPr>
        <w:spacing w:after="0"/>
        <w:sectPr>
          <w:headerReference w:type="default" r:id="rId15"/>
          <w:footerReference w:type="default" r:id="rId16"/>
          <w:pgSz w:w="12240" w:h="15840"/>
          <w:pgMar w:header="738" w:footer="2300" w:top="1500" w:bottom="2500" w:left="600" w:right="560"/>
        </w:sectPr>
      </w:pPr>
    </w:p>
    <w:p>
      <w:pPr>
        <w:pStyle w:val="BodyText"/>
        <w:spacing w:before="8"/>
        <w:ind w:left="0"/>
        <w:rPr>
          <w:sz w:val="25"/>
        </w:rPr>
      </w:pPr>
    </w:p>
    <w:p>
      <w:pPr>
        <w:pStyle w:val="ListParagraph"/>
        <w:numPr>
          <w:ilvl w:val="0"/>
          <w:numId w:val="132"/>
        </w:numPr>
        <w:tabs>
          <w:tab w:pos="1065" w:val="left" w:leader="none"/>
        </w:tabs>
        <w:spacing w:line="256" w:lineRule="auto" w:before="95" w:after="0"/>
        <w:ind w:left="1080" w:right="190" w:hanging="450"/>
        <w:jc w:val="left"/>
        <w:rPr>
          <w:sz w:val="22"/>
        </w:rPr>
      </w:pPr>
      <w:r>
        <w:rPr>
          <w:spacing w:val="-4"/>
          <w:sz w:val="22"/>
        </w:rPr>
        <w:t>Ultimately, </w:t>
      </w:r>
      <w:r>
        <w:rPr>
          <w:spacing w:val="-3"/>
          <w:sz w:val="22"/>
        </w:rPr>
        <w:t>most </w:t>
      </w:r>
      <w:r>
        <w:rPr>
          <w:spacing w:val="-4"/>
          <w:sz w:val="22"/>
        </w:rPr>
        <w:t>taxes </w:t>
      </w:r>
      <w:r>
        <w:rPr>
          <w:spacing w:val="-3"/>
          <w:sz w:val="22"/>
        </w:rPr>
        <w:t>are paid </w:t>
      </w:r>
      <w:r>
        <w:rPr>
          <w:sz w:val="22"/>
        </w:rPr>
        <w:t>by </w:t>
      </w:r>
      <w:r>
        <w:rPr>
          <w:spacing w:val="-4"/>
          <w:sz w:val="22"/>
        </w:rPr>
        <w:t>individuals. Explain </w:t>
      </w:r>
      <w:r>
        <w:rPr>
          <w:spacing w:val="-3"/>
          <w:sz w:val="22"/>
        </w:rPr>
        <w:t>what this </w:t>
      </w:r>
      <w:r>
        <w:rPr>
          <w:spacing w:val="-4"/>
          <w:sz w:val="22"/>
        </w:rPr>
        <w:t>means </w:t>
      </w:r>
      <w:r>
        <w:rPr>
          <w:sz w:val="22"/>
        </w:rPr>
        <w:t>in </w:t>
      </w:r>
      <w:r>
        <w:rPr>
          <w:spacing w:val="-4"/>
          <w:sz w:val="22"/>
        </w:rPr>
        <w:t>terms </w:t>
      </w:r>
      <w:r>
        <w:rPr>
          <w:sz w:val="22"/>
        </w:rPr>
        <w:t>of </w:t>
      </w:r>
      <w:r>
        <w:rPr>
          <w:spacing w:val="-4"/>
          <w:sz w:val="22"/>
        </w:rPr>
        <w:t>income </w:t>
      </w:r>
      <w:r>
        <w:rPr>
          <w:spacing w:val="-3"/>
          <w:sz w:val="22"/>
        </w:rPr>
        <w:t>and </w:t>
      </w:r>
      <w:r>
        <w:rPr>
          <w:spacing w:val="-4"/>
          <w:sz w:val="22"/>
        </w:rPr>
        <w:t>payroll taxes paid </w:t>
      </w:r>
      <w:r>
        <w:rPr>
          <w:sz w:val="22"/>
        </w:rPr>
        <w:t>by a</w:t>
      </w:r>
      <w:r>
        <w:rPr>
          <w:spacing w:val="-10"/>
          <w:sz w:val="22"/>
        </w:rPr>
        <w:t> </w:t>
      </w:r>
      <w:r>
        <w:rPr>
          <w:spacing w:val="-3"/>
          <w:sz w:val="22"/>
        </w:rPr>
        <w:t>corporation.</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76001pt;width:492pt;height:.75pt;mso-position-horizontal-relative:page;mso-position-vertical-relative:paragraph;z-index:-15693312;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2800;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166" w:hanging="450"/>
        <w:jc w:val="left"/>
        <w:rPr>
          <w:sz w:val="22"/>
        </w:rPr>
      </w:pPr>
      <w:r>
        <w:rPr>
          <w:spacing w:val="-3"/>
          <w:sz w:val="22"/>
        </w:rPr>
        <w:t>Your </w:t>
      </w:r>
      <w:r>
        <w:rPr>
          <w:spacing w:val="-5"/>
          <w:sz w:val="22"/>
        </w:rPr>
        <w:t>client, Connie, </w:t>
      </w:r>
      <w:r>
        <w:rPr>
          <w:spacing w:val="-3"/>
          <w:sz w:val="22"/>
        </w:rPr>
        <w:t>won </w:t>
      </w:r>
      <w:r>
        <w:rPr>
          <w:spacing w:val="-4"/>
          <w:sz w:val="22"/>
        </w:rPr>
        <w:t>$12,000 </w:t>
      </w:r>
      <w:r>
        <w:rPr>
          <w:spacing w:val="-3"/>
          <w:sz w:val="22"/>
        </w:rPr>
        <w:t>in </w:t>
      </w:r>
      <w:r>
        <w:rPr>
          <w:sz w:val="22"/>
        </w:rPr>
        <w:t>a </w:t>
      </w:r>
      <w:r>
        <w:rPr>
          <w:spacing w:val="-4"/>
          <w:sz w:val="22"/>
        </w:rPr>
        <w:t>football office pool. </w:t>
      </w:r>
      <w:r>
        <w:rPr>
          <w:spacing w:val="-3"/>
          <w:sz w:val="22"/>
        </w:rPr>
        <w:t>She sees </w:t>
      </w:r>
      <w:r>
        <w:rPr>
          <w:sz w:val="22"/>
        </w:rPr>
        <w:t>no </w:t>
      </w:r>
      <w:r>
        <w:rPr>
          <w:spacing w:val="-4"/>
          <w:sz w:val="22"/>
        </w:rPr>
        <w:t>reason </w:t>
      </w:r>
      <w:r>
        <w:rPr>
          <w:spacing w:val="-3"/>
          <w:sz w:val="22"/>
        </w:rPr>
        <w:t>to </w:t>
      </w:r>
      <w:r>
        <w:rPr>
          <w:spacing w:val="-5"/>
          <w:sz w:val="22"/>
        </w:rPr>
        <w:t>include </w:t>
      </w:r>
      <w:r>
        <w:rPr>
          <w:spacing w:val="-3"/>
          <w:sz w:val="22"/>
        </w:rPr>
        <w:t>it in her </w:t>
      </w:r>
      <w:r>
        <w:rPr>
          <w:spacing w:val="-5"/>
          <w:sz w:val="22"/>
        </w:rPr>
        <w:t>income </w:t>
      </w:r>
      <w:r>
        <w:rPr>
          <w:spacing w:val="-4"/>
          <w:sz w:val="22"/>
        </w:rPr>
        <w:t>for  </w:t>
      </w:r>
      <w:r>
        <w:rPr>
          <w:sz w:val="22"/>
        </w:rPr>
        <w:t>several reasons. First, the </w:t>
      </w:r>
      <w:r>
        <w:rPr>
          <w:spacing w:val="-3"/>
          <w:sz w:val="22"/>
        </w:rPr>
        <w:t>amount </w:t>
      </w:r>
      <w:r>
        <w:rPr>
          <w:sz w:val="22"/>
        </w:rPr>
        <w:t>won will not be reported to the IRS. Second, as an </w:t>
      </w:r>
      <w:r>
        <w:rPr>
          <w:spacing w:val="-3"/>
          <w:sz w:val="22"/>
        </w:rPr>
        <w:t>average income employee, </w:t>
      </w:r>
      <w:r>
        <w:rPr>
          <w:sz w:val="22"/>
        </w:rPr>
        <w:t>she is </w:t>
      </w:r>
      <w:r>
        <w:rPr>
          <w:spacing w:val="-3"/>
          <w:sz w:val="22"/>
        </w:rPr>
        <w:t>unlikely </w:t>
      </w:r>
      <w:r>
        <w:rPr>
          <w:sz w:val="22"/>
        </w:rPr>
        <w:t>to be </w:t>
      </w:r>
      <w:r>
        <w:rPr>
          <w:spacing w:val="-3"/>
          <w:sz w:val="22"/>
        </w:rPr>
        <w:t>audited </w:t>
      </w:r>
      <w:r>
        <w:rPr>
          <w:sz w:val="22"/>
        </w:rPr>
        <w:t>by the </w:t>
      </w:r>
      <w:r>
        <w:rPr>
          <w:spacing w:val="-3"/>
          <w:sz w:val="22"/>
        </w:rPr>
        <w:t>IRS. Third, </w:t>
      </w:r>
      <w:r>
        <w:rPr>
          <w:sz w:val="22"/>
        </w:rPr>
        <w:t>she </w:t>
      </w:r>
      <w:r>
        <w:rPr>
          <w:spacing w:val="-3"/>
          <w:sz w:val="22"/>
        </w:rPr>
        <w:t>feels that </w:t>
      </w:r>
      <w:r>
        <w:rPr>
          <w:sz w:val="22"/>
        </w:rPr>
        <w:t>she has </w:t>
      </w:r>
      <w:r>
        <w:rPr>
          <w:spacing w:val="-3"/>
          <w:sz w:val="22"/>
        </w:rPr>
        <w:t>probably lost this much </w:t>
      </w:r>
      <w:r>
        <w:rPr>
          <w:sz w:val="22"/>
        </w:rPr>
        <w:t>in </w:t>
      </w:r>
      <w:r>
        <w:rPr>
          <w:spacing w:val="-3"/>
          <w:sz w:val="22"/>
        </w:rPr>
        <w:t>other past office </w:t>
      </w:r>
      <w:r>
        <w:rPr>
          <w:spacing w:val="-4"/>
          <w:sz w:val="22"/>
        </w:rPr>
        <w:t>pools. </w:t>
      </w:r>
      <w:r>
        <w:rPr>
          <w:spacing w:val="-3"/>
          <w:sz w:val="22"/>
        </w:rPr>
        <w:t>How </w:t>
      </w:r>
      <w:r>
        <w:rPr>
          <w:sz w:val="22"/>
        </w:rPr>
        <w:t>do </w:t>
      </w:r>
      <w:r>
        <w:rPr>
          <w:spacing w:val="-3"/>
          <w:sz w:val="22"/>
        </w:rPr>
        <w:t>you</w:t>
      </w:r>
      <w:r>
        <w:rPr>
          <w:spacing w:val="-12"/>
          <w:sz w:val="22"/>
        </w:rPr>
        <w:t> </w:t>
      </w:r>
      <w:r>
        <w:rPr>
          <w:spacing w:val="-4"/>
          <w:sz w:val="22"/>
        </w:rPr>
        <w:t>respond?</w:t>
      </w:r>
    </w:p>
    <w:p>
      <w:pPr>
        <w:pStyle w:val="BodyText"/>
        <w:spacing w:before="0"/>
        <w:ind w:left="0"/>
        <w:rPr>
          <w:sz w:val="20"/>
        </w:rPr>
      </w:pPr>
    </w:p>
    <w:p>
      <w:pPr>
        <w:pStyle w:val="BodyText"/>
        <w:spacing w:before="0"/>
        <w:ind w:left="0"/>
        <w:rPr>
          <w:sz w:val="20"/>
        </w:rPr>
      </w:pPr>
    </w:p>
    <w:p>
      <w:pPr>
        <w:pStyle w:val="BodyText"/>
        <w:spacing w:before="6"/>
        <w:ind w:left="0"/>
      </w:pPr>
      <w:r>
        <w:rPr/>
        <w:pict>
          <v:rect style="position:absolute;margin-left:84pt;margin-top:14.914551pt;width:492pt;height:.75pt;mso-position-horizontal-relative:page;mso-position-vertical-relative:paragraph;z-index:-15692288;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1776;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548" w:hanging="450"/>
        <w:jc w:val="left"/>
        <w:rPr>
          <w:sz w:val="22"/>
        </w:rPr>
      </w:pPr>
      <w:r>
        <w:rPr>
          <w:spacing w:val="-3"/>
          <w:sz w:val="22"/>
        </w:rPr>
        <w:t>Briana lives </w:t>
      </w:r>
      <w:r>
        <w:rPr>
          <w:sz w:val="22"/>
        </w:rPr>
        <w:t>in one state and works in the </w:t>
      </w:r>
      <w:r>
        <w:rPr>
          <w:spacing w:val="-3"/>
          <w:sz w:val="22"/>
        </w:rPr>
        <w:t>adjoining </w:t>
      </w:r>
      <w:r>
        <w:rPr>
          <w:sz w:val="22"/>
        </w:rPr>
        <w:t>state. </w:t>
      </w:r>
      <w:r>
        <w:rPr>
          <w:spacing w:val="-3"/>
          <w:sz w:val="22"/>
        </w:rPr>
        <w:t>Both </w:t>
      </w:r>
      <w:r>
        <w:rPr>
          <w:sz w:val="22"/>
        </w:rPr>
        <w:t>states tax the </w:t>
      </w:r>
      <w:r>
        <w:rPr>
          <w:spacing w:val="-3"/>
          <w:sz w:val="22"/>
        </w:rPr>
        <w:t>income </w:t>
      </w:r>
      <w:r>
        <w:rPr>
          <w:sz w:val="22"/>
        </w:rPr>
        <w:t>she </w:t>
      </w:r>
      <w:r>
        <w:rPr>
          <w:spacing w:val="-3"/>
          <w:sz w:val="22"/>
        </w:rPr>
        <w:t>earns </w:t>
      </w:r>
      <w:r>
        <w:rPr>
          <w:sz w:val="22"/>
        </w:rPr>
        <w:t>from her </w:t>
      </w:r>
      <w:r>
        <w:rPr>
          <w:spacing w:val="-3"/>
          <w:sz w:val="22"/>
        </w:rPr>
        <w:t>job. Does Briana </w:t>
      </w:r>
      <w:r>
        <w:rPr>
          <w:sz w:val="22"/>
        </w:rPr>
        <w:t>have any relief from </w:t>
      </w:r>
      <w:r>
        <w:rPr>
          <w:spacing w:val="-3"/>
          <w:sz w:val="22"/>
        </w:rPr>
        <w:t>this apparent </w:t>
      </w:r>
      <w:r>
        <w:rPr>
          <w:sz w:val="22"/>
        </w:rPr>
        <w:t>double </w:t>
      </w:r>
      <w:r>
        <w:rPr>
          <w:spacing w:val="-3"/>
          <w:sz w:val="22"/>
        </w:rPr>
        <w:t>taxation </w:t>
      </w:r>
      <w:r>
        <w:rPr>
          <w:sz w:val="22"/>
        </w:rPr>
        <w:t>of the </w:t>
      </w:r>
      <w:r>
        <w:rPr>
          <w:spacing w:val="-3"/>
          <w:sz w:val="22"/>
        </w:rPr>
        <w:t>same</w:t>
      </w:r>
      <w:r>
        <w:rPr>
          <w:sz w:val="22"/>
        </w:rPr>
        <w:t> </w:t>
      </w:r>
      <w:r>
        <w:rPr>
          <w:spacing w:val="-3"/>
          <w:sz w:val="22"/>
        </w:rPr>
        <w:t>income?</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691264;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90752;mso-wrap-distance-left:0;mso-wrap-distance-right:0" filled="true" fillcolor="#000000" stroked="false">
            <v:fill type="solid"/>
            <w10:wrap type="topAndBottom"/>
          </v:rect>
        </w:pict>
      </w:r>
    </w:p>
    <w:p>
      <w:pPr>
        <w:pStyle w:val="ListParagraph"/>
        <w:numPr>
          <w:ilvl w:val="0"/>
          <w:numId w:val="132"/>
        </w:numPr>
        <w:tabs>
          <w:tab w:pos="1065" w:val="left" w:leader="none"/>
        </w:tabs>
        <w:spacing w:line="240" w:lineRule="auto" w:before="125" w:after="0"/>
        <w:ind w:left="1065" w:right="0" w:hanging="435"/>
        <w:jc w:val="left"/>
        <w:rPr>
          <w:sz w:val="22"/>
        </w:rPr>
      </w:pPr>
      <w:r>
        <w:rPr>
          <w:sz w:val="22"/>
        </w:rPr>
        <w:t>The tax law </w:t>
      </w:r>
      <w:r>
        <w:rPr>
          <w:spacing w:val="-3"/>
          <w:sz w:val="22"/>
        </w:rPr>
        <w:t>contains various provisions that encourage home</w:t>
      </w:r>
      <w:r>
        <w:rPr>
          <w:spacing w:val="-13"/>
          <w:sz w:val="22"/>
        </w:rPr>
        <w:t> </w:t>
      </w:r>
      <w:r>
        <w:rPr>
          <w:spacing w:val="-3"/>
          <w:sz w:val="22"/>
        </w:rPr>
        <w:t>ownership.</w:t>
      </w:r>
    </w:p>
    <w:p>
      <w:pPr>
        <w:pStyle w:val="BodyText"/>
        <w:spacing w:before="0"/>
        <w:ind w:left="0"/>
        <w:rPr>
          <w:sz w:val="25"/>
        </w:rPr>
      </w:pPr>
    </w:p>
    <w:p>
      <w:pPr>
        <w:pStyle w:val="ListParagraph"/>
        <w:numPr>
          <w:ilvl w:val="1"/>
          <w:numId w:val="132"/>
        </w:numPr>
        <w:tabs>
          <w:tab w:pos="1514" w:val="left" w:leader="none"/>
          <w:tab w:pos="1515" w:val="left" w:leader="none"/>
        </w:tabs>
        <w:spacing w:line="240" w:lineRule="auto" w:before="0" w:after="0"/>
        <w:ind w:left="1515" w:right="0" w:hanging="435"/>
        <w:jc w:val="left"/>
        <w:rPr>
          <w:sz w:val="22"/>
        </w:rPr>
      </w:pPr>
      <w:r>
        <w:rPr>
          <w:sz w:val="22"/>
        </w:rPr>
        <w:t>On </w:t>
      </w:r>
      <w:r>
        <w:rPr>
          <w:spacing w:val="-3"/>
          <w:sz w:val="22"/>
        </w:rPr>
        <w:t>what basis can this objective </w:t>
      </w:r>
      <w:r>
        <w:rPr>
          <w:sz w:val="22"/>
        </w:rPr>
        <w:t>be</w:t>
      </w:r>
      <w:r>
        <w:rPr>
          <w:spacing w:val="-15"/>
          <w:sz w:val="22"/>
        </w:rPr>
        <w:t> </w:t>
      </w:r>
      <w:r>
        <w:rPr>
          <w:spacing w:val="-3"/>
          <w:sz w:val="22"/>
        </w:rPr>
        <w:t>justified?</w:t>
      </w:r>
    </w:p>
    <w:p>
      <w:pPr>
        <w:pStyle w:val="ListParagraph"/>
        <w:numPr>
          <w:ilvl w:val="1"/>
          <w:numId w:val="132"/>
        </w:numPr>
        <w:tabs>
          <w:tab w:pos="1514" w:val="left" w:leader="none"/>
          <w:tab w:pos="1515" w:val="left" w:leader="none"/>
        </w:tabs>
        <w:spacing w:line="240" w:lineRule="auto" w:before="17" w:after="0"/>
        <w:ind w:left="1515" w:right="0" w:hanging="435"/>
        <w:jc w:val="left"/>
        <w:rPr>
          <w:sz w:val="22"/>
        </w:rPr>
      </w:pPr>
      <w:r>
        <w:rPr>
          <w:sz w:val="22"/>
        </w:rPr>
        <w:t>Are </w:t>
      </w:r>
      <w:r>
        <w:rPr>
          <w:spacing w:val="-3"/>
          <w:sz w:val="22"/>
        </w:rPr>
        <w:t>there </w:t>
      </w:r>
      <w:r>
        <w:rPr>
          <w:sz w:val="22"/>
        </w:rPr>
        <w:t>any </w:t>
      </w:r>
      <w:r>
        <w:rPr>
          <w:spacing w:val="-3"/>
          <w:sz w:val="22"/>
        </w:rPr>
        <w:t>negative considerations?</w:t>
      </w:r>
      <w:r>
        <w:rPr>
          <w:spacing w:val="-11"/>
          <w:sz w:val="22"/>
        </w:rPr>
        <w:t> </w:t>
      </w:r>
      <w:r>
        <w:rPr>
          <w:spacing w:val="-3"/>
          <w:sz w:val="22"/>
        </w:rPr>
        <w:t>Explain.</w:t>
      </w:r>
    </w:p>
    <w:p>
      <w:pPr>
        <w:pStyle w:val="BodyText"/>
        <w:spacing w:before="0"/>
        <w:ind w:left="0"/>
        <w:rPr>
          <w:sz w:val="20"/>
        </w:rPr>
      </w:pPr>
    </w:p>
    <w:p>
      <w:pPr>
        <w:pStyle w:val="BodyText"/>
        <w:spacing w:before="0"/>
        <w:ind w:left="0"/>
        <w:rPr>
          <w:sz w:val="20"/>
        </w:rPr>
      </w:pPr>
    </w:p>
    <w:p>
      <w:pPr>
        <w:pStyle w:val="BodyText"/>
        <w:spacing w:before="2"/>
        <w:ind w:left="0"/>
        <w:rPr>
          <w:sz w:val="24"/>
        </w:rPr>
      </w:pPr>
      <w:r>
        <w:rPr/>
        <w:pict>
          <v:rect style="position:absolute;margin-left:84pt;margin-top:15.881396pt;width:492pt;height:.75pt;mso-position-horizontal-relative:page;mso-position-vertical-relative:paragraph;z-index:-1569024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9728;mso-wrap-distance-left:0;mso-wrap-distance-right:0" filled="true" fillcolor="#000000" stroked="false">
            <v:fill type="solid"/>
            <w10:wrap type="topAndBottom"/>
          </v:rect>
        </w:pict>
      </w:r>
    </w:p>
    <w:p>
      <w:pPr>
        <w:pStyle w:val="ListParagraph"/>
        <w:numPr>
          <w:ilvl w:val="0"/>
          <w:numId w:val="132"/>
        </w:numPr>
        <w:tabs>
          <w:tab w:pos="1065" w:val="left" w:leader="none"/>
        </w:tabs>
        <w:spacing w:line="240" w:lineRule="auto" w:before="125" w:after="0"/>
        <w:ind w:left="1065" w:right="0" w:hanging="435"/>
        <w:jc w:val="left"/>
        <w:rPr>
          <w:sz w:val="22"/>
        </w:rPr>
      </w:pPr>
      <w:r>
        <w:rPr>
          <w:spacing w:val="-3"/>
          <w:sz w:val="22"/>
        </w:rPr>
        <w:t>The tax law </w:t>
      </w:r>
      <w:r>
        <w:rPr>
          <w:spacing w:val="-4"/>
          <w:sz w:val="22"/>
        </w:rPr>
        <w:t>allows, under certain conditions, deferral </w:t>
      </w:r>
      <w:r>
        <w:rPr>
          <w:sz w:val="22"/>
        </w:rPr>
        <w:t>of </w:t>
      </w:r>
      <w:r>
        <w:rPr>
          <w:spacing w:val="-3"/>
          <w:sz w:val="22"/>
        </w:rPr>
        <w:t>gain </w:t>
      </w:r>
      <w:r>
        <w:rPr>
          <w:spacing w:val="-4"/>
          <w:sz w:val="22"/>
        </w:rPr>
        <w:t>recognition </w:t>
      </w:r>
      <w:r>
        <w:rPr>
          <w:spacing w:val="-3"/>
          <w:sz w:val="22"/>
        </w:rPr>
        <w:t>for </w:t>
      </w:r>
      <w:r>
        <w:rPr>
          <w:spacing w:val="-4"/>
          <w:sz w:val="22"/>
        </w:rPr>
        <w:t>involuntary</w:t>
      </w:r>
      <w:r>
        <w:rPr>
          <w:spacing w:val="33"/>
          <w:sz w:val="22"/>
        </w:rPr>
        <w:t> </w:t>
      </w:r>
      <w:r>
        <w:rPr>
          <w:spacing w:val="-4"/>
          <w:sz w:val="22"/>
        </w:rPr>
        <w:t>conversions.</w:t>
      </w:r>
    </w:p>
    <w:p>
      <w:pPr>
        <w:pStyle w:val="BodyText"/>
        <w:spacing w:before="0"/>
        <w:ind w:left="0"/>
        <w:rPr>
          <w:sz w:val="25"/>
        </w:rPr>
      </w:pPr>
    </w:p>
    <w:p>
      <w:pPr>
        <w:pStyle w:val="ListParagraph"/>
        <w:numPr>
          <w:ilvl w:val="1"/>
          <w:numId w:val="132"/>
        </w:numPr>
        <w:tabs>
          <w:tab w:pos="1514" w:val="left" w:leader="none"/>
          <w:tab w:pos="1515" w:val="left" w:leader="none"/>
        </w:tabs>
        <w:spacing w:line="240" w:lineRule="auto" w:before="0" w:after="0"/>
        <w:ind w:left="1515" w:right="0" w:hanging="435"/>
        <w:jc w:val="left"/>
        <w:rPr>
          <w:sz w:val="22"/>
        </w:rPr>
      </w:pPr>
      <w:r>
        <w:rPr>
          <w:spacing w:val="-3"/>
          <w:sz w:val="22"/>
        </w:rPr>
        <w:t>What </w:t>
      </w:r>
      <w:r>
        <w:rPr>
          <w:sz w:val="22"/>
        </w:rPr>
        <w:t>is </w:t>
      </w:r>
      <w:r>
        <w:rPr>
          <w:spacing w:val="-3"/>
          <w:sz w:val="22"/>
        </w:rPr>
        <w:t>the </w:t>
      </w:r>
      <w:r>
        <w:rPr>
          <w:spacing w:val="-4"/>
          <w:sz w:val="22"/>
        </w:rPr>
        <w:t>justification </w:t>
      </w:r>
      <w:r>
        <w:rPr>
          <w:sz w:val="22"/>
        </w:rPr>
        <w:t>for </w:t>
      </w:r>
      <w:r>
        <w:rPr>
          <w:spacing w:val="-3"/>
          <w:sz w:val="22"/>
        </w:rPr>
        <w:t>this relief</w:t>
      </w:r>
      <w:r>
        <w:rPr>
          <w:spacing w:val="-17"/>
          <w:sz w:val="22"/>
        </w:rPr>
        <w:t> </w:t>
      </w:r>
      <w:r>
        <w:rPr>
          <w:spacing w:val="-3"/>
          <w:sz w:val="22"/>
        </w:rPr>
        <w:t>measure?</w:t>
      </w:r>
    </w:p>
    <w:p>
      <w:pPr>
        <w:pStyle w:val="ListParagraph"/>
        <w:numPr>
          <w:ilvl w:val="1"/>
          <w:numId w:val="132"/>
        </w:numPr>
        <w:tabs>
          <w:tab w:pos="1514" w:val="left" w:leader="none"/>
          <w:tab w:pos="1515" w:val="left" w:leader="none"/>
        </w:tabs>
        <w:spacing w:line="240" w:lineRule="auto" w:before="17" w:after="0"/>
        <w:ind w:left="1515" w:right="0" w:hanging="435"/>
        <w:jc w:val="left"/>
        <w:rPr>
          <w:sz w:val="22"/>
        </w:rPr>
      </w:pPr>
      <w:r>
        <w:rPr>
          <w:sz w:val="22"/>
        </w:rPr>
        <w:t>What happens if the proceeds are not entirely</w:t>
      </w:r>
      <w:r>
        <w:rPr>
          <w:spacing w:val="-20"/>
          <w:sz w:val="22"/>
        </w:rPr>
        <w:t> </w:t>
      </w:r>
      <w:r>
        <w:rPr>
          <w:sz w:val="22"/>
        </w:rPr>
        <w:t>reinvested?</w:t>
      </w:r>
    </w:p>
    <w:p>
      <w:pPr>
        <w:pStyle w:val="BodyText"/>
        <w:spacing w:before="0"/>
        <w:ind w:left="0"/>
        <w:rPr>
          <w:sz w:val="20"/>
        </w:rPr>
      </w:pPr>
    </w:p>
    <w:p>
      <w:pPr>
        <w:pStyle w:val="BodyText"/>
        <w:spacing w:before="0"/>
        <w:ind w:left="0"/>
        <w:rPr>
          <w:sz w:val="20"/>
        </w:rPr>
      </w:pPr>
    </w:p>
    <w:p>
      <w:pPr>
        <w:pStyle w:val="BodyText"/>
        <w:spacing w:before="2"/>
        <w:ind w:left="0"/>
        <w:rPr>
          <w:sz w:val="24"/>
        </w:rPr>
      </w:pPr>
      <w:r>
        <w:rPr/>
        <w:pict>
          <v:rect style="position:absolute;margin-left:84pt;margin-top:15.848828pt;width:492pt;height:.75pt;mso-position-horizontal-relative:page;mso-position-vertical-relative:paragraph;z-index:-15689216;mso-wrap-distance-left:0;mso-wrap-distance-right:0" filled="true" fillcolor="#000000" stroked="false">
            <v:fill type="solid"/>
            <w10:wrap type="topAndBottom"/>
          </v:rect>
        </w:pict>
      </w:r>
    </w:p>
    <w:p>
      <w:pPr>
        <w:spacing w:after="0"/>
        <w:rPr>
          <w:sz w:val="24"/>
        </w:rPr>
        <w:sectPr>
          <w:pgSz w:w="12240" w:h="15840"/>
          <w:pgMar w:header="738" w:footer="2300" w:top="1500" w:bottom="2560" w:left="600" w:right="560"/>
        </w:sectPr>
      </w:pPr>
    </w:p>
    <w:p>
      <w:pPr>
        <w:pStyle w:val="BodyText"/>
        <w:spacing w:before="8"/>
        <w:ind w:left="0"/>
        <w:rPr>
          <w:sz w:val="25"/>
        </w:rPr>
      </w:pPr>
    </w:p>
    <w:p>
      <w:pPr>
        <w:pStyle w:val="ListParagraph"/>
        <w:numPr>
          <w:ilvl w:val="0"/>
          <w:numId w:val="132"/>
        </w:numPr>
        <w:tabs>
          <w:tab w:pos="1065" w:val="left" w:leader="none"/>
        </w:tabs>
        <w:spacing w:line="256" w:lineRule="auto" w:before="95" w:after="0"/>
        <w:ind w:left="1080" w:right="225" w:hanging="450"/>
        <w:jc w:val="left"/>
        <w:rPr>
          <w:sz w:val="22"/>
        </w:rPr>
      </w:pPr>
      <w:r>
        <w:rPr>
          <w:sz w:val="22"/>
        </w:rPr>
        <w:t>Due to </w:t>
      </w:r>
      <w:r>
        <w:rPr>
          <w:spacing w:val="-3"/>
          <w:sz w:val="22"/>
        </w:rPr>
        <w:t>population </w:t>
      </w:r>
      <w:r>
        <w:rPr>
          <w:spacing w:val="-4"/>
          <w:sz w:val="22"/>
        </w:rPr>
        <w:t>change, </w:t>
      </w:r>
      <w:r>
        <w:rPr>
          <w:spacing w:val="-3"/>
          <w:sz w:val="22"/>
        </w:rPr>
        <w:t>Goose </w:t>
      </w:r>
      <w:r>
        <w:rPr>
          <w:spacing w:val="-4"/>
          <w:sz w:val="22"/>
        </w:rPr>
        <w:t>Creek </w:t>
      </w:r>
      <w:r>
        <w:rPr>
          <w:spacing w:val="-3"/>
          <w:sz w:val="22"/>
        </w:rPr>
        <w:t>School District </w:t>
      </w:r>
      <w:r>
        <w:rPr>
          <w:sz w:val="22"/>
        </w:rPr>
        <w:t>has </w:t>
      </w:r>
      <w:r>
        <w:rPr>
          <w:spacing w:val="-3"/>
          <w:sz w:val="22"/>
        </w:rPr>
        <w:t>decided </w:t>
      </w:r>
      <w:r>
        <w:rPr>
          <w:sz w:val="22"/>
        </w:rPr>
        <w:t>to </w:t>
      </w:r>
      <w:r>
        <w:rPr>
          <w:spacing w:val="-4"/>
          <w:sz w:val="22"/>
        </w:rPr>
        <w:t>close </w:t>
      </w:r>
      <w:r>
        <w:rPr>
          <w:sz w:val="22"/>
        </w:rPr>
        <w:t>one of </w:t>
      </w:r>
      <w:r>
        <w:rPr>
          <w:spacing w:val="-3"/>
          <w:sz w:val="22"/>
        </w:rPr>
        <w:t>its high schools. Since </w:t>
      </w:r>
      <w:r>
        <w:rPr>
          <w:sz w:val="22"/>
        </w:rPr>
        <w:t>it </w:t>
      </w:r>
      <w:r>
        <w:rPr>
          <w:spacing w:val="-3"/>
          <w:sz w:val="22"/>
        </w:rPr>
        <w:t>has </w:t>
      </w:r>
      <w:r>
        <w:rPr>
          <w:sz w:val="22"/>
        </w:rPr>
        <w:t>no </w:t>
      </w:r>
      <w:r>
        <w:rPr>
          <w:spacing w:val="-3"/>
          <w:sz w:val="22"/>
        </w:rPr>
        <w:t>further need </w:t>
      </w:r>
      <w:r>
        <w:rPr>
          <w:sz w:val="22"/>
        </w:rPr>
        <w:t>of the </w:t>
      </w:r>
      <w:r>
        <w:rPr>
          <w:spacing w:val="-3"/>
          <w:sz w:val="22"/>
        </w:rPr>
        <w:t>property, </w:t>
      </w:r>
      <w:r>
        <w:rPr>
          <w:sz w:val="22"/>
        </w:rPr>
        <w:t>the </w:t>
      </w:r>
      <w:r>
        <w:rPr>
          <w:spacing w:val="-3"/>
          <w:sz w:val="22"/>
        </w:rPr>
        <w:t>school </w:t>
      </w:r>
      <w:r>
        <w:rPr>
          <w:sz w:val="22"/>
        </w:rPr>
        <w:t>is </w:t>
      </w:r>
      <w:r>
        <w:rPr>
          <w:spacing w:val="-3"/>
          <w:sz w:val="22"/>
        </w:rPr>
        <w:t>listed </w:t>
      </w:r>
      <w:r>
        <w:rPr>
          <w:sz w:val="22"/>
        </w:rPr>
        <w:t>for </w:t>
      </w:r>
      <w:r>
        <w:rPr>
          <w:spacing w:val="-3"/>
          <w:sz w:val="22"/>
        </w:rPr>
        <w:t>sale. </w:t>
      </w:r>
      <w:r>
        <w:rPr>
          <w:sz w:val="22"/>
        </w:rPr>
        <w:t>The two </w:t>
      </w:r>
      <w:r>
        <w:rPr>
          <w:spacing w:val="-3"/>
          <w:sz w:val="22"/>
        </w:rPr>
        <w:t>bids </w:t>
      </w:r>
      <w:r>
        <w:rPr>
          <w:sz w:val="22"/>
        </w:rPr>
        <w:t>it </w:t>
      </w:r>
      <w:r>
        <w:rPr>
          <w:spacing w:val="-3"/>
          <w:sz w:val="22"/>
        </w:rPr>
        <w:t>receives </w:t>
      </w:r>
      <w:r>
        <w:rPr>
          <w:sz w:val="22"/>
        </w:rPr>
        <w:t>are as</w:t>
      </w:r>
      <w:r>
        <w:rPr>
          <w:spacing w:val="14"/>
          <w:sz w:val="22"/>
        </w:rPr>
        <w:t> </w:t>
      </w:r>
      <w:r>
        <w:rPr>
          <w:spacing w:val="-3"/>
          <w:sz w:val="22"/>
        </w:rPr>
        <w:t>follows:</w:t>
      </w:r>
    </w:p>
    <w:p>
      <w:pPr>
        <w:pStyle w:val="BodyText"/>
        <w:spacing w:before="4"/>
        <w:ind w:left="0"/>
        <w:rPr>
          <w:sz w:val="23"/>
        </w:rPr>
      </w:pPr>
    </w:p>
    <w:p>
      <w:pPr>
        <w:pStyle w:val="BodyText"/>
        <w:tabs>
          <w:tab w:pos="5399" w:val="left" w:leader="none"/>
        </w:tabs>
        <w:spacing w:before="0"/>
        <w:ind w:left="1080"/>
      </w:pPr>
      <w:r>
        <w:rPr>
          <w:spacing w:val="-4"/>
        </w:rPr>
        <w:t>United</w:t>
      </w:r>
      <w:r>
        <w:rPr>
          <w:spacing w:val="7"/>
        </w:rPr>
        <w:t> </w:t>
      </w:r>
      <w:r>
        <w:rPr>
          <w:spacing w:val="-4"/>
        </w:rPr>
        <w:t>Methodist</w:t>
      </w:r>
      <w:r>
        <w:rPr>
          <w:spacing w:val="7"/>
        </w:rPr>
        <w:t> </w:t>
      </w:r>
      <w:r>
        <w:rPr>
          <w:spacing w:val="-4"/>
        </w:rPr>
        <w:t>Church</w:t>
        <w:tab/>
      </w:r>
      <w:r>
        <w:rPr>
          <w:spacing w:val="-10"/>
        </w:rPr>
        <w:t>$1,700,000</w:t>
      </w:r>
    </w:p>
    <w:p>
      <w:pPr>
        <w:pStyle w:val="BodyText"/>
        <w:tabs>
          <w:tab w:pos="5504" w:val="left" w:leader="none"/>
        </w:tabs>
        <w:spacing w:before="17"/>
        <w:ind w:left="1080"/>
      </w:pPr>
      <w:r>
        <w:rPr/>
        <w:t>Planet</w:t>
      </w:r>
      <w:r>
        <w:rPr>
          <w:spacing w:val="-1"/>
        </w:rPr>
        <w:t> </w:t>
      </w:r>
      <w:r>
        <w:rPr/>
        <w:t>Motors</w:t>
        <w:tab/>
      </w:r>
      <w:r>
        <w:rPr>
          <w:spacing w:val="-10"/>
        </w:rPr>
        <w:t>1,600,000</w:t>
      </w:r>
    </w:p>
    <w:p>
      <w:pPr>
        <w:pStyle w:val="BodyText"/>
        <w:spacing w:line="256" w:lineRule="auto" w:before="17"/>
        <w:ind w:left="1080" w:right="546"/>
      </w:pPr>
      <w:r>
        <w:rPr/>
        <w:t>The United Methodist Church would use the property to establish a sectarian middle school. Planet, a well- known car dealership, would revamp the property and operate it as a branch location.</w:t>
      </w:r>
    </w:p>
    <w:p>
      <w:pPr>
        <w:pStyle w:val="BodyText"/>
        <w:spacing w:before="4"/>
        <w:ind w:left="0"/>
        <w:rPr>
          <w:sz w:val="23"/>
        </w:rPr>
      </w:pPr>
    </w:p>
    <w:p>
      <w:pPr>
        <w:pStyle w:val="BodyText"/>
        <w:spacing w:before="1"/>
        <w:ind w:left="1080"/>
      </w:pPr>
      <w:r>
        <w:rPr/>
        <w:t>If you were a member of the School District board, what factors would you consider in evaluating the two bids?</w:t>
      </w:r>
    </w:p>
    <w:p>
      <w:pPr>
        <w:pStyle w:val="BodyText"/>
        <w:spacing w:before="0"/>
        <w:ind w:left="0"/>
        <w:rPr>
          <w:sz w:val="20"/>
        </w:rPr>
      </w:pPr>
    </w:p>
    <w:p>
      <w:pPr>
        <w:pStyle w:val="BodyText"/>
        <w:spacing w:before="0"/>
        <w:ind w:left="0"/>
        <w:rPr>
          <w:sz w:val="20"/>
        </w:rPr>
      </w:pPr>
    </w:p>
    <w:p>
      <w:pPr>
        <w:pStyle w:val="BodyText"/>
        <w:spacing w:before="2"/>
        <w:ind w:left="0"/>
        <w:rPr>
          <w:sz w:val="24"/>
        </w:rPr>
      </w:pPr>
      <w:r>
        <w:rPr/>
        <w:pict>
          <v:rect style="position:absolute;margin-left:84pt;margin-top:15.862768pt;width:492pt;height:.75pt;mso-position-horizontal-relative:page;mso-position-vertical-relative:paragraph;z-index:-15688704;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8192;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1321" w:hanging="450"/>
        <w:jc w:val="left"/>
        <w:rPr>
          <w:sz w:val="22"/>
        </w:rPr>
      </w:pPr>
      <w:r>
        <w:rPr>
          <w:sz w:val="22"/>
        </w:rPr>
        <w:t>A </w:t>
      </w:r>
      <w:r>
        <w:rPr>
          <w:spacing w:val="-3"/>
          <w:sz w:val="22"/>
        </w:rPr>
        <w:t>lack </w:t>
      </w:r>
      <w:r>
        <w:rPr>
          <w:sz w:val="22"/>
        </w:rPr>
        <w:t>of </w:t>
      </w:r>
      <w:r>
        <w:rPr>
          <w:spacing w:val="-3"/>
          <w:sz w:val="22"/>
        </w:rPr>
        <w:t>compliance </w:t>
      </w:r>
      <w:r>
        <w:rPr>
          <w:sz w:val="22"/>
        </w:rPr>
        <w:t>in the payment of use </w:t>
      </w:r>
      <w:r>
        <w:rPr>
          <w:spacing w:val="-3"/>
          <w:sz w:val="22"/>
        </w:rPr>
        <w:t>taxes </w:t>
      </w:r>
      <w:r>
        <w:rPr>
          <w:sz w:val="22"/>
        </w:rPr>
        <w:t>can be resolved by several </w:t>
      </w:r>
      <w:r>
        <w:rPr>
          <w:spacing w:val="-3"/>
          <w:sz w:val="22"/>
        </w:rPr>
        <w:t>means. </w:t>
      </w:r>
      <w:r>
        <w:rPr>
          <w:sz w:val="22"/>
        </w:rPr>
        <w:t>In </w:t>
      </w:r>
      <w:r>
        <w:rPr>
          <w:spacing w:val="-3"/>
          <w:sz w:val="22"/>
        </w:rPr>
        <w:t>this </w:t>
      </w:r>
      <w:r>
        <w:rPr>
          <w:sz w:val="22"/>
        </w:rPr>
        <w:t>regard, </w:t>
      </w:r>
      <w:r>
        <w:rPr>
          <w:spacing w:val="-6"/>
          <w:sz w:val="22"/>
        </w:rPr>
        <w:t>comment </w:t>
      </w:r>
      <w:r>
        <w:rPr>
          <w:spacing w:val="-3"/>
          <w:sz w:val="22"/>
        </w:rPr>
        <w:t>on </w:t>
      </w:r>
      <w:r>
        <w:rPr>
          <w:spacing w:val="-4"/>
          <w:sz w:val="22"/>
        </w:rPr>
        <w:t>the</w:t>
      </w:r>
      <w:r>
        <w:rPr>
          <w:spacing w:val="-22"/>
          <w:sz w:val="22"/>
        </w:rPr>
        <w:t> </w:t>
      </w:r>
      <w:r>
        <w:rPr>
          <w:spacing w:val="-6"/>
          <w:sz w:val="22"/>
        </w:rPr>
        <w:t>following:</w:t>
      </w:r>
    </w:p>
    <w:p>
      <w:pPr>
        <w:pStyle w:val="BodyText"/>
        <w:spacing w:before="4"/>
        <w:ind w:left="0"/>
        <w:rPr>
          <w:sz w:val="23"/>
        </w:rPr>
      </w:pPr>
    </w:p>
    <w:p>
      <w:pPr>
        <w:pStyle w:val="ListParagraph"/>
        <w:numPr>
          <w:ilvl w:val="1"/>
          <w:numId w:val="132"/>
        </w:numPr>
        <w:tabs>
          <w:tab w:pos="1514" w:val="left" w:leader="none"/>
          <w:tab w:pos="1515" w:val="left" w:leader="none"/>
        </w:tabs>
        <w:spacing w:line="240" w:lineRule="auto" w:before="0" w:after="0"/>
        <w:ind w:left="1515" w:right="0" w:hanging="435"/>
        <w:jc w:val="left"/>
        <w:rPr>
          <w:sz w:val="22"/>
        </w:rPr>
      </w:pPr>
      <w:r>
        <w:rPr>
          <w:spacing w:val="-5"/>
          <w:sz w:val="22"/>
        </w:rPr>
        <w:t>Registration </w:t>
      </w:r>
      <w:r>
        <w:rPr>
          <w:spacing w:val="-3"/>
          <w:sz w:val="22"/>
        </w:rPr>
        <w:t>of</w:t>
      </w:r>
      <w:r>
        <w:rPr>
          <w:spacing w:val="-10"/>
          <w:sz w:val="22"/>
        </w:rPr>
        <w:t> </w:t>
      </w:r>
      <w:r>
        <w:rPr>
          <w:spacing w:val="-5"/>
          <w:sz w:val="22"/>
        </w:rPr>
        <w:t>automobiles.</w:t>
      </w:r>
    </w:p>
    <w:p>
      <w:pPr>
        <w:pStyle w:val="ListParagraph"/>
        <w:numPr>
          <w:ilvl w:val="1"/>
          <w:numId w:val="132"/>
        </w:numPr>
        <w:tabs>
          <w:tab w:pos="1514" w:val="left" w:leader="none"/>
          <w:tab w:pos="1515" w:val="left" w:leader="none"/>
        </w:tabs>
        <w:spacing w:line="240" w:lineRule="auto" w:before="17" w:after="0"/>
        <w:ind w:left="1515" w:right="0" w:hanging="435"/>
        <w:jc w:val="left"/>
        <w:rPr>
          <w:sz w:val="22"/>
        </w:rPr>
      </w:pPr>
      <w:r>
        <w:rPr>
          <w:sz w:val="22"/>
        </w:rPr>
        <w:t>Reporting of Internet purchases on state income tax</w:t>
      </w:r>
      <w:r>
        <w:rPr>
          <w:spacing w:val="-15"/>
          <w:sz w:val="22"/>
        </w:rPr>
        <w:t> </w:t>
      </w:r>
      <w:r>
        <w:rPr>
          <w:sz w:val="22"/>
        </w:rPr>
        <w:t>returns.</w:t>
      </w: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rect style="position:absolute;margin-left:84pt;margin-top:15.911524pt;width:492pt;height:.75pt;mso-position-horizontal-relative:page;mso-position-vertical-relative:paragraph;z-index:-1568768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7168;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332" w:hanging="450"/>
        <w:jc w:val="left"/>
        <w:rPr>
          <w:sz w:val="22"/>
        </w:rPr>
      </w:pPr>
      <w:r>
        <w:rPr>
          <w:spacing w:val="-6"/>
          <w:sz w:val="22"/>
        </w:rPr>
        <w:t>Melinda </w:t>
      </w:r>
      <w:r>
        <w:rPr>
          <w:sz w:val="22"/>
        </w:rPr>
        <w:t>has been referred to you by one of your clients. In the past, she has prepared her own income </w:t>
      </w:r>
      <w:r>
        <w:rPr>
          <w:spacing w:val="-2"/>
          <w:sz w:val="22"/>
        </w:rPr>
        <w:t>tax </w:t>
      </w:r>
      <w:r>
        <w:rPr>
          <w:spacing w:val="-3"/>
          <w:sz w:val="22"/>
        </w:rPr>
        <w:t>returns, </w:t>
      </w:r>
      <w:r>
        <w:rPr>
          <w:sz w:val="22"/>
        </w:rPr>
        <w:t>but she has </w:t>
      </w:r>
      <w:r>
        <w:rPr>
          <w:spacing w:val="-3"/>
          <w:sz w:val="22"/>
        </w:rPr>
        <w:t>become overwhelmed </w:t>
      </w:r>
      <w:r>
        <w:rPr>
          <w:sz w:val="22"/>
        </w:rPr>
        <w:t>by </w:t>
      </w:r>
      <w:r>
        <w:rPr>
          <w:spacing w:val="-3"/>
          <w:sz w:val="22"/>
        </w:rPr>
        <w:t>the </w:t>
      </w:r>
      <w:r>
        <w:rPr>
          <w:spacing w:val="-4"/>
          <w:sz w:val="22"/>
        </w:rPr>
        <w:t>increased complexity </w:t>
      </w:r>
      <w:r>
        <w:rPr>
          <w:sz w:val="22"/>
        </w:rPr>
        <w:t>of </w:t>
      </w:r>
      <w:r>
        <w:rPr>
          <w:spacing w:val="-3"/>
          <w:sz w:val="22"/>
        </w:rPr>
        <w:t>the tax law. </w:t>
      </w:r>
      <w:r>
        <w:rPr>
          <w:spacing w:val="-4"/>
          <w:sz w:val="22"/>
        </w:rPr>
        <w:t>Consequently, </w:t>
      </w:r>
      <w:r>
        <w:rPr>
          <w:spacing w:val="-3"/>
          <w:sz w:val="22"/>
        </w:rPr>
        <w:t>Melinda </w:t>
      </w:r>
      <w:r>
        <w:rPr>
          <w:sz w:val="22"/>
        </w:rPr>
        <w:t>wants you to prepare her return for calendar year 2024. In reviewing her 2023 return, you note that she </w:t>
      </w:r>
      <w:r>
        <w:rPr>
          <w:spacing w:val="-2"/>
          <w:sz w:val="22"/>
        </w:rPr>
        <w:t>has </w:t>
      </w:r>
      <w:r>
        <w:rPr>
          <w:spacing w:val="-3"/>
          <w:sz w:val="22"/>
        </w:rPr>
        <w:t>claimed </w:t>
      </w:r>
      <w:r>
        <w:rPr>
          <w:sz w:val="22"/>
        </w:rPr>
        <w:t>as a </w:t>
      </w:r>
      <w:r>
        <w:rPr>
          <w:spacing w:val="-3"/>
          <w:sz w:val="22"/>
        </w:rPr>
        <w:t>deduction </w:t>
      </w:r>
      <w:r>
        <w:rPr>
          <w:sz w:val="22"/>
        </w:rPr>
        <w:t>the </w:t>
      </w:r>
      <w:r>
        <w:rPr>
          <w:spacing w:val="-3"/>
          <w:sz w:val="22"/>
        </w:rPr>
        <w:t>entire cost </w:t>
      </w:r>
      <w:r>
        <w:rPr>
          <w:sz w:val="22"/>
        </w:rPr>
        <w:t>of a </w:t>
      </w:r>
      <w:r>
        <w:rPr>
          <w:spacing w:val="-3"/>
          <w:sz w:val="22"/>
        </w:rPr>
        <w:t>business building that should have been capitalized </w:t>
      </w:r>
      <w:r>
        <w:rPr>
          <w:sz w:val="22"/>
        </w:rPr>
        <w:t>and </w:t>
      </w:r>
      <w:r>
        <w:rPr>
          <w:spacing w:val="-3"/>
          <w:sz w:val="22"/>
        </w:rPr>
        <w:t>depreciated. What </w:t>
      </w:r>
      <w:r>
        <w:rPr>
          <w:spacing w:val="-4"/>
          <w:sz w:val="22"/>
        </w:rPr>
        <w:t>course </w:t>
      </w:r>
      <w:r>
        <w:rPr>
          <w:sz w:val="22"/>
        </w:rPr>
        <w:t>of </w:t>
      </w:r>
      <w:r>
        <w:rPr>
          <w:spacing w:val="-4"/>
          <w:sz w:val="22"/>
        </w:rPr>
        <w:t>action should </w:t>
      </w:r>
      <w:r>
        <w:rPr>
          <w:spacing w:val="-3"/>
          <w:sz w:val="22"/>
        </w:rPr>
        <w:t>you</w:t>
      </w:r>
      <w:r>
        <w:rPr>
          <w:spacing w:val="-18"/>
          <w:sz w:val="22"/>
        </w:rPr>
        <w:t> </w:t>
      </w:r>
      <w:r>
        <w:rPr>
          <w:spacing w:val="-4"/>
          <w:sz w:val="22"/>
        </w:rPr>
        <w:t>follow?</w:t>
      </w:r>
    </w:p>
    <w:p>
      <w:pPr>
        <w:pStyle w:val="BodyText"/>
        <w:spacing w:before="0"/>
        <w:ind w:left="0"/>
        <w:rPr>
          <w:sz w:val="20"/>
        </w:rPr>
      </w:pPr>
    </w:p>
    <w:p>
      <w:pPr>
        <w:pStyle w:val="BodyText"/>
        <w:spacing w:before="0"/>
        <w:ind w:left="0"/>
        <w:rPr>
          <w:sz w:val="20"/>
        </w:rPr>
      </w:pPr>
    </w:p>
    <w:p>
      <w:pPr>
        <w:pStyle w:val="BodyText"/>
        <w:spacing w:before="5"/>
        <w:ind w:left="0"/>
      </w:pPr>
      <w:r>
        <w:rPr/>
        <w:pict>
          <v:rect style="position:absolute;margin-left:84pt;margin-top:14.8802pt;width:492pt;height:.75pt;mso-position-horizontal-relative:page;mso-position-vertical-relative:paragraph;z-index:-15686656;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6144;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812" w:hanging="450"/>
        <w:jc w:val="left"/>
        <w:rPr>
          <w:sz w:val="22"/>
        </w:rPr>
      </w:pPr>
      <w:r>
        <w:rPr>
          <w:spacing w:val="-4"/>
          <w:sz w:val="22"/>
        </w:rPr>
        <w:t>Under </w:t>
      </w:r>
      <w:r>
        <w:rPr>
          <w:spacing w:val="-3"/>
          <w:sz w:val="22"/>
        </w:rPr>
        <w:t>what </w:t>
      </w:r>
      <w:r>
        <w:rPr>
          <w:spacing w:val="-4"/>
          <w:sz w:val="22"/>
        </w:rPr>
        <w:t>conditions </w:t>
      </w:r>
      <w:r>
        <w:rPr>
          <w:sz w:val="22"/>
        </w:rPr>
        <w:t>is it </w:t>
      </w:r>
      <w:r>
        <w:rPr>
          <w:spacing w:val="-4"/>
          <w:sz w:val="22"/>
        </w:rPr>
        <w:t>permissible, </w:t>
      </w:r>
      <w:r>
        <w:rPr>
          <w:spacing w:val="-3"/>
          <w:sz w:val="22"/>
        </w:rPr>
        <w:t>from </w:t>
      </w:r>
      <w:r>
        <w:rPr>
          <w:sz w:val="22"/>
        </w:rPr>
        <w:t>an </w:t>
      </w:r>
      <w:r>
        <w:rPr>
          <w:spacing w:val="-4"/>
          <w:sz w:val="22"/>
        </w:rPr>
        <w:t>ethical standpoint, </w:t>
      </w:r>
      <w:r>
        <w:rPr>
          <w:spacing w:val="-3"/>
          <w:sz w:val="22"/>
        </w:rPr>
        <w:t>for </w:t>
      </w:r>
      <w:r>
        <w:rPr>
          <w:sz w:val="22"/>
        </w:rPr>
        <w:t>a </w:t>
      </w:r>
      <w:r>
        <w:rPr>
          <w:spacing w:val="-3"/>
          <w:sz w:val="22"/>
        </w:rPr>
        <w:t>CPA firm </w:t>
      </w:r>
      <w:r>
        <w:rPr>
          <w:sz w:val="22"/>
        </w:rPr>
        <w:t>to </w:t>
      </w:r>
      <w:r>
        <w:rPr>
          <w:spacing w:val="-4"/>
          <w:sz w:val="22"/>
        </w:rPr>
        <w:t>outsource </w:t>
      </w:r>
      <w:r>
        <w:rPr>
          <w:spacing w:val="-3"/>
          <w:sz w:val="22"/>
        </w:rPr>
        <w:t>tax </w:t>
      </w:r>
      <w:r>
        <w:rPr>
          <w:spacing w:val="-4"/>
          <w:sz w:val="22"/>
        </w:rPr>
        <w:t>return </w:t>
      </w:r>
      <w:r>
        <w:rPr>
          <w:spacing w:val="-3"/>
          <w:sz w:val="22"/>
        </w:rPr>
        <w:t>preparation </w:t>
      </w:r>
      <w:r>
        <w:rPr>
          <w:sz w:val="22"/>
        </w:rPr>
        <w:t>to a </w:t>
      </w:r>
      <w:r>
        <w:rPr>
          <w:spacing w:val="-3"/>
          <w:sz w:val="22"/>
        </w:rPr>
        <w:t>third</w:t>
      </w:r>
      <w:r>
        <w:rPr>
          <w:spacing w:val="-12"/>
          <w:sz w:val="22"/>
        </w:rPr>
        <w:t> </w:t>
      </w:r>
      <w:r>
        <w:rPr>
          <w:spacing w:val="-3"/>
          <w:sz w:val="22"/>
        </w:rPr>
        <w:t>party?</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48926pt;width:492pt;height:.75pt;mso-position-horizontal-relative:page;mso-position-vertical-relative:paragraph;z-index:-15685632;mso-wrap-distance-left:0;mso-wrap-distance-right:0" filled="true" fillcolor="#000000" stroked="false">
            <v:fill type="solid"/>
            <w10:wrap type="topAndBottom"/>
          </v:rect>
        </w:pict>
      </w:r>
    </w:p>
    <w:p>
      <w:pPr>
        <w:spacing w:after="0"/>
        <w:sectPr>
          <w:pgSz w:w="12240" w:h="15840"/>
          <w:pgMar w:header="738" w:footer="2300" w:top="1500" w:bottom="2640" w:left="600" w:right="560"/>
        </w:sectPr>
      </w:pPr>
    </w:p>
    <w:p>
      <w:pPr>
        <w:pStyle w:val="BodyText"/>
        <w:spacing w:before="8"/>
        <w:ind w:left="0"/>
        <w:rPr>
          <w:sz w:val="25"/>
        </w:rPr>
      </w:pPr>
    </w:p>
    <w:p>
      <w:pPr>
        <w:pStyle w:val="ListParagraph"/>
        <w:numPr>
          <w:ilvl w:val="0"/>
          <w:numId w:val="132"/>
        </w:numPr>
        <w:tabs>
          <w:tab w:pos="1065" w:val="left" w:leader="none"/>
        </w:tabs>
        <w:spacing w:line="256" w:lineRule="auto" w:before="95" w:after="0"/>
        <w:ind w:left="1080" w:right="178" w:hanging="450"/>
        <w:jc w:val="both"/>
        <w:rPr>
          <w:sz w:val="22"/>
        </w:rPr>
      </w:pPr>
      <w:r>
        <w:rPr>
          <w:spacing w:val="-3"/>
          <w:sz w:val="22"/>
        </w:rPr>
        <w:t>Congress reacts </w:t>
      </w:r>
      <w:r>
        <w:rPr>
          <w:sz w:val="22"/>
        </w:rPr>
        <w:t>to </w:t>
      </w:r>
      <w:r>
        <w:rPr>
          <w:spacing w:val="-3"/>
          <w:sz w:val="22"/>
        </w:rPr>
        <w:t>judicial decisions that interpret </w:t>
      </w:r>
      <w:r>
        <w:rPr>
          <w:sz w:val="22"/>
        </w:rPr>
        <w:t>the tax law in </w:t>
      </w:r>
      <w:r>
        <w:rPr>
          <w:spacing w:val="-3"/>
          <w:sz w:val="22"/>
        </w:rPr>
        <w:t>different ways. When </w:t>
      </w:r>
      <w:r>
        <w:rPr>
          <w:sz w:val="22"/>
        </w:rPr>
        <w:t>it </w:t>
      </w:r>
      <w:r>
        <w:rPr>
          <w:spacing w:val="-3"/>
          <w:sz w:val="22"/>
        </w:rPr>
        <w:t>approves </w:t>
      </w:r>
      <w:r>
        <w:rPr>
          <w:sz w:val="22"/>
        </w:rPr>
        <w:t>of a </w:t>
      </w:r>
      <w:r>
        <w:rPr>
          <w:spacing w:val="-3"/>
          <w:sz w:val="22"/>
        </w:rPr>
        <w:t>decision, Congress </w:t>
      </w:r>
      <w:r>
        <w:rPr>
          <w:sz w:val="22"/>
        </w:rPr>
        <w:t>may act to </w:t>
      </w:r>
      <w:r>
        <w:rPr>
          <w:spacing w:val="-3"/>
          <w:sz w:val="22"/>
        </w:rPr>
        <w:t>amend </w:t>
      </w:r>
      <w:r>
        <w:rPr>
          <w:sz w:val="22"/>
        </w:rPr>
        <w:t>the </w:t>
      </w:r>
      <w:r>
        <w:rPr>
          <w:spacing w:val="-3"/>
          <w:sz w:val="22"/>
        </w:rPr>
        <w:t>Code </w:t>
      </w:r>
      <w:r>
        <w:rPr>
          <w:sz w:val="22"/>
        </w:rPr>
        <w:t>to </w:t>
      </w:r>
      <w:r>
        <w:rPr>
          <w:spacing w:val="-3"/>
          <w:sz w:val="22"/>
        </w:rPr>
        <w:t>incorporate </w:t>
      </w:r>
      <w:r>
        <w:rPr>
          <w:sz w:val="22"/>
        </w:rPr>
        <w:t>the </w:t>
      </w:r>
      <w:r>
        <w:rPr>
          <w:spacing w:val="-3"/>
          <w:sz w:val="22"/>
        </w:rPr>
        <w:t>holding. When </w:t>
      </w:r>
      <w:r>
        <w:rPr>
          <w:sz w:val="22"/>
        </w:rPr>
        <w:t>it </w:t>
      </w:r>
      <w:r>
        <w:rPr>
          <w:spacing w:val="-3"/>
          <w:sz w:val="22"/>
        </w:rPr>
        <w:t>disapproves, Congress </w:t>
      </w:r>
      <w:r>
        <w:rPr>
          <w:sz w:val="22"/>
        </w:rPr>
        <w:t>may </w:t>
      </w:r>
      <w:r>
        <w:rPr>
          <w:spacing w:val="-3"/>
          <w:sz w:val="22"/>
        </w:rPr>
        <w:t>amend the Code </w:t>
      </w:r>
      <w:r>
        <w:rPr>
          <w:sz w:val="22"/>
        </w:rPr>
        <w:t>to </w:t>
      </w:r>
      <w:r>
        <w:rPr>
          <w:spacing w:val="-3"/>
          <w:sz w:val="22"/>
        </w:rPr>
        <w:t>nullify </w:t>
      </w:r>
      <w:r>
        <w:rPr>
          <w:sz w:val="22"/>
        </w:rPr>
        <w:t>its </w:t>
      </w:r>
      <w:r>
        <w:rPr>
          <w:spacing w:val="-3"/>
          <w:sz w:val="22"/>
        </w:rPr>
        <w:t>effect. Give </w:t>
      </w:r>
      <w:r>
        <w:rPr>
          <w:sz w:val="22"/>
        </w:rPr>
        <w:t>an </w:t>
      </w:r>
      <w:r>
        <w:rPr>
          <w:spacing w:val="-3"/>
          <w:sz w:val="22"/>
        </w:rPr>
        <w:t>example </w:t>
      </w:r>
      <w:r>
        <w:rPr>
          <w:sz w:val="22"/>
        </w:rPr>
        <w:t>of </w:t>
      </w:r>
      <w:r>
        <w:rPr>
          <w:spacing w:val="-3"/>
          <w:sz w:val="22"/>
        </w:rPr>
        <w:t>each </w:t>
      </w:r>
      <w:r>
        <w:rPr>
          <w:sz w:val="22"/>
        </w:rPr>
        <w:t>one of </w:t>
      </w:r>
      <w:r>
        <w:rPr>
          <w:spacing w:val="-3"/>
          <w:sz w:val="22"/>
        </w:rPr>
        <w:t>these congressional</w:t>
      </w:r>
      <w:r>
        <w:rPr>
          <w:spacing w:val="9"/>
          <w:sz w:val="22"/>
        </w:rPr>
        <w:t> </w:t>
      </w:r>
      <w:r>
        <w:rPr>
          <w:spacing w:val="-3"/>
          <w:sz w:val="22"/>
        </w:rPr>
        <w:t>reactions.</w:t>
      </w:r>
    </w:p>
    <w:p>
      <w:pPr>
        <w:pStyle w:val="BodyText"/>
        <w:spacing w:before="0"/>
        <w:ind w:left="0"/>
        <w:rPr>
          <w:sz w:val="20"/>
        </w:rPr>
      </w:pPr>
    </w:p>
    <w:p>
      <w:pPr>
        <w:pStyle w:val="BodyText"/>
        <w:spacing w:before="0"/>
        <w:ind w:left="0"/>
        <w:rPr>
          <w:sz w:val="20"/>
        </w:rPr>
      </w:pPr>
    </w:p>
    <w:p>
      <w:pPr>
        <w:pStyle w:val="BodyText"/>
        <w:spacing w:before="6"/>
        <w:ind w:left="0"/>
      </w:pPr>
      <w:r>
        <w:rPr/>
        <w:pict>
          <v:rect style="position:absolute;margin-left:84pt;margin-top:14.94165pt;width:492pt;height:.75pt;mso-position-horizontal-relative:page;mso-position-vertical-relative:paragraph;z-index:-1568512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4608;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269" w:hanging="450"/>
        <w:jc w:val="left"/>
        <w:rPr>
          <w:sz w:val="22"/>
        </w:rPr>
      </w:pPr>
      <w:r>
        <w:rPr>
          <w:sz w:val="22"/>
        </w:rPr>
        <w:t>Can a </w:t>
      </w:r>
      <w:r>
        <w:rPr>
          <w:spacing w:val="-3"/>
          <w:sz w:val="22"/>
        </w:rPr>
        <w:t>taxpayer start </w:t>
      </w:r>
      <w:r>
        <w:rPr>
          <w:sz w:val="22"/>
        </w:rPr>
        <w:t>the </w:t>
      </w:r>
      <w:r>
        <w:rPr>
          <w:spacing w:val="-3"/>
          <w:sz w:val="22"/>
        </w:rPr>
        <w:t>three-year statute </w:t>
      </w:r>
      <w:r>
        <w:rPr>
          <w:sz w:val="22"/>
        </w:rPr>
        <w:t>of </w:t>
      </w:r>
      <w:r>
        <w:rPr>
          <w:spacing w:val="-3"/>
          <w:sz w:val="22"/>
        </w:rPr>
        <w:t>limitations </w:t>
      </w:r>
      <w:r>
        <w:rPr>
          <w:sz w:val="22"/>
        </w:rPr>
        <w:t>on </w:t>
      </w:r>
      <w:r>
        <w:rPr>
          <w:spacing w:val="-3"/>
          <w:sz w:val="22"/>
        </w:rPr>
        <w:t>additional assessments </w:t>
      </w:r>
      <w:r>
        <w:rPr>
          <w:sz w:val="22"/>
        </w:rPr>
        <w:t>by the IRS by </w:t>
      </w:r>
      <w:r>
        <w:rPr>
          <w:spacing w:val="-3"/>
          <w:sz w:val="22"/>
        </w:rPr>
        <w:t>filing his income </w:t>
      </w:r>
      <w:r>
        <w:rPr>
          <w:sz w:val="22"/>
        </w:rPr>
        <w:t>tax return </w:t>
      </w:r>
      <w:r>
        <w:rPr>
          <w:spacing w:val="-3"/>
          <w:sz w:val="22"/>
        </w:rPr>
        <w:t>early </w:t>
      </w:r>
      <w:r>
        <w:rPr>
          <w:sz w:val="22"/>
        </w:rPr>
        <w:t>(i.e., before the due date)? Can the period be shortened by filing </w:t>
      </w:r>
      <w:r>
        <w:rPr>
          <w:spacing w:val="-3"/>
          <w:sz w:val="22"/>
        </w:rPr>
        <w:t>late </w:t>
      </w:r>
      <w:r>
        <w:rPr>
          <w:sz w:val="22"/>
        </w:rPr>
        <w:t>(i.e., </w:t>
      </w:r>
      <w:r>
        <w:rPr>
          <w:spacing w:val="-3"/>
          <w:sz w:val="22"/>
        </w:rPr>
        <w:t>after </w:t>
      </w:r>
      <w:r>
        <w:rPr>
          <w:sz w:val="22"/>
        </w:rPr>
        <w:t>the </w:t>
      </w:r>
      <w:r>
        <w:rPr>
          <w:spacing w:val="-2"/>
          <w:sz w:val="22"/>
        </w:rPr>
        <w:t>due </w:t>
      </w:r>
      <w:r>
        <w:rPr>
          <w:sz w:val="22"/>
        </w:rPr>
        <w:t>date)?</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48901pt;width:492pt;height:.75pt;mso-position-horizontal-relative:page;mso-position-vertical-relative:paragraph;z-index:-15684096;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3584;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513" w:hanging="450"/>
        <w:jc w:val="left"/>
        <w:rPr>
          <w:sz w:val="22"/>
        </w:rPr>
      </w:pPr>
      <w:r>
        <w:rPr>
          <w:spacing w:val="-5"/>
          <w:sz w:val="22"/>
        </w:rPr>
        <w:t>Antonio </w:t>
      </w:r>
      <w:r>
        <w:rPr>
          <w:spacing w:val="-4"/>
          <w:sz w:val="22"/>
        </w:rPr>
        <w:t>dies with </w:t>
      </w:r>
      <w:r>
        <w:rPr>
          <w:spacing w:val="-3"/>
          <w:sz w:val="22"/>
        </w:rPr>
        <w:t>an </w:t>
      </w:r>
      <w:r>
        <w:rPr>
          <w:spacing w:val="-5"/>
          <w:sz w:val="22"/>
        </w:rPr>
        <w:t>estate </w:t>
      </w:r>
      <w:r>
        <w:rPr>
          <w:spacing w:val="-4"/>
          <w:sz w:val="22"/>
        </w:rPr>
        <w:t>worth $20 </w:t>
      </w:r>
      <w:r>
        <w:rPr>
          <w:spacing w:val="-5"/>
          <w:sz w:val="22"/>
        </w:rPr>
        <w:t>million. </w:t>
      </w:r>
      <w:r>
        <w:rPr>
          <w:spacing w:val="-4"/>
          <w:sz w:val="22"/>
        </w:rPr>
        <w:t>Under his will, $10 </w:t>
      </w:r>
      <w:r>
        <w:rPr>
          <w:spacing w:val="-5"/>
          <w:sz w:val="22"/>
        </w:rPr>
        <w:t>million passes </w:t>
      </w:r>
      <w:r>
        <w:rPr>
          <w:spacing w:val="-3"/>
          <w:sz w:val="22"/>
        </w:rPr>
        <w:t>to </w:t>
      </w:r>
      <w:r>
        <w:rPr>
          <w:spacing w:val="-4"/>
          <w:sz w:val="22"/>
        </w:rPr>
        <w:t>his </w:t>
      </w:r>
      <w:r>
        <w:rPr>
          <w:spacing w:val="-5"/>
          <w:sz w:val="22"/>
        </w:rPr>
        <w:t>spouse </w:t>
      </w:r>
      <w:r>
        <w:rPr>
          <w:spacing w:val="-4"/>
          <w:sz w:val="22"/>
        </w:rPr>
        <w:t>and $10 </w:t>
      </w:r>
      <w:r>
        <w:rPr>
          <w:spacing w:val="-5"/>
          <w:sz w:val="22"/>
        </w:rPr>
        <w:t>million </w:t>
      </w:r>
      <w:r>
        <w:rPr>
          <w:sz w:val="22"/>
        </w:rPr>
        <w:t>goes to his </w:t>
      </w:r>
      <w:r>
        <w:rPr>
          <w:spacing w:val="-3"/>
          <w:sz w:val="22"/>
        </w:rPr>
        <w:t>church. What </w:t>
      </w:r>
      <w:r>
        <w:rPr>
          <w:sz w:val="22"/>
        </w:rPr>
        <w:t>is Antonio’s Federal </w:t>
      </w:r>
      <w:r>
        <w:rPr>
          <w:spacing w:val="-3"/>
          <w:sz w:val="22"/>
        </w:rPr>
        <w:t>estate </w:t>
      </w:r>
      <w:r>
        <w:rPr>
          <w:sz w:val="22"/>
        </w:rPr>
        <w:t>tax</w:t>
      </w:r>
      <w:r>
        <w:rPr>
          <w:spacing w:val="-15"/>
          <w:sz w:val="22"/>
        </w:rPr>
        <w:t> </w:t>
      </w:r>
      <w:r>
        <w:rPr>
          <w:sz w:val="22"/>
        </w:rPr>
        <w:t>result?</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683072;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2560;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674" w:hanging="450"/>
        <w:jc w:val="left"/>
        <w:rPr>
          <w:sz w:val="22"/>
        </w:rPr>
      </w:pPr>
      <w:r>
        <w:rPr>
          <w:sz w:val="22"/>
        </w:rPr>
        <w:t>In </w:t>
      </w:r>
      <w:r>
        <w:rPr>
          <w:spacing w:val="-3"/>
          <w:sz w:val="22"/>
        </w:rPr>
        <w:t>2022, Deborah became </w:t>
      </w:r>
      <w:r>
        <w:rPr>
          <w:sz w:val="22"/>
        </w:rPr>
        <w:t>65 </w:t>
      </w:r>
      <w:r>
        <w:rPr>
          <w:spacing w:val="-3"/>
          <w:sz w:val="22"/>
        </w:rPr>
        <w:t>years old. </w:t>
      </w:r>
      <w:r>
        <w:rPr>
          <w:sz w:val="22"/>
        </w:rPr>
        <w:t>In </w:t>
      </w:r>
      <w:r>
        <w:rPr>
          <w:spacing w:val="-3"/>
          <w:sz w:val="22"/>
        </w:rPr>
        <w:t>2023 </w:t>
      </w:r>
      <w:r>
        <w:rPr>
          <w:sz w:val="22"/>
        </w:rPr>
        <w:t>she </w:t>
      </w:r>
      <w:r>
        <w:rPr>
          <w:spacing w:val="-3"/>
          <w:sz w:val="22"/>
        </w:rPr>
        <w:t>added </w:t>
      </w:r>
      <w:r>
        <w:rPr>
          <w:sz w:val="22"/>
        </w:rPr>
        <w:t>a </w:t>
      </w:r>
      <w:r>
        <w:rPr>
          <w:spacing w:val="-3"/>
          <w:sz w:val="22"/>
        </w:rPr>
        <w:t>swimming pool </w:t>
      </w:r>
      <w:r>
        <w:rPr>
          <w:sz w:val="22"/>
        </w:rPr>
        <w:t>and in </w:t>
      </w:r>
      <w:r>
        <w:rPr>
          <w:spacing w:val="-3"/>
          <w:sz w:val="22"/>
        </w:rPr>
        <w:t>2024 </w:t>
      </w:r>
      <w:r>
        <w:rPr>
          <w:sz w:val="22"/>
        </w:rPr>
        <w:t>she </w:t>
      </w:r>
      <w:r>
        <w:rPr>
          <w:spacing w:val="-3"/>
          <w:sz w:val="22"/>
        </w:rPr>
        <w:t>converted the </w:t>
      </w:r>
      <w:r>
        <w:rPr>
          <w:spacing w:val="-4"/>
          <w:sz w:val="22"/>
        </w:rPr>
        <w:t>residence </w:t>
      </w:r>
      <w:r>
        <w:rPr>
          <w:sz w:val="22"/>
        </w:rPr>
        <w:t>to </w:t>
      </w:r>
      <w:r>
        <w:rPr>
          <w:spacing w:val="-4"/>
          <w:sz w:val="22"/>
        </w:rPr>
        <w:t>rental property </w:t>
      </w:r>
      <w:r>
        <w:rPr>
          <w:spacing w:val="-3"/>
          <w:sz w:val="22"/>
        </w:rPr>
        <w:t>and </w:t>
      </w:r>
      <w:r>
        <w:rPr>
          <w:spacing w:val="-4"/>
          <w:sz w:val="22"/>
        </w:rPr>
        <w:t>moved </w:t>
      </w:r>
      <w:r>
        <w:rPr>
          <w:spacing w:val="-3"/>
          <w:sz w:val="22"/>
        </w:rPr>
        <w:t>into </w:t>
      </w:r>
      <w:r>
        <w:rPr>
          <w:sz w:val="22"/>
        </w:rPr>
        <w:t>an </w:t>
      </w:r>
      <w:r>
        <w:rPr>
          <w:spacing w:val="-4"/>
          <w:sz w:val="22"/>
        </w:rPr>
        <w:t>assisted living facility. Since 2021, Deborah’s </w:t>
      </w:r>
      <w:r>
        <w:rPr>
          <w:i/>
          <w:sz w:val="22"/>
        </w:rPr>
        <w:t>ad valorem </w:t>
      </w:r>
      <w:r>
        <w:rPr>
          <w:sz w:val="22"/>
        </w:rPr>
        <w:t>property taxes have decreased once and </w:t>
      </w:r>
      <w:r>
        <w:rPr>
          <w:spacing w:val="-3"/>
          <w:sz w:val="22"/>
        </w:rPr>
        <w:t>increased twice.</w:t>
      </w:r>
      <w:r>
        <w:rPr>
          <w:spacing w:val="-1"/>
          <w:sz w:val="22"/>
        </w:rPr>
        <w:t> </w:t>
      </w:r>
      <w:r>
        <w:rPr>
          <w:sz w:val="22"/>
        </w:rPr>
        <w:t>Explain.</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48901pt;width:492pt;height:.75pt;mso-position-horizontal-relative:page;mso-position-vertical-relative:paragraph;z-index:-15682048;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1536;mso-wrap-distance-left:0;mso-wrap-distance-right:0" filled="true" fillcolor="#000000" stroked="false">
            <v:fill type="solid"/>
            <w10:wrap type="topAndBottom"/>
          </v:rect>
        </w:pict>
      </w:r>
    </w:p>
    <w:p>
      <w:pPr>
        <w:pStyle w:val="ListParagraph"/>
        <w:numPr>
          <w:ilvl w:val="0"/>
          <w:numId w:val="132"/>
        </w:numPr>
        <w:tabs>
          <w:tab w:pos="1065" w:val="left" w:leader="none"/>
        </w:tabs>
        <w:spacing w:line="256" w:lineRule="auto" w:before="125" w:after="0"/>
        <w:ind w:left="1080" w:right="250" w:hanging="435"/>
        <w:jc w:val="left"/>
        <w:rPr>
          <w:sz w:val="22"/>
        </w:rPr>
      </w:pPr>
      <w:r>
        <w:rPr>
          <w:spacing w:val="-4"/>
          <w:sz w:val="22"/>
        </w:rPr>
        <w:t>Rick, </w:t>
      </w:r>
      <w:r>
        <w:rPr>
          <w:spacing w:val="-3"/>
          <w:sz w:val="22"/>
        </w:rPr>
        <w:t>the sole proprietor </w:t>
      </w:r>
      <w:r>
        <w:rPr>
          <w:sz w:val="22"/>
        </w:rPr>
        <w:t>of an </w:t>
      </w:r>
      <w:r>
        <w:rPr>
          <w:spacing w:val="-4"/>
          <w:sz w:val="22"/>
        </w:rPr>
        <w:t>adult entertainment club, </w:t>
      </w:r>
      <w:r>
        <w:rPr>
          <w:sz w:val="22"/>
        </w:rPr>
        <w:t>is </w:t>
      </w:r>
      <w:r>
        <w:rPr>
          <w:spacing w:val="-4"/>
          <w:sz w:val="22"/>
        </w:rPr>
        <w:t>audited </w:t>
      </w:r>
      <w:r>
        <w:rPr>
          <w:sz w:val="22"/>
        </w:rPr>
        <w:t>by </w:t>
      </w:r>
      <w:r>
        <w:rPr>
          <w:spacing w:val="-3"/>
          <w:sz w:val="22"/>
        </w:rPr>
        <w:t>the IRS. </w:t>
      </w:r>
      <w:r>
        <w:rPr>
          <w:sz w:val="22"/>
        </w:rPr>
        <w:t>On </w:t>
      </w:r>
      <w:r>
        <w:rPr>
          <w:spacing w:val="-3"/>
          <w:sz w:val="22"/>
        </w:rPr>
        <w:t>the </w:t>
      </w:r>
      <w:r>
        <w:rPr>
          <w:spacing w:val="-4"/>
          <w:sz w:val="22"/>
        </w:rPr>
        <w:t>third </w:t>
      </w:r>
      <w:r>
        <w:rPr>
          <w:sz w:val="22"/>
        </w:rPr>
        <w:t>day of </w:t>
      </w:r>
      <w:r>
        <w:rPr>
          <w:spacing w:val="-3"/>
          <w:sz w:val="22"/>
        </w:rPr>
        <w:t>the field </w:t>
      </w:r>
      <w:r>
        <w:rPr>
          <w:spacing w:val="-4"/>
          <w:sz w:val="22"/>
        </w:rPr>
        <w:t>audit, </w:t>
      </w:r>
      <w:r>
        <w:rPr>
          <w:sz w:val="22"/>
        </w:rPr>
        <w:t>the </w:t>
      </w:r>
      <w:r>
        <w:rPr>
          <w:spacing w:val="-3"/>
          <w:sz w:val="22"/>
        </w:rPr>
        <w:t>regular </w:t>
      </w:r>
      <w:r>
        <w:rPr>
          <w:sz w:val="22"/>
        </w:rPr>
        <w:t>IRS </w:t>
      </w:r>
      <w:r>
        <w:rPr>
          <w:spacing w:val="-3"/>
          <w:sz w:val="22"/>
        </w:rPr>
        <w:t>agent </w:t>
      </w:r>
      <w:r>
        <w:rPr>
          <w:sz w:val="22"/>
        </w:rPr>
        <w:t>is </w:t>
      </w:r>
      <w:r>
        <w:rPr>
          <w:spacing w:val="-3"/>
          <w:sz w:val="22"/>
        </w:rPr>
        <w:t>accompanied </w:t>
      </w:r>
      <w:r>
        <w:rPr>
          <w:sz w:val="22"/>
        </w:rPr>
        <w:t>by a </w:t>
      </w:r>
      <w:r>
        <w:rPr>
          <w:spacing w:val="-3"/>
          <w:sz w:val="22"/>
        </w:rPr>
        <w:t>special agent. Should Rick </w:t>
      </w:r>
      <w:r>
        <w:rPr>
          <w:sz w:val="22"/>
        </w:rPr>
        <w:t>be </w:t>
      </w:r>
      <w:r>
        <w:rPr>
          <w:spacing w:val="-3"/>
          <w:sz w:val="22"/>
        </w:rPr>
        <w:t>concerned </w:t>
      </w:r>
      <w:r>
        <w:rPr>
          <w:sz w:val="22"/>
        </w:rPr>
        <w:t>by </w:t>
      </w:r>
      <w:r>
        <w:rPr>
          <w:spacing w:val="-3"/>
          <w:sz w:val="22"/>
        </w:rPr>
        <w:t>this </w:t>
      </w:r>
      <w:r>
        <w:rPr>
          <w:sz w:val="22"/>
        </w:rPr>
        <w:t>new </w:t>
      </w:r>
      <w:r>
        <w:rPr>
          <w:spacing w:val="-3"/>
          <w:sz w:val="22"/>
        </w:rPr>
        <w:t>development? </w:t>
      </w:r>
      <w:r>
        <w:rPr>
          <w:spacing w:val="-8"/>
          <w:sz w:val="22"/>
        </w:rPr>
        <w:t>Explain.</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48901pt;width:492pt;height:.75pt;mso-position-horizontal-relative:page;mso-position-vertical-relative:paragraph;z-index:-15681024;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680512;mso-wrap-distance-left:0;mso-wrap-distance-right:0" filled="true" fillcolor="#000000" stroked="false">
            <v:fill type="solid"/>
            <w10:wrap type="topAndBottom"/>
          </v:rect>
        </w:pict>
      </w:r>
    </w:p>
    <w:p>
      <w:pPr>
        <w:pStyle w:val="ListParagraph"/>
        <w:numPr>
          <w:ilvl w:val="0"/>
          <w:numId w:val="132"/>
        </w:numPr>
        <w:tabs>
          <w:tab w:pos="1065" w:val="left" w:leader="none"/>
        </w:tabs>
        <w:spacing w:line="240" w:lineRule="auto" w:before="125" w:after="0"/>
        <w:ind w:left="1065" w:right="0" w:hanging="435"/>
        <w:jc w:val="left"/>
        <w:rPr>
          <w:sz w:val="22"/>
        </w:rPr>
      </w:pPr>
      <w:r>
        <w:rPr>
          <w:sz w:val="22"/>
        </w:rPr>
        <w:t>How do the net </w:t>
      </w:r>
      <w:r>
        <w:rPr>
          <w:spacing w:val="-3"/>
          <w:sz w:val="22"/>
        </w:rPr>
        <w:t>operating loss provisions </w:t>
      </w:r>
      <w:r>
        <w:rPr>
          <w:sz w:val="22"/>
        </w:rPr>
        <w:t>in the tax law </w:t>
      </w:r>
      <w:r>
        <w:rPr>
          <w:spacing w:val="-3"/>
          <w:sz w:val="22"/>
        </w:rPr>
        <w:t>mitigate </w:t>
      </w:r>
      <w:r>
        <w:rPr>
          <w:sz w:val="22"/>
        </w:rPr>
        <w:t>the </w:t>
      </w:r>
      <w:r>
        <w:rPr>
          <w:spacing w:val="-3"/>
          <w:sz w:val="22"/>
        </w:rPr>
        <w:t>effect </w:t>
      </w:r>
      <w:r>
        <w:rPr>
          <w:sz w:val="22"/>
        </w:rPr>
        <w:t>of the </w:t>
      </w:r>
      <w:r>
        <w:rPr>
          <w:spacing w:val="-3"/>
          <w:sz w:val="22"/>
        </w:rPr>
        <w:t>annual accounting</w:t>
      </w:r>
      <w:r>
        <w:rPr>
          <w:spacing w:val="45"/>
          <w:sz w:val="22"/>
        </w:rPr>
        <w:t> </w:t>
      </w:r>
      <w:r>
        <w:rPr>
          <w:spacing w:val="-3"/>
          <w:sz w:val="22"/>
        </w:rPr>
        <w:t>concept?</w:t>
      </w: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68000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679488;mso-wrap-distance-left:0;mso-wrap-distance-right:0" filled="true" fillcolor="#000000" stroked="false">
            <v:fill type="solid"/>
            <w10:wrap type="topAndBottom"/>
          </v:rect>
        </w:pict>
      </w:r>
    </w:p>
    <w:p>
      <w:pPr>
        <w:spacing w:after="0"/>
        <w:rPr>
          <w:sz w:val="15"/>
        </w:rPr>
        <w:sectPr>
          <w:headerReference w:type="default" r:id="rId17"/>
          <w:footerReference w:type="default" r:id="rId18"/>
          <w:pgSz w:w="12240" w:h="15840"/>
          <w:pgMar w:header="738" w:footer="680" w:top="1500" w:bottom="880" w:left="600" w:right="560"/>
        </w:sectPr>
      </w:pPr>
    </w:p>
    <w:p>
      <w:pPr>
        <w:pStyle w:val="BodyText"/>
        <w:spacing w:before="3"/>
        <w:ind w:left="0"/>
        <w:rPr>
          <w:sz w:val="28"/>
        </w:rPr>
      </w:pPr>
    </w:p>
    <w:p>
      <w:pPr>
        <w:pStyle w:val="Heading2"/>
        <w:spacing w:before="96"/>
        <w:ind w:left="120"/>
        <w:rPr>
          <w:u w:val="none"/>
        </w:rPr>
      </w:pPr>
      <w:r>
        <w:rPr>
          <w:u w:val="single"/>
        </w:rPr>
        <w:t>Answer Key</w:t>
      </w:r>
    </w:p>
    <w:p>
      <w:pPr>
        <w:pStyle w:val="BodyText"/>
        <w:spacing w:before="3"/>
        <w:ind w:left="0"/>
        <w:rPr>
          <w:b/>
          <w:sz w:val="19"/>
        </w:rPr>
      </w:pPr>
    </w:p>
    <w:p>
      <w:pPr>
        <w:pStyle w:val="ListParagraph"/>
        <w:numPr>
          <w:ilvl w:val="0"/>
          <w:numId w:val="133"/>
        </w:numPr>
        <w:tabs>
          <w:tab w:pos="345" w:val="left" w:leader="none"/>
        </w:tabs>
        <w:spacing w:line="240" w:lineRule="auto" w:before="95" w:after="0"/>
        <w:ind w:left="345" w:right="0" w:hanging="225"/>
        <w:jc w:val="left"/>
        <w:rPr>
          <w:rFonts w:ascii="Arial"/>
          <w:sz w:val="19"/>
        </w:rPr>
      </w:pPr>
      <w:r>
        <w:rPr>
          <w:rFonts w:ascii="Arial"/>
          <w:w w:val="105"/>
          <w:sz w:val="19"/>
        </w:rPr>
        <w:t>False</w:t>
      </w:r>
    </w:p>
    <w:p>
      <w:pPr>
        <w:pStyle w:val="ListParagraph"/>
        <w:numPr>
          <w:ilvl w:val="0"/>
          <w:numId w:val="133"/>
        </w:numPr>
        <w:tabs>
          <w:tab w:pos="345" w:val="left" w:leader="none"/>
        </w:tabs>
        <w:spacing w:line="240" w:lineRule="auto" w:before="212" w:after="0"/>
        <w:ind w:left="345" w:right="0" w:hanging="225"/>
        <w:jc w:val="left"/>
        <w:rPr>
          <w:rFonts w:ascii="Arial"/>
          <w:sz w:val="19"/>
        </w:rPr>
      </w:pPr>
      <w:r>
        <w:rPr>
          <w:rFonts w:ascii="Arial"/>
          <w:spacing w:val="-14"/>
          <w:w w:val="105"/>
          <w:sz w:val="19"/>
        </w:rPr>
        <w:t>True</w:t>
      </w:r>
    </w:p>
    <w:p>
      <w:pPr>
        <w:pStyle w:val="ListParagraph"/>
        <w:numPr>
          <w:ilvl w:val="0"/>
          <w:numId w:val="133"/>
        </w:numPr>
        <w:tabs>
          <w:tab w:pos="345" w:val="left" w:leader="none"/>
        </w:tabs>
        <w:spacing w:line="240" w:lineRule="auto" w:before="212" w:after="0"/>
        <w:ind w:left="345" w:right="0" w:hanging="225"/>
        <w:jc w:val="left"/>
        <w:rPr>
          <w:rFonts w:ascii="Arial"/>
          <w:sz w:val="19"/>
        </w:rPr>
      </w:pPr>
      <w:r>
        <w:rPr>
          <w:rFonts w:ascii="Arial"/>
          <w:w w:val="105"/>
          <w:sz w:val="19"/>
        </w:rPr>
        <w:t>False</w:t>
      </w:r>
    </w:p>
    <w:p>
      <w:pPr>
        <w:pStyle w:val="ListParagraph"/>
        <w:numPr>
          <w:ilvl w:val="0"/>
          <w:numId w:val="133"/>
        </w:numPr>
        <w:tabs>
          <w:tab w:pos="345" w:val="left" w:leader="none"/>
        </w:tabs>
        <w:spacing w:line="240" w:lineRule="auto" w:before="212" w:after="0"/>
        <w:ind w:left="345" w:right="0" w:hanging="225"/>
        <w:jc w:val="left"/>
        <w:rPr>
          <w:rFonts w:ascii="Arial"/>
          <w:sz w:val="19"/>
        </w:rPr>
      </w:pPr>
      <w:r>
        <w:rPr>
          <w:rFonts w:ascii="Arial"/>
          <w:spacing w:val="-14"/>
          <w:w w:val="105"/>
          <w:sz w:val="19"/>
        </w:rPr>
        <w:t>True</w:t>
      </w:r>
    </w:p>
    <w:p>
      <w:pPr>
        <w:pStyle w:val="ListParagraph"/>
        <w:numPr>
          <w:ilvl w:val="0"/>
          <w:numId w:val="133"/>
        </w:numPr>
        <w:tabs>
          <w:tab w:pos="345" w:val="left" w:leader="none"/>
        </w:tabs>
        <w:spacing w:line="240" w:lineRule="auto" w:before="212" w:after="0"/>
        <w:ind w:left="345" w:right="0" w:hanging="225"/>
        <w:jc w:val="left"/>
        <w:rPr>
          <w:rFonts w:ascii="Arial"/>
          <w:sz w:val="19"/>
        </w:rPr>
      </w:pPr>
      <w:r>
        <w:rPr>
          <w:rFonts w:ascii="Arial"/>
          <w:w w:val="105"/>
          <w:sz w:val="19"/>
        </w:rPr>
        <w:t>False</w:t>
      </w:r>
    </w:p>
    <w:p>
      <w:pPr>
        <w:pStyle w:val="ListParagraph"/>
        <w:numPr>
          <w:ilvl w:val="0"/>
          <w:numId w:val="133"/>
        </w:numPr>
        <w:tabs>
          <w:tab w:pos="345" w:val="left" w:leader="none"/>
        </w:tabs>
        <w:spacing w:line="240" w:lineRule="auto" w:before="212" w:after="0"/>
        <w:ind w:left="345" w:right="0" w:hanging="225"/>
        <w:jc w:val="left"/>
        <w:rPr>
          <w:rFonts w:ascii="Arial"/>
          <w:sz w:val="19"/>
        </w:rPr>
      </w:pPr>
      <w:r>
        <w:rPr>
          <w:rFonts w:ascii="Arial"/>
          <w:spacing w:val="-14"/>
          <w:w w:val="105"/>
          <w:sz w:val="19"/>
        </w:rPr>
        <w:t>True</w:t>
      </w:r>
    </w:p>
    <w:p>
      <w:pPr>
        <w:pStyle w:val="ListParagraph"/>
        <w:numPr>
          <w:ilvl w:val="0"/>
          <w:numId w:val="133"/>
        </w:numPr>
        <w:tabs>
          <w:tab w:pos="345" w:val="left" w:leader="none"/>
        </w:tabs>
        <w:spacing w:line="240" w:lineRule="auto" w:before="212" w:after="0"/>
        <w:ind w:left="345" w:right="0" w:hanging="225"/>
        <w:jc w:val="left"/>
        <w:rPr>
          <w:rFonts w:ascii="Arial"/>
          <w:sz w:val="19"/>
        </w:rPr>
      </w:pPr>
      <w:r>
        <w:rPr>
          <w:rFonts w:ascii="Arial"/>
          <w:w w:val="105"/>
          <w:sz w:val="19"/>
        </w:rPr>
        <w:t>False</w:t>
      </w:r>
    </w:p>
    <w:p>
      <w:pPr>
        <w:pStyle w:val="ListParagraph"/>
        <w:numPr>
          <w:ilvl w:val="0"/>
          <w:numId w:val="133"/>
        </w:numPr>
        <w:tabs>
          <w:tab w:pos="345" w:val="left" w:leader="none"/>
        </w:tabs>
        <w:spacing w:line="240" w:lineRule="auto" w:before="212" w:after="0"/>
        <w:ind w:left="345" w:right="0" w:hanging="225"/>
        <w:jc w:val="left"/>
        <w:rPr>
          <w:rFonts w:ascii="Arial"/>
          <w:sz w:val="19"/>
        </w:rPr>
      </w:pPr>
      <w:r>
        <w:rPr>
          <w:rFonts w:ascii="Arial"/>
          <w:spacing w:val="-14"/>
          <w:w w:val="105"/>
          <w:sz w:val="19"/>
        </w:rPr>
        <w:t>True</w:t>
      </w:r>
    </w:p>
    <w:p>
      <w:pPr>
        <w:pStyle w:val="ListParagraph"/>
        <w:numPr>
          <w:ilvl w:val="0"/>
          <w:numId w:val="133"/>
        </w:numPr>
        <w:tabs>
          <w:tab w:pos="345" w:val="left" w:leader="none"/>
        </w:tabs>
        <w:spacing w:line="240" w:lineRule="auto" w:before="212" w:after="0"/>
        <w:ind w:left="345" w:right="0" w:hanging="225"/>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35" w:val="left" w:leader="none"/>
        </w:tabs>
        <w:spacing w:line="240" w:lineRule="auto" w:before="212" w:after="0"/>
        <w:ind w:left="435" w:right="0" w:hanging="315"/>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3"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spacing w:after="0" w:line="240" w:lineRule="auto"/>
        <w:jc w:val="left"/>
        <w:rPr>
          <w:rFonts w:ascii="Arial"/>
          <w:sz w:val="19"/>
        </w:rPr>
        <w:sectPr>
          <w:pgSz w:w="12240" w:h="15840"/>
          <w:pgMar w:header="738" w:footer="680" w:top="1500" w:bottom="880" w:left="600" w:right="560"/>
        </w:sectPr>
      </w:pPr>
    </w:p>
    <w:p>
      <w:pPr>
        <w:pStyle w:val="BodyText"/>
        <w:spacing w:before="3"/>
        <w:ind w:left="0"/>
        <w:rPr>
          <w:rFonts w:ascii="Arial"/>
          <w:sz w:val="28"/>
        </w:rPr>
      </w:pPr>
    </w:p>
    <w:p>
      <w:pPr>
        <w:pStyle w:val="ListParagraph"/>
        <w:numPr>
          <w:ilvl w:val="0"/>
          <w:numId w:val="133"/>
        </w:numPr>
        <w:tabs>
          <w:tab w:pos="450" w:val="left" w:leader="none"/>
        </w:tabs>
        <w:spacing w:line="240" w:lineRule="auto" w:before="96"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spacing w:after="0" w:line="240" w:lineRule="auto"/>
        <w:jc w:val="left"/>
        <w:rPr>
          <w:rFonts w:ascii="Arial"/>
          <w:sz w:val="19"/>
        </w:rPr>
        <w:sectPr>
          <w:pgSz w:w="12240" w:h="15840"/>
          <w:pgMar w:header="738" w:footer="680" w:top="1500" w:bottom="880" w:left="600" w:right="560"/>
        </w:sectPr>
      </w:pPr>
    </w:p>
    <w:p>
      <w:pPr>
        <w:pStyle w:val="BodyText"/>
        <w:spacing w:before="0"/>
        <w:ind w:left="0"/>
        <w:rPr>
          <w:rFonts w:ascii="Arial"/>
          <w:sz w:val="20"/>
        </w:rPr>
      </w:pPr>
    </w:p>
    <w:p>
      <w:pPr>
        <w:pStyle w:val="ListParagraph"/>
        <w:numPr>
          <w:ilvl w:val="0"/>
          <w:numId w:val="133"/>
        </w:numPr>
        <w:tabs>
          <w:tab w:pos="450" w:val="left" w:leader="none"/>
        </w:tabs>
        <w:spacing w:line="240" w:lineRule="auto" w:before="211"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5"/>
          <w:sz w:val="19"/>
        </w:rPr>
        <w:t>False</w:t>
      </w:r>
    </w:p>
    <w:p>
      <w:pPr>
        <w:spacing w:after="0" w:line="240" w:lineRule="auto"/>
        <w:jc w:val="left"/>
        <w:rPr>
          <w:rFonts w:ascii="Arial"/>
          <w:sz w:val="19"/>
        </w:rPr>
        <w:sectPr>
          <w:pgSz w:w="12240" w:h="15840"/>
          <w:pgMar w:header="738" w:footer="680" w:top="1500" w:bottom="880" w:left="600" w:right="560"/>
        </w:sectPr>
      </w:pPr>
    </w:p>
    <w:p>
      <w:pPr>
        <w:pStyle w:val="BodyText"/>
        <w:spacing w:before="0"/>
        <w:ind w:left="0"/>
        <w:rPr>
          <w:rFonts w:ascii="Arial"/>
          <w:sz w:val="20"/>
        </w:rPr>
      </w:pPr>
    </w:p>
    <w:p>
      <w:pPr>
        <w:pStyle w:val="BodyText"/>
        <w:spacing w:before="0"/>
        <w:ind w:left="0"/>
        <w:rPr>
          <w:rFonts w:ascii="Arial"/>
          <w:sz w:val="20"/>
        </w:rPr>
      </w:pPr>
    </w:p>
    <w:p>
      <w:pPr>
        <w:pStyle w:val="ListParagraph"/>
        <w:numPr>
          <w:ilvl w:val="0"/>
          <w:numId w:val="133"/>
        </w:numPr>
        <w:tabs>
          <w:tab w:pos="450" w:val="left" w:leader="none"/>
        </w:tabs>
        <w:spacing w:line="240" w:lineRule="auto" w:before="1"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spacing w:val="-14"/>
          <w:w w:val="105"/>
          <w:sz w:val="19"/>
        </w:rPr>
        <w:t>True</w:t>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a</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b</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c</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a</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a</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a</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b</w:t>
      </w:r>
      <w:r>
        <w:rPr>
          <w:rFonts w:ascii="Arial"/>
          <w:sz w:val="19"/>
        </w:rPr>
      </w:r>
    </w:p>
    <w:p>
      <w:pPr>
        <w:pStyle w:val="ListParagraph"/>
        <w:numPr>
          <w:ilvl w:val="0"/>
          <w:numId w:val="133"/>
        </w:numPr>
        <w:tabs>
          <w:tab w:pos="450" w:val="left" w:leader="none"/>
        </w:tabs>
        <w:spacing w:line="240" w:lineRule="auto" w:before="212" w:after="0"/>
        <w:ind w:left="450" w:right="0" w:hanging="330"/>
        <w:jc w:val="left"/>
        <w:rPr>
          <w:rFonts w:ascii="Arial"/>
          <w:sz w:val="19"/>
        </w:rPr>
      </w:pPr>
      <w:r>
        <w:rPr>
          <w:rFonts w:ascii="Arial"/>
          <w:w w:val="102"/>
          <w:sz w:val="19"/>
        </w:rPr>
        <w:t>d</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40" w:val="left" w:leader="none"/>
        </w:tabs>
        <w:spacing w:line="240" w:lineRule="auto" w:before="212" w:after="0"/>
        <w:ind w:left="540" w:right="0" w:hanging="420"/>
        <w:jc w:val="left"/>
        <w:rPr>
          <w:rFonts w:ascii="Arial"/>
          <w:sz w:val="19"/>
        </w:rPr>
      </w:pPr>
      <w:r>
        <w:rPr>
          <w:rFonts w:ascii="Arial"/>
          <w:w w:val="102"/>
          <w:sz w:val="19"/>
        </w:rPr>
        <w:t>d</w:t>
      </w:r>
      <w:r>
        <w:rPr>
          <w:rFonts w:ascii="Arial"/>
          <w:sz w:val="19"/>
        </w:rPr>
      </w:r>
    </w:p>
    <w:p>
      <w:pPr>
        <w:spacing w:after="0" w:line="240" w:lineRule="auto"/>
        <w:jc w:val="left"/>
        <w:rPr>
          <w:rFonts w:ascii="Arial"/>
          <w:sz w:val="19"/>
        </w:rPr>
        <w:sectPr>
          <w:pgSz w:w="12240" w:h="15840"/>
          <w:pgMar w:header="738" w:footer="680" w:top="1500" w:bottom="880" w:left="600" w:right="560"/>
        </w:sectPr>
      </w:pPr>
    </w:p>
    <w:p>
      <w:pPr>
        <w:pStyle w:val="BodyText"/>
        <w:spacing w:before="0"/>
        <w:ind w:left="0"/>
        <w:rPr>
          <w:rFonts w:ascii="Arial"/>
          <w:sz w:val="20"/>
        </w:rPr>
      </w:pPr>
    </w:p>
    <w:p>
      <w:pPr>
        <w:pStyle w:val="BodyText"/>
        <w:spacing w:before="9"/>
        <w:ind w:left="0"/>
        <w:rPr>
          <w:rFonts w:ascii="Arial"/>
          <w:sz w:val="21"/>
        </w:rPr>
      </w:pPr>
    </w:p>
    <w:p>
      <w:pPr>
        <w:pStyle w:val="ListParagraph"/>
        <w:numPr>
          <w:ilvl w:val="0"/>
          <w:numId w:val="133"/>
        </w:numPr>
        <w:tabs>
          <w:tab w:pos="525" w:val="left" w:leader="none"/>
        </w:tabs>
        <w:spacing w:line="240" w:lineRule="auto" w:before="0" w:after="0"/>
        <w:ind w:left="525" w:right="0" w:hanging="405"/>
        <w:jc w:val="left"/>
        <w:rPr>
          <w:rFonts w:ascii="Arial"/>
          <w:sz w:val="19"/>
        </w:rPr>
      </w:pPr>
      <w:r>
        <w:rPr>
          <w:rFonts w:ascii="Arial"/>
          <w:w w:val="102"/>
          <w:sz w:val="19"/>
        </w:rPr>
        <w:t>c</w:t>
      </w:r>
      <w:r>
        <w:rPr>
          <w:rFonts w:ascii="Arial"/>
          <w:sz w:val="19"/>
        </w:rPr>
      </w:r>
    </w:p>
    <w:p>
      <w:pPr>
        <w:pStyle w:val="ListParagraph"/>
        <w:numPr>
          <w:ilvl w:val="0"/>
          <w:numId w:val="133"/>
        </w:numPr>
        <w:tabs>
          <w:tab w:pos="540" w:val="left" w:leader="none"/>
        </w:tabs>
        <w:spacing w:line="240" w:lineRule="auto" w:before="212" w:after="0"/>
        <w:ind w:left="540" w:right="0" w:hanging="420"/>
        <w:jc w:val="left"/>
        <w:rPr>
          <w:rFonts w:ascii="Arial"/>
          <w:sz w:val="19"/>
        </w:rPr>
      </w:pPr>
      <w:r>
        <w:rPr>
          <w:rFonts w:ascii="Arial"/>
          <w:w w:val="102"/>
          <w:sz w:val="19"/>
        </w:rPr>
        <w:t>d</w:t>
      </w:r>
      <w:r>
        <w:rPr>
          <w:rFonts w:ascii="Arial"/>
          <w:sz w:val="19"/>
        </w:rPr>
      </w:r>
    </w:p>
    <w:p>
      <w:pPr>
        <w:pStyle w:val="ListParagraph"/>
        <w:numPr>
          <w:ilvl w:val="0"/>
          <w:numId w:val="133"/>
        </w:numPr>
        <w:tabs>
          <w:tab w:pos="540" w:val="left" w:leader="none"/>
        </w:tabs>
        <w:spacing w:line="240" w:lineRule="auto" w:before="212" w:after="0"/>
        <w:ind w:left="540" w:right="0" w:hanging="420"/>
        <w:jc w:val="left"/>
        <w:rPr>
          <w:rFonts w:ascii="Arial"/>
          <w:sz w:val="19"/>
        </w:rPr>
      </w:pPr>
      <w:r>
        <w:rPr>
          <w:rFonts w:ascii="Arial"/>
          <w:w w:val="102"/>
          <w:sz w:val="19"/>
        </w:rPr>
        <w:t>c</w:t>
      </w:r>
      <w:r>
        <w:rPr>
          <w:rFonts w:ascii="Arial"/>
          <w:sz w:val="19"/>
        </w:rPr>
      </w:r>
    </w:p>
    <w:p>
      <w:pPr>
        <w:pStyle w:val="ListParagraph"/>
        <w:numPr>
          <w:ilvl w:val="0"/>
          <w:numId w:val="133"/>
        </w:numPr>
        <w:tabs>
          <w:tab w:pos="540" w:val="left" w:leader="none"/>
        </w:tabs>
        <w:spacing w:line="240" w:lineRule="auto" w:before="212" w:after="0"/>
        <w:ind w:left="540" w:right="0" w:hanging="420"/>
        <w:jc w:val="left"/>
        <w:rPr>
          <w:rFonts w:ascii="Arial"/>
          <w:sz w:val="19"/>
        </w:rPr>
      </w:pPr>
      <w:r>
        <w:rPr>
          <w:rFonts w:ascii="Arial"/>
          <w:w w:val="102"/>
          <w:sz w:val="19"/>
        </w:rPr>
        <w:t>a</w:t>
      </w:r>
      <w:r>
        <w:rPr>
          <w:rFonts w:ascii="Arial"/>
          <w:sz w:val="19"/>
        </w:rPr>
      </w:r>
    </w:p>
    <w:p>
      <w:pPr>
        <w:pStyle w:val="ListParagraph"/>
        <w:numPr>
          <w:ilvl w:val="0"/>
          <w:numId w:val="133"/>
        </w:numPr>
        <w:tabs>
          <w:tab w:pos="540" w:val="left" w:leader="none"/>
        </w:tabs>
        <w:spacing w:line="240" w:lineRule="auto" w:before="212" w:after="0"/>
        <w:ind w:left="540" w:right="0" w:hanging="420"/>
        <w:jc w:val="left"/>
        <w:rPr>
          <w:rFonts w:ascii="Arial"/>
          <w:sz w:val="19"/>
        </w:rPr>
      </w:pPr>
      <w:r>
        <w:rPr>
          <w:rFonts w:ascii="Arial"/>
          <w:w w:val="102"/>
          <w:sz w:val="19"/>
        </w:rPr>
        <w:t>d</w:t>
      </w:r>
      <w:r>
        <w:rPr>
          <w:rFonts w:ascii="Arial"/>
          <w:sz w:val="19"/>
        </w:rPr>
      </w:r>
    </w:p>
    <w:p>
      <w:pPr>
        <w:pStyle w:val="ListParagraph"/>
        <w:numPr>
          <w:ilvl w:val="0"/>
          <w:numId w:val="133"/>
        </w:numPr>
        <w:tabs>
          <w:tab w:pos="540" w:val="left" w:leader="none"/>
        </w:tabs>
        <w:spacing w:line="240" w:lineRule="auto" w:before="212" w:after="0"/>
        <w:ind w:left="540" w:right="0" w:hanging="420"/>
        <w:jc w:val="left"/>
        <w:rPr>
          <w:rFonts w:ascii="Arial"/>
          <w:sz w:val="19"/>
        </w:rPr>
      </w:pPr>
      <w:r>
        <w:rPr>
          <w:rFonts w:ascii="Arial"/>
          <w:w w:val="102"/>
          <w:sz w:val="19"/>
        </w:rPr>
        <w:t>b</w:t>
      </w:r>
      <w:r>
        <w:rPr>
          <w:rFonts w:ascii="Arial"/>
          <w:sz w:val="19"/>
        </w:rPr>
      </w:r>
    </w:p>
    <w:p>
      <w:pPr>
        <w:pStyle w:val="ListParagraph"/>
        <w:numPr>
          <w:ilvl w:val="0"/>
          <w:numId w:val="133"/>
        </w:numPr>
        <w:tabs>
          <w:tab w:pos="540" w:val="left" w:leader="none"/>
        </w:tabs>
        <w:spacing w:line="240" w:lineRule="auto" w:before="212" w:after="0"/>
        <w:ind w:left="540" w:right="0" w:hanging="420"/>
        <w:jc w:val="left"/>
        <w:rPr>
          <w:rFonts w:ascii="Arial"/>
          <w:sz w:val="19"/>
        </w:rPr>
      </w:pPr>
      <w:r>
        <w:rPr>
          <w:rFonts w:ascii="Arial"/>
          <w:w w:val="102"/>
          <w:sz w:val="19"/>
        </w:rPr>
        <w:t>d</w:t>
      </w:r>
      <w:r>
        <w:rPr>
          <w:rFonts w:ascii="Arial"/>
          <w:sz w:val="19"/>
        </w:rPr>
      </w:r>
    </w:p>
    <w:p>
      <w:pPr>
        <w:pStyle w:val="ListParagraph"/>
        <w:numPr>
          <w:ilvl w:val="0"/>
          <w:numId w:val="133"/>
        </w:numPr>
        <w:tabs>
          <w:tab w:pos="540" w:val="left" w:leader="none"/>
        </w:tabs>
        <w:spacing w:line="240" w:lineRule="auto" w:before="212" w:after="0"/>
        <w:ind w:left="540" w:right="0" w:hanging="420"/>
        <w:jc w:val="left"/>
        <w:rPr>
          <w:rFonts w:ascii="Arial"/>
          <w:sz w:val="19"/>
        </w:rPr>
      </w:pPr>
      <w:r>
        <w:rPr>
          <w:rFonts w:ascii="Arial"/>
          <w:w w:val="102"/>
          <w:sz w:val="19"/>
        </w:rPr>
        <w:t>d</w:t>
      </w:r>
      <w:r>
        <w:rPr>
          <w:rFonts w:ascii="Arial"/>
          <w:sz w:val="19"/>
        </w:rPr>
      </w:r>
    </w:p>
    <w:p>
      <w:pPr>
        <w:pStyle w:val="ListParagraph"/>
        <w:numPr>
          <w:ilvl w:val="0"/>
          <w:numId w:val="133"/>
        </w:numPr>
        <w:tabs>
          <w:tab w:pos="540" w:val="left" w:leader="none"/>
        </w:tabs>
        <w:spacing w:line="240" w:lineRule="auto" w:before="212" w:after="0"/>
        <w:ind w:left="540" w:right="0" w:hanging="420"/>
        <w:jc w:val="left"/>
        <w:rPr>
          <w:rFonts w:ascii="Arial"/>
          <w:sz w:val="19"/>
        </w:rPr>
      </w:pPr>
      <w:r>
        <w:rPr>
          <w:rFonts w:ascii="Arial"/>
          <w:w w:val="102"/>
          <w:sz w:val="19"/>
        </w:rPr>
        <w:t>d</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55" w:val="left" w:leader="none"/>
        </w:tabs>
        <w:spacing w:line="240" w:lineRule="auto" w:before="213"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d</w:t>
      </w:r>
      <w:r>
        <w:rPr>
          <w:rFonts w:ascii="Arial"/>
          <w:sz w:val="19"/>
        </w:rPr>
      </w:r>
    </w:p>
    <w:p>
      <w:pPr>
        <w:spacing w:after="0" w:line="240" w:lineRule="auto"/>
        <w:jc w:val="left"/>
        <w:rPr>
          <w:rFonts w:ascii="Arial"/>
          <w:sz w:val="19"/>
        </w:rPr>
        <w:sectPr>
          <w:pgSz w:w="12240" w:h="15840"/>
          <w:pgMar w:header="738" w:footer="680" w:top="1500" w:bottom="880" w:left="600" w:right="560"/>
        </w:sectPr>
      </w:pPr>
    </w:p>
    <w:p>
      <w:pPr>
        <w:pStyle w:val="BodyText"/>
        <w:spacing w:before="3"/>
        <w:ind w:left="0"/>
        <w:rPr>
          <w:rFonts w:ascii="Arial"/>
          <w:sz w:val="28"/>
        </w:rPr>
      </w:pPr>
    </w:p>
    <w:p>
      <w:pPr>
        <w:pStyle w:val="ListParagraph"/>
        <w:numPr>
          <w:ilvl w:val="0"/>
          <w:numId w:val="133"/>
        </w:numPr>
        <w:tabs>
          <w:tab w:pos="555" w:val="left" w:leader="none"/>
        </w:tabs>
        <w:spacing w:line="240" w:lineRule="auto" w:before="96" w:after="0"/>
        <w:ind w:left="55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f</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g</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e</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l</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j</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j</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h</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i</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d</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f</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l</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e</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g</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c</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a</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b</w:t>
      </w:r>
      <w:r>
        <w:rPr>
          <w:rFonts w:ascii="Arial"/>
          <w:sz w:val="19"/>
        </w:rPr>
      </w:r>
    </w:p>
    <w:p>
      <w:pPr>
        <w:spacing w:after="0" w:line="240" w:lineRule="auto"/>
        <w:jc w:val="left"/>
        <w:rPr>
          <w:rFonts w:ascii="Arial"/>
          <w:sz w:val="19"/>
        </w:rPr>
        <w:sectPr>
          <w:pgSz w:w="12240" w:h="15840"/>
          <w:pgMar w:header="738" w:footer="680" w:top="1500" w:bottom="880" w:left="600" w:right="560"/>
        </w:sectPr>
      </w:pPr>
    </w:p>
    <w:p>
      <w:pPr>
        <w:pStyle w:val="BodyText"/>
        <w:spacing w:before="0"/>
        <w:ind w:left="0"/>
        <w:rPr>
          <w:rFonts w:ascii="Arial"/>
          <w:sz w:val="20"/>
        </w:rPr>
      </w:pPr>
    </w:p>
    <w:p>
      <w:pPr>
        <w:pStyle w:val="ListParagraph"/>
        <w:numPr>
          <w:ilvl w:val="0"/>
          <w:numId w:val="133"/>
        </w:numPr>
        <w:tabs>
          <w:tab w:pos="555" w:val="left" w:leader="none"/>
        </w:tabs>
        <w:spacing w:line="240" w:lineRule="auto" w:before="211" w:after="0"/>
        <w:ind w:left="555" w:right="0" w:hanging="435"/>
        <w:jc w:val="left"/>
        <w:rPr>
          <w:rFonts w:ascii="Arial"/>
          <w:sz w:val="19"/>
        </w:rPr>
      </w:pPr>
      <w:r>
        <w:rPr>
          <w:rFonts w:ascii="Arial"/>
          <w:w w:val="102"/>
          <w:sz w:val="19"/>
        </w:rPr>
        <w:t>j</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i</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h</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j</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k</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g</w:t>
      </w:r>
      <w:r>
        <w:rPr>
          <w:rFonts w:ascii="Arial"/>
          <w:sz w:val="19"/>
        </w:rPr>
      </w:r>
    </w:p>
    <w:p>
      <w:pPr>
        <w:pStyle w:val="ListParagraph"/>
        <w:numPr>
          <w:ilvl w:val="0"/>
          <w:numId w:val="133"/>
        </w:numPr>
        <w:tabs>
          <w:tab w:pos="555" w:val="left" w:leader="none"/>
        </w:tabs>
        <w:spacing w:line="240" w:lineRule="auto" w:before="212" w:after="0"/>
        <w:ind w:left="555" w:right="0" w:hanging="435"/>
        <w:jc w:val="left"/>
        <w:rPr>
          <w:rFonts w:ascii="Arial"/>
          <w:sz w:val="19"/>
        </w:rPr>
      </w:pPr>
      <w:r>
        <w:rPr>
          <w:rFonts w:ascii="Arial"/>
          <w:w w:val="102"/>
          <w:sz w:val="19"/>
        </w:rPr>
        <w:t>l</w:t>
      </w:r>
      <w:r>
        <w:rPr>
          <w:rFonts w:ascii="Arial"/>
          <w:sz w:val="19"/>
        </w:rPr>
      </w:r>
    </w:p>
    <w:p>
      <w:pPr>
        <w:pStyle w:val="BodyText"/>
        <w:spacing w:line="466" w:lineRule="exact" w:before="14"/>
        <w:ind w:left="120" w:right="5805"/>
      </w:pPr>
      <w:r>
        <w:rPr>
          <w:spacing w:val="-3"/>
        </w:rPr>
        <w:t>173. </w:t>
      </w:r>
      <w:r>
        <w:rPr>
          <w:spacing w:val="-6"/>
        </w:rPr>
        <w:t>$306,000 [$18,000 (annual exclusion) </w:t>
      </w:r>
      <w:r>
        <w:rPr/>
        <w:t>× 17 donees]. </w:t>
      </w:r>
      <w:r>
        <w:rPr>
          <w:spacing w:val="-4"/>
        </w:rPr>
        <w:t>174.</w:t>
      </w:r>
    </w:p>
    <w:p>
      <w:pPr>
        <w:pStyle w:val="ListParagraph"/>
        <w:numPr>
          <w:ilvl w:val="1"/>
          <w:numId w:val="133"/>
        </w:numPr>
        <w:tabs>
          <w:tab w:pos="1199" w:val="left" w:leader="none"/>
          <w:tab w:pos="1200" w:val="left" w:leader="none"/>
        </w:tabs>
        <w:spacing w:line="240" w:lineRule="auto" w:before="16" w:after="0"/>
        <w:ind w:left="1200" w:right="0" w:hanging="495"/>
        <w:jc w:val="left"/>
        <w:rPr>
          <w:sz w:val="22"/>
        </w:rPr>
      </w:pPr>
      <w:r>
        <w:rPr>
          <w:sz w:val="22"/>
        </w:rPr>
        <w:t>Three years from </w:t>
      </w:r>
      <w:r>
        <w:rPr>
          <w:spacing w:val="-5"/>
          <w:sz w:val="22"/>
        </w:rPr>
        <w:t>April 15,</w:t>
      </w:r>
      <w:r>
        <w:rPr>
          <w:spacing w:val="-16"/>
          <w:sz w:val="22"/>
        </w:rPr>
        <w:t> </w:t>
      </w:r>
      <w:r>
        <w:rPr>
          <w:spacing w:val="-7"/>
          <w:sz w:val="22"/>
        </w:rPr>
        <w:t>2024.</w:t>
      </w:r>
    </w:p>
    <w:p>
      <w:pPr>
        <w:pStyle w:val="ListParagraph"/>
        <w:numPr>
          <w:ilvl w:val="1"/>
          <w:numId w:val="133"/>
        </w:numPr>
        <w:tabs>
          <w:tab w:pos="1199" w:val="left" w:leader="none"/>
          <w:tab w:pos="1200" w:val="left" w:leader="none"/>
        </w:tabs>
        <w:spacing w:line="256" w:lineRule="auto" w:before="77" w:after="0"/>
        <w:ind w:left="1200" w:right="1693" w:hanging="495"/>
        <w:jc w:val="left"/>
        <w:rPr>
          <w:sz w:val="22"/>
        </w:rPr>
      </w:pPr>
      <w:r>
        <w:rPr>
          <w:sz w:val="22"/>
        </w:rPr>
        <w:t>If </w:t>
      </w:r>
      <w:r>
        <w:rPr>
          <w:spacing w:val="-3"/>
          <w:sz w:val="22"/>
        </w:rPr>
        <w:t>more than </w:t>
      </w:r>
      <w:r>
        <w:rPr>
          <w:sz w:val="22"/>
        </w:rPr>
        <w:t>25% of </w:t>
      </w:r>
      <w:r>
        <w:rPr>
          <w:spacing w:val="-3"/>
          <w:sz w:val="22"/>
        </w:rPr>
        <w:t>gross income </w:t>
      </w:r>
      <w:r>
        <w:rPr>
          <w:sz w:val="22"/>
        </w:rPr>
        <w:t>is </w:t>
      </w:r>
      <w:r>
        <w:rPr>
          <w:spacing w:val="-3"/>
          <w:sz w:val="22"/>
        </w:rPr>
        <w:t>omitted, </w:t>
      </w:r>
      <w:r>
        <w:rPr>
          <w:sz w:val="22"/>
        </w:rPr>
        <w:t>a </w:t>
      </w:r>
      <w:r>
        <w:rPr>
          <w:spacing w:val="-3"/>
          <w:sz w:val="22"/>
        </w:rPr>
        <w:t>six-year statute applies (i.e., </w:t>
      </w:r>
      <w:r>
        <w:rPr>
          <w:sz w:val="22"/>
        </w:rPr>
        <w:t>six </w:t>
      </w:r>
      <w:r>
        <w:rPr>
          <w:spacing w:val="-3"/>
          <w:sz w:val="22"/>
        </w:rPr>
        <w:t>years from </w:t>
      </w:r>
      <w:r>
        <w:rPr>
          <w:spacing w:val="-7"/>
          <w:sz w:val="22"/>
        </w:rPr>
        <w:t>April</w:t>
      </w:r>
      <w:r>
        <w:rPr>
          <w:spacing w:val="3"/>
          <w:sz w:val="22"/>
        </w:rPr>
        <w:t> </w:t>
      </w:r>
      <w:r>
        <w:rPr>
          <w:sz w:val="22"/>
        </w:rPr>
        <w:t>15,</w:t>
      </w:r>
      <w:r>
        <w:rPr>
          <w:spacing w:val="5"/>
          <w:sz w:val="22"/>
        </w:rPr>
        <w:t> </w:t>
      </w:r>
      <w:r>
        <w:rPr>
          <w:spacing w:val="-3"/>
          <w:sz w:val="22"/>
        </w:rPr>
        <w:t>2024).</w:t>
      </w:r>
      <w:r>
        <w:rPr>
          <w:spacing w:val="6"/>
          <w:sz w:val="22"/>
        </w:rPr>
        <w:t> </w:t>
      </w:r>
      <w:r>
        <w:rPr>
          <w:sz w:val="22"/>
        </w:rPr>
        <w:t>In</w:t>
      </w:r>
      <w:r>
        <w:rPr>
          <w:spacing w:val="5"/>
          <w:sz w:val="22"/>
        </w:rPr>
        <w:t> </w:t>
      </w:r>
      <w:r>
        <w:rPr>
          <w:spacing w:val="-3"/>
          <w:sz w:val="22"/>
        </w:rPr>
        <w:t>this</w:t>
      </w:r>
      <w:r>
        <w:rPr>
          <w:spacing w:val="6"/>
          <w:sz w:val="22"/>
        </w:rPr>
        <w:t> </w:t>
      </w:r>
      <w:r>
        <w:rPr>
          <w:spacing w:val="-3"/>
          <w:sz w:val="22"/>
        </w:rPr>
        <w:t>case,</w:t>
      </w:r>
      <w:r>
        <w:rPr>
          <w:spacing w:val="10"/>
          <w:sz w:val="22"/>
        </w:rPr>
        <w:t> </w:t>
      </w:r>
      <w:r>
        <w:rPr>
          <w:sz w:val="22"/>
        </w:rPr>
        <w:t>it</w:t>
      </w:r>
      <w:r>
        <w:rPr>
          <w:spacing w:val="5"/>
          <w:sz w:val="22"/>
        </w:rPr>
        <w:t> </w:t>
      </w:r>
      <w:r>
        <w:rPr>
          <w:spacing w:val="-3"/>
          <w:sz w:val="22"/>
        </w:rPr>
        <w:t>does</w:t>
      </w:r>
      <w:r>
        <w:rPr>
          <w:spacing w:val="6"/>
          <w:sz w:val="22"/>
        </w:rPr>
        <w:t> </w:t>
      </w:r>
      <w:r>
        <w:rPr>
          <w:spacing w:val="-3"/>
          <w:sz w:val="22"/>
        </w:rPr>
        <w:t>because</w:t>
      </w:r>
      <w:r>
        <w:rPr>
          <w:spacing w:val="5"/>
          <w:sz w:val="22"/>
        </w:rPr>
        <w:t> </w:t>
      </w:r>
      <w:r>
        <w:rPr>
          <w:spacing w:val="-3"/>
          <w:sz w:val="22"/>
        </w:rPr>
        <w:t>$76,000</w:t>
      </w:r>
      <w:r>
        <w:rPr>
          <w:spacing w:val="6"/>
          <w:sz w:val="22"/>
        </w:rPr>
        <w:t> </w:t>
      </w:r>
      <w:r>
        <w:rPr>
          <w:sz w:val="22"/>
        </w:rPr>
        <w:t>is</w:t>
      </w:r>
      <w:r>
        <w:rPr>
          <w:spacing w:val="5"/>
          <w:sz w:val="22"/>
        </w:rPr>
        <w:t> </w:t>
      </w:r>
      <w:r>
        <w:rPr>
          <w:spacing w:val="-3"/>
          <w:sz w:val="22"/>
        </w:rPr>
        <w:t>more</w:t>
      </w:r>
      <w:r>
        <w:rPr>
          <w:spacing w:val="6"/>
          <w:sz w:val="22"/>
        </w:rPr>
        <w:t> </w:t>
      </w:r>
      <w:r>
        <w:rPr>
          <w:spacing w:val="-3"/>
          <w:sz w:val="22"/>
        </w:rPr>
        <w:t>than</w:t>
      </w:r>
      <w:r>
        <w:rPr>
          <w:spacing w:val="5"/>
          <w:sz w:val="22"/>
        </w:rPr>
        <w:t> </w:t>
      </w:r>
      <w:r>
        <w:rPr>
          <w:spacing w:val="-3"/>
          <w:sz w:val="22"/>
        </w:rPr>
        <w:t>$75,000</w:t>
      </w:r>
      <w:r>
        <w:rPr>
          <w:spacing w:val="6"/>
          <w:sz w:val="22"/>
        </w:rPr>
        <w:t> </w:t>
      </w:r>
      <w:r>
        <w:rPr>
          <w:spacing w:val="-3"/>
          <w:sz w:val="22"/>
        </w:rPr>
        <w:t>(25%</w:t>
      </w:r>
      <w:r>
        <w:rPr>
          <w:spacing w:val="12"/>
          <w:sz w:val="22"/>
        </w:rPr>
        <w:t> </w:t>
      </w:r>
      <w:r>
        <w:rPr>
          <w:sz w:val="22"/>
        </w:rPr>
        <w:t>×</w:t>
      </w:r>
      <w:r>
        <w:rPr>
          <w:spacing w:val="-3"/>
          <w:sz w:val="22"/>
        </w:rPr>
        <w:t> </w:t>
      </w:r>
      <w:r>
        <w:rPr>
          <w:spacing w:val="-6"/>
          <w:sz w:val="22"/>
        </w:rPr>
        <w:t>$300,000).</w:t>
      </w:r>
    </w:p>
    <w:p>
      <w:pPr>
        <w:pStyle w:val="ListParagraph"/>
        <w:numPr>
          <w:ilvl w:val="1"/>
          <w:numId w:val="133"/>
        </w:numPr>
        <w:tabs>
          <w:tab w:pos="1199" w:val="left" w:leader="none"/>
          <w:tab w:pos="1200" w:val="left" w:leader="none"/>
        </w:tabs>
        <w:spacing w:line="240" w:lineRule="auto" w:before="58" w:after="0"/>
        <w:ind w:left="1200" w:right="0" w:hanging="495"/>
        <w:jc w:val="left"/>
        <w:rPr>
          <w:sz w:val="22"/>
        </w:rPr>
      </w:pPr>
      <w:r>
        <w:rPr>
          <w:sz w:val="22"/>
        </w:rPr>
        <w:t>If </w:t>
      </w:r>
      <w:r>
        <w:rPr>
          <w:spacing w:val="-3"/>
          <w:sz w:val="22"/>
        </w:rPr>
        <w:t>fraud </w:t>
      </w:r>
      <w:r>
        <w:rPr>
          <w:sz w:val="22"/>
        </w:rPr>
        <w:t>is </w:t>
      </w:r>
      <w:r>
        <w:rPr>
          <w:spacing w:val="-3"/>
          <w:sz w:val="22"/>
        </w:rPr>
        <w:t>involved, </w:t>
      </w:r>
      <w:r>
        <w:rPr>
          <w:sz w:val="22"/>
        </w:rPr>
        <w:t>the </w:t>
      </w:r>
      <w:r>
        <w:rPr>
          <w:spacing w:val="-3"/>
          <w:sz w:val="22"/>
        </w:rPr>
        <w:t>statute never</w:t>
      </w:r>
      <w:r>
        <w:rPr>
          <w:spacing w:val="-15"/>
          <w:sz w:val="22"/>
        </w:rPr>
        <w:t> </w:t>
      </w:r>
      <w:r>
        <w:rPr>
          <w:spacing w:val="-3"/>
          <w:sz w:val="22"/>
        </w:rPr>
        <w:t>expires.</w:t>
      </w:r>
    </w:p>
    <w:p>
      <w:pPr>
        <w:pStyle w:val="BodyText"/>
        <w:spacing w:before="0"/>
        <w:ind w:left="0"/>
        <w:rPr>
          <w:sz w:val="24"/>
        </w:rPr>
      </w:pPr>
    </w:p>
    <w:p>
      <w:pPr>
        <w:pStyle w:val="BodyText"/>
        <w:spacing w:before="0"/>
        <w:ind w:left="0"/>
        <w:rPr>
          <w:sz w:val="24"/>
        </w:rPr>
      </w:pPr>
    </w:p>
    <w:p>
      <w:pPr>
        <w:pStyle w:val="BodyText"/>
        <w:spacing w:before="0"/>
        <w:ind w:left="0"/>
        <w:rPr>
          <w:sz w:val="24"/>
        </w:rPr>
      </w:pPr>
    </w:p>
    <w:p>
      <w:pPr>
        <w:pStyle w:val="BodyText"/>
        <w:spacing w:before="0"/>
        <w:ind w:left="0"/>
        <w:rPr>
          <w:sz w:val="24"/>
        </w:rPr>
      </w:pPr>
    </w:p>
    <w:p>
      <w:pPr>
        <w:pStyle w:val="BodyText"/>
        <w:spacing w:before="0"/>
        <w:ind w:left="0"/>
        <w:rPr>
          <w:sz w:val="24"/>
        </w:rPr>
      </w:pPr>
    </w:p>
    <w:p>
      <w:pPr>
        <w:pStyle w:val="BodyText"/>
        <w:spacing w:before="0"/>
        <w:ind w:left="0"/>
        <w:rPr>
          <w:sz w:val="24"/>
        </w:rPr>
      </w:pPr>
    </w:p>
    <w:p>
      <w:pPr>
        <w:pStyle w:val="BodyText"/>
        <w:spacing w:before="0"/>
        <w:ind w:left="0"/>
        <w:rPr>
          <w:sz w:val="24"/>
        </w:rPr>
      </w:pPr>
    </w:p>
    <w:p>
      <w:pPr>
        <w:pStyle w:val="ListParagraph"/>
        <w:numPr>
          <w:ilvl w:val="0"/>
          <w:numId w:val="134"/>
        </w:numPr>
        <w:tabs>
          <w:tab w:pos="555" w:val="left" w:leader="none"/>
        </w:tabs>
        <w:spacing w:line="256" w:lineRule="auto" w:before="186" w:after="0"/>
        <w:ind w:left="660" w:right="374" w:hanging="540"/>
        <w:jc w:val="left"/>
        <w:rPr>
          <w:sz w:val="22"/>
        </w:rPr>
      </w:pPr>
      <w:r>
        <w:rPr>
          <w:spacing w:val="-3"/>
          <w:sz w:val="22"/>
        </w:rPr>
        <w:t>Martina </w:t>
      </w:r>
      <w:r>
        <w:rPr>
          <w:sz w:val="22"/>
        </w:rPr>
        <w:t>is not </w:t>
      </w:r>
      <w:r>
        <w:rPr>
          <w:spacing w:val="-3"/>
          <w:sz w:val="22"/>
        </w:rPr>
        <w:t>subject </w:t>
      </w:r>
      <w:r>
        <w:rPr>
          <w:sz w:val="22"/>
        </w:rPr>
        <w:t>to </w:t>
      </w:r>
      <w:r>
        <w:rPr>
          <w:spacing w:val="-4"/>
          <w:sz w:val="22"/>
        </w:rPr>
        <w:t>taxation </w:t>
      </w:r>
      <w:r>
        <w:rPr>
          <w:sz w:val="22"/>
        </w:rPr>
        <w:t>on </w:t>
      </w:r>
      <w:r>
        <w:rPr>
          <w:spacing w:val="-3"/>
          <w:sz w:val="22"/>
        </w:rPr>
        <w:t>the </w:t>
      </w:r>
      <w:r>
        <w:rPr>
          <w:spacing w:val="-4"/>
          <w:sz w:val="22"/>
        </w:rPr>
        <w:t>improvements </w:t>
      </w:r>
      <w:r>
        <w:rPr>
          <w:spacing w:val="-3"/>
          <w:sz w:val="22"/>
        </w:rPr>
        <w:t>until </w:t>
      </w:r>
      <w:r>
        <w:rPr>
          <w:sz w:val="22"/>
        </w:rPr>
        <w:t>she </w:t>
      </w:r>
      <w:r>
        <w:rPr>
          <w:spacing w:val="-3"/>
          <w:sz w:val="22"/>
        </w:rPr>
        <w:t>disposes </w:t>
      </w:r>
      <w:r>
        <w:rPr>
          <w:sz w:val="22"/>
        </w:rPr>
        <w:t>of </w:t>
      </w:r>
      <w:r>
        <w:rPr>
          <w:spacing w:val="-3"/>
          <w:sz w:val="22"/>
        </w:rPr>
        <w:t>the property (i.e., </w:t>
      </w:r>
      <w:r>
        <w:rPr>
          <w:sz w:val="22"/>
        </w:rPr>
        <w:t>2024). After a </w:t>
      </w:r>
      <w:r>
        <w:rPr>
          <w:spacing w:val="-3"/>
          <w:sz w:val="22"/>
        </w:rPr>
        <w:t>controversial Supreme Court decision years ago, Congress clarified </w:t>
      </w:r>
      <w:r>
        <w:rPr>
          <w:sz w:val="22"/>
        </w:rPr>
        <w:t>the tax law to </w:t>
      </w:r>
      <w:r>
        <w:rPr>
          <w:spacing w:val="-3"/>
          <w:sz w:val="22"/>
        </w:rPr>
        <w:t>make </w:t>
      </w:r>
      <w:r>
        <w:rPr>
          <w:sz w:val="22"/>
        </w:rPr>
        <w:t>it </w:t>
      </w:r>
      <w:r>
        <w:rPr>
          <w:spacing w:val="-3"/>
          <w:sz w:val="22"/>
        </w:rPr>
        <w:t>more consistent with the wherewithal </w:t>
      </w:r>
      <w:r>
        <w:rPr>
          <w:sz w:val="22"/>
        </w:rPr>
        <w:t>to pay</w:t>
      </w:r>
      <w:r>
        <w:rPr>
          <w:spacing w:val="-7"/>
          <w:sz w:val="22"/>
        </w:rPr>
        <w:t> </w:t>
      </w:r>
      <w:r>
        <w:rPr>
          <w:sz w:val="22"/>
        </w:rPr>
        <w:t>concept.</w:t>
      </w:r>
    </w:p>
    <w:p>
      <w:pPr>
        <w:pStyle w:val="ListParagraph"/>
        <w:numPr>
          <w:ilvl w:val="0"/>
          <w:numId w:val="134"/>
        </w:numPr>
        <w:tabs>
          <w:tab w:pos="555" w:val="left" w:leader="none"/>
        </w:tabs>
        <w:spacing w:line="240" w:lineRule="auto" w:before="163" w:after="0"/>
        <w:ind w:left="555" w:right="0" w:hanging="435"/>
        <w:jc w:val="left"/>
        <w:rPr>
          <w:sz w:val="22"/>
        </w:rPr>
      </w:pPr>
      <w:r>
        <w:rPr>
          <w:spacing w:val="-3"/>
          <w:sz w:val="22"/>
        </w:rPr>
        <w:t>$6,000. Disregarding the </w:t>
      </w:r>
      <w:r>
        <w:rPr>
          <w:spacing w:val="-4"/>
          <w:sz w:val="22"/>
        </w:rPr>
        <w:t>interest element, </w:t>
      </w:r>
      <w:r>
        <w:rPr>
          <w:spacing w:val="-3"/>
          <w:sz w:val="22"/>
        </w:rPr>
        <w:t>Pam’s </w:t>
      </w:r>
      <w:r>
        <w:rPr>
          <w:spacing w:val="-4"/>
          <w:sz w:val="22"/>
        </w:rPr>
        <w:t>total </w:t>
      </w:r>
      <w:r>
        <w:rPr>
          <w:spacing w:val="-3"/>
          <w:sz w:val="22"/>
        </w:rPr>
        <w:t>penalties are </w:t>
      </w:r>
      <w:r>
        <w:rPr>
          <w:sz w:val="22"/>
        </w:rPr>
        <w:t>as</w:t>
      </w:r>
      <w:r>
        <w:rPr>
          <w:spacing w:val="-1"/>
          <w:sz w:val="22"/>
        </w:rPr>
        <w:t> </w:t>
      </w:r>
      <w:r>
        <w:rPr>
          <w:spacing w:val="-3"/>
          <w:sz w:val="22"/>
        </w:rPr>
        <w:t>follows:</w:t>
      </w:r>
    </w:p>
    <w:p>
      <w:pPr>
        <w:pStyle w:val="BodyText"/>
        <w:spacing w:before="4"/>
        <w:ind w:left="0"/>
        <w:rPr>
          <w:sz w:val="25"/>
        </w:rPr>
      </w:pPr>
    </w:p>
    <w:tbl>
      <w:tblPr>
        <w:tblW w:w="0" w:type="auto"/>
        <w:jc w:val="left"/>
        <w:tblInd w:w="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9"/>
        <w:gridCol w:w="4608"/>
        <w:gridCol w:w="1081"/>
        <w:gridCol w:w="858"/>
      </w:tblGrid>
      <w:tr>
        <w:trPr>
          <w:trHeight w:val="259" w:hRule="atLeast"/>
        </w:trPr>
        <w:tc>
          <w:tcPr>
            <w:tcW w:w="689" w:type="dxa"/>
          </w:tcPr>
          <w:p>
            <w:pPr>
              <w:pStyle w:val="TableParagraph"/>
              <w:spacing w:line="240" w:lineRule="exact"/>
              <w:ind w:left="50"/>
              <w:rPr>
                <w:sz w:val="22"/>
              </w:rPr>
            </w:pPr>
            <w:r>
              <w:rPr>
                <w:sz w:val="22"/>
              </w:rPr>
              <w:t>Failure</w:t>
            </w:r>
          </w:p>
        </w:tc>
        <w:tc>
          <w:tcPr>
            <w:tcW w:w="4608" w:type="dxa"/>
          </w:tcPr>
          <w:p>
            <w:pPr>
              <w:pStyle w:val="TableParagraph"/>
              <w:spacing w:line="240" w:lineRule="exact"/>
              <w:ind w:left="33"/>
              <w:rPr>
                <w:sz w:val="22"/>
              </w:rPr>
            </w:pPr>
            <w:r>
              <w:rPr>
                <w:sz w:val="22"/>
              </w:rPr>
              <w:t>to pay penalty (0.5% × $60,000 × 2 months)</w:t>
            </w:r>
          </w:p>
        </w:tc>
        <w:tc>
          <w:tcPr>
            <w:tcW w:w="1081" w:type="dxa"/>
          </w:tcPr>
          <w:p>
            <w:pPr>
              <w:pStyle w:val="TableParagraph"/>
              <w:rPr>
                <w:sz w:val="18"/>
              </w:rPr>
            </w:pPr>
          </w:p>
        </w:tc>
        <w:tc>
          <w:tcPr>
            <w:tcW w:w="858" w:type="dxa"/>
          </w:tcPr>
          <w:p>
            <w:pPr>
              <w:pStyle w:val="TableParagraph"/>
              <w:tabs>
                <w:tab w:pos="326" w:val="left" w:leader="none"/>
              </w:tabs>
              <w:spacing w:line="240" w:lineRule="exact"/>
              <w:ind w:right="46"/>
              <w:jc w:val="right"/>
              <w:rPr>
                <w:sz w:val="22"/>
              </w:rPr>
            </w:pPr>
            <w:r>
              <w:rPr>
                <w:sz w:val="22"/>
              </w:rPr>
              <w:t>$</w:t>
              <w:tab/>
            </w:r>
            <w:r>
              <w:rPr>
                <w:spacing w:val="-3"/>
                <w:sz w:val="22"/>
              </w:rPr>
              <w:t>600</w:t>
            </w:r>
          </w:p>
        </w:tc>
      </w:tr>
      <w:tr>
        <w:trPr>
          <w:trHeight w:val="270" w:hRule="atLeast"/>
        </w:trPr>
        <w:tc>
          <w:tcPr>
            <w:tcW w:w="689" w:type="dxa"/>
          </w:tcPr>
          <w:p>
            <w:pPr>
              <w:pStyle w:val="TableParagraph"/>
              <w:spacing w:line="244" w:lineRule="exact" w:before="5"/>
              <w:ind w:left="50"/>
              <w:rPr>
                <w:sz w:val="22"/>
              </w:rPr>
            </w:pPr>
            <w:r>
              <w:rPr>
                <w:sz w:val="22"/>
              </w:rPr>
              <w:t>Plus:</w:t>
            </w:r>
          </w:p>
        </w:tc>
        <w:tc>
          <w:tcPr>
            <w:tcW w:w="4608" w:type="dxa"/>
          </w:tcPr>
          <w:p>
            <w:pPr>
              <w:pStyle w:val="TableParagraph"/>
              <w:spacing w:line="244" w:lineRule="exact" w:before="5"/>
              <w:ind w:left="20"/>
              <w:rPr>
                <w:sz w:val="22"/>
              </w:rPr>
            </w:pPr>
            <w:r>
              <w:rPr>
                <w:sz w:val="22"/>
              </w:rPr>
              <w:t>Failure to file penalty (5% × $60,000 × 2 months)</w:t>
            </w:r>
          </w:p>
        </w:tc>
        <w:tc>
          <w:tcPr>
            <w:tcW w:w="1081" w:type="dxa"/>
          </w:tcPr>
          <w:p>
            <w:pPr>
              <w:pStyle w:val="TableParagraph"/>
              <w:spacing w:line="244" w:lineRule="exact" w:before="5"/>
              <w:ind w:right="202"/>
              <w:jc w:val="right"/>
              <w:rPr>
                <w:sz w:val="22"/>
              </w:rPr>
            </w:pPr>
            <w:r>
              <w:rPr>
                <w:sz w:val="22"/>
              </w:rPr>
              <w:t>$6,000</w:t>
            </w:r>
          </w:p>
        </w:tc>
        <w:tc>
          <w:tcPr>
            <w:tcW w:w="858" w:type="dxa"/>
          </w:tcPr>
          <w:p>
            <w:pPr>
              <w:pStyle w:val="TableParagraph"/>
              <w:rPr>
                <w:sz w:val="20"/>
              </w:rPr>
            </w:pPr>
          </w:p>
        </w:tc>
      </w:tr>
      <w:tr>
        <w:trPr>
          <w:trHeight w:val="259" w:hRule="atLeast"/>
        </w:trPr>
        <w:tc>
          <w:tcPr>
            <w:tcW w:w="689" w:type="dxa"/>
          </w:tcPr>
          <w:p>
            <w:pPr>
              <w:pStyle w:val="TableParagraph"/>
              <w:rPr>
                <w:sz w:val="18"/>
              </w:rPr>
            </w:pPr>
          </w:p>
        </w:tc>
        <w:tc>
          <w:tcPr>
            <w:tcW w:w="4608" w:type="dxa"/>
          </w:tcPr>
          <w:p>
            <w:pPr>
              <w:pStyle w:val="TableParagraph"/>
              <w:spacing w:line="234" w:lineRule="exact" w:before="5"/>
              <w:ind w:left="20"/>
              <w:rPr>
                <w:sz w:val="22"/>
              </w:rPr>
            </w:pPr>
            <w:r>
              <w:rPr>
                <w:sz w:val="22"/>
              </w:rPr>
              <w:t>Less failure to pay penalty for same period</w:t>
            </w:r>
          </w:p>
        </w:tc>
        <w:tc>
          <w:tcPr>
            <w:tcW w:w="1081" w:type="dxa"/>
          </w:tcPr>
          <w:p>
            <w:pPr>
              <w:pStyle w:val="TableParagraph"/>
              <w:spacing w:line="234" w:lineRule="exact" w:before="5"/>
              <w:ind w:right="147"/>
              <w:jc w:val="right"/>
              <w:rPr>
                <w:sz w:val="22"/>
              </w:rPr>
            </w:pPr>
            <w:r>
              <w:rPr>
                <w:w w:val="102"/>
                <w:sz w:val="22"/>
                <w:u w:val="single"/>
              </w:rPr>
              <w:t> </w:t>
            </w:r>
            <w:r>
              <w:rPr>
                <w:sz w:val="22"/>
                <w:u w:val="single"/>
              </w:rPr>
              <w:t>  (600)</w:t>
            </w:r>
          </w:p>
        </w:tc>
        <w:tc>
          <w:tcPr>
            <w:tcW w:w="858" w:type="dxa"/>
          </w:tcPr>
          <w:p>
            <w:pPr>
              <w:pStyle w:val="TableParagraph"/>
              <w:spacing w:line="234" w:lineRule="exact" w:before="5"/>
              <w:ind w:right="48"/>
              <w:jc w:val="right"/>
              <w:rPr>
                <w:sz w:val="22"/>
              </w:rPr>
            </w:pPr>
            <w:r>
              <w:rPr>
                <w:w w:val="102"/>
                <w:sz w:val="22"/>
                <w:u w:val="single"/>
              </w:rPr>
              <w:t> </w:t>
            </w:r>
            <w:r>
              <w:rPr>
                <w:sz w:val="22"/>
                <w:u w:val="single"/>
              </w:rPr>
              <w:t>  5,400</w:t>
            </w:r>
          </w:p>
        </w:tc>
      </w:tr>
    </w:tbl>
    <w:p>
      <w:pPr>
        <w:pStyle w:val="BodyText"/>
        <w:tabs>
          <w:tab w:pos="7218" w:val="left" w:leader="none"/>
        </w:tabs>
        <w:spacing w:before="16"/>
        <w:ind w:left="660"/>
      </w:pPr>
      <w:r>
        <w:rPr>
          <w:spacing w:val="-5"/>
        </w:rPr>
        <w:t>Total</w:t>
      </w:r>
      <w:r>
        <w:rPr/>
        <w:t> </w:t>
      </w:r>
      <w:r>
        <w:rPr>
          <w:spacing w:val="-5"/>
        </w:rPr>
        <w:t>penalties</w:t>
        <w:tab/>
      </w:r>
      <w:r>
        <w:rPr>
          <w:spacing w:val="-8"/>
          <w:u w:val="double"/>
        </w:rPr>
        <w:t>$6,000</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6"/>
        <w:ind w:left="0"/>
        <w:rPr>
          <w:sz w:val="20"/>
        </w:rPr>
      </w:pPr>
    </w:p>
    <w:p>
      <w:pPr>
        <w:pStyle w:val="ListParagraph"/>
        <w:numPr>
          <w:ilvl w:val="0"/>
          <w:numId w:val="134"/>
        </w:numPr>
        <w:tabs>
          <w:tab w:pos="504" w:val="left" w:leader="none"/>
        </w:tabs>
        <w:spacing w:line="240" w:lineRule="auto" w:before="96" w:after="0"/>
        <w:ind w:left="503" w:right="0" w:hanging="384"/>
        <w:jc w:val="left"/>
        <w:rPr>
          <w:sz w:val="22"/>
        </w:rPr>
      </w:pPr>
    </w:p>
    <w:p>
      <w:pPr>
        <w:pStyle w:val="BodyText"/>
        <w:tabs>
          <w:tab w:pos="1094" w:val="left" w:leader="none"/>
        </w:tabs>
        <w:spacing w:before="17"/>
        <w:ind w:left="660"/>
      </w:pPr>
      <w:r>
        <w:rPr>
          <w:spacing w:val="4"/>
        </w:rPr>
        <w:t>a.</w:t>
        <w:tab/>
      </w:r>
      <w:r>
        <w:rPr>
          <w:spacing w:val="-5"/>
        </w:rPr>
        <w:t>$100,000 </w:t>
      </w:r>
      <w:r>
        <w:rPr>
          <w:spacing w:val="-4"/>
        </w:rPr>
        <w:t>(20%  </w:t>
      </w:r>
      <w:r>
        <w:rPr/>
        <w:t>×</w:t>
      </w:r>
      <w:r>
        <w:rPr>
          <w:spacing w:val="-7"/>
        </w:rPr>
        <w:t> </w:t>
      </w:r>
      <w:r>
        <w:rPr>
          <w:spacing w:val="-6"/>
        </w:rPr>
        <w:t>$500,000).</w:t>
      </w:r>
    </w:p>
    <w:p>
      <w:pPr>
        <w:pStyle w:val="BodyText"/>
        <w:tabs>
          <w:tab w:pos="1094" w:val="left" w:leader="none"/>
        </w:tabs>
        <w:spacing w:before="17"/>
        <w:ind w:left="660"/>
      </w:pPr>
      <w:r>
        <w:rPr/>
        <w:t>b.</w:t>
        <w:tab/>
      </w:r>
      <w:r>
        <w:rPr>
          <w:spacing w:val="-5"/>
        </w:rPr>
        <w:t>$375,000 </w:t>
      </w:r>
      <w:r>
        <w:rPr>
          <w:spacing w:val="-4"/>
        </w:rPr>
        <w:t>(75%  </w:t>
      </w:r>
      <w:r>
        <w:rPr/>
        <w:t>×</w:t>
      </w:r>
      <w:r>
        <w:rPr>
          <w:spacing w:val="-7"/>
        </w:rPr>
        <w:t> </w:t>
      </w:r>
      <w:r>
        <w:rPr>
          <w:spacing w:val="-6"/>
        </w:rPr>
        <w:t>$500,000).</w:t>
      </w:r>
    </w:p>
    <w:p>
      <w:pPr>
        <w:pStyle w:val="BodyText"/>
        <w:tabs>
          <w:tab w:pos="1094" w:val="left" w:leader="none"/>
        </w:tabs>
        <w:spacing w:before="17"/>
        <w:ind w:left="660"/>
      </w:pPr>
      <w:r>
        <w:rPr>
          <w:spacing w:val="4"/>
        </w:rPr>
        <w:t>c.</w:t>
        <w:tab/>
      </w:r>
      <w:r>
        <w:rPr>
          <w:spacing w:val="-3"/>
        </w:rPr>
        <w:t>Various fines </w:t>
      </w:r>
      <w:r>
        <w:rPr>
          <w:spacing w:val="-4"/>
        </w:rPr>
        <w:t>and/or </w:t>
      </w:r>
      <w:r>
        <w:rPr>
          <w:spacing w:val="-3"/>
        </w:rPr>
        <w:t>prison</w:t>
      </w:r>
      <w:r>
        <w:rPr>
          <w:spacing w:val="-8"/>
        </w:rPr>
        <w:t> </w:t>
      </w:r>
      <w:r>
        <w:rPr>
          <w:spacing w:val="-3"/>
        </w:rPr>
        <w:t>sentence.</w:t>
      </w:r>
    </w:p>
    <w:p>
      <w:pPr>
        <w:spacing w:after="0"/>
        <w:sectPr>
          <w:pgSz w:w="12240" w:h="15840"/>
          <w:pgMar w:header="738" w:footer="680" w:top="1500" w:bottom="880" w:left="600" w:right="560"/>
        </w:sectPr>
      </w:pPr>
    </w:p>
    <w:p>
      <w:pPr>
        <w:pStyle w:val="BodyText"/>
        <w:spacing w:before="3"/>
        <w:ind w:left="0"/>
        <w:rPr>
          <w:sz w:val="28"/>
        </w:rPr>
      </w:pPr>
    </w:p>
    <w:p>
      <w:pPr>
        <w:spacing w:after="0"/>
        <w:rPr>
          <w:sz w:val="28"/>
        </w:rPr>
        <w:sectPr>
          <w:pgSz w:w="12240" w:h="15840"/>
          <w:pgMar w:header="738" w:footer="680" w:top="1500" w:bottom="880" w:left="600" w:right="560"/>
        </w:sectPr>
      </w:pPr>
    </w:p>
    <w:p>
      <w:pPr>
        <w:pStyle w:val="ListParagraph"/>
        <w:numPr>
          <w:ilvl w:val="0"/>
          <w:numId w:val="134"/>
        </w:numPr>
        <w:tabs>
          <w:tab w:pos="504" w:val="left" w:leader="none"/>
        </w:tabs>
        <w:spacing w:line="240" w:lineRule="auto" w:before="96" w:after="0"/>
        <w:ind w:left="503" w:right="0" w:hanging="384"/>
        <w:jc w:val="left"/>
        <w:rPr>
          <w:sz w:val="22"/>
        </w:rPr>
      </w:pPr>
    </w:p>
    <w:p>
      <w:pPr>
        <w:pStyle w:val="BodyText"/>
        <w:spacing w:before="9"/>
        <w:ind w:left="0"/>
        <w:rPr>
          <w:sz w:val="31"/>
        </w:rPr>
      </w:pPr>
      <w:r>
        <w:rPr/>
        <w:br w:type="column"/>
      </w:r>
      <w:r>
        <w:rPr>
          <w:sz w:val="31"/>
        </w:rPr>
      </w:r>
    </w:p>
    <w:p>
      <w:pPr>
        <w:pStyle w:val="ListParagraph"/>
        <w:numPr>
          <w:ilvl w:val="1"/>
          <w:numId w:val="134"/>
        </w:numPr>
        <w:tabs>
          <w:tab w:pos="554" w:val="left" w:leader="none"/>
          <w:tab w:pos="555" w:val="left" w:leader="none"/>
        </w:tabs>
        <w:spacing w:line="256" w:lineRule="auto" w:before="0" w:after="0"/>
        <w:ind w:left="555" w:right="2123" w:hanging="435"/>
        <w:jc w:val="left"/>
        <w:rPr>
          <w:sz w:val="22"/>
        </w:rPr>
      </w:pPr>
      <w:r>
        <w:rPr>
          <w:spacing w:val="-4"/>
          <w:sz w:val="22"/>
        </w:rPr>
        <w:t>The </w:t>
      </w:r>
      <w:r>
        <w:rPr>
          <w:spacing w:val="-3"/>
          <w:sz w:val="22"/>
        </w:rPr>
        <w:t>full </w:t>
      </w:r>
      <w:r>
        <w:rPr>
          <w:spacing w:val="-4"/>
          <w:sz w:val="22"/>
        </w:rPr>
        <w:t>realized </w:t>
      </w:r>
      <w:r>
        <w:rPr>
          <w:spacing w:val="-3"/>
          <w:sz w:val="22"/>
        </w:rPr>
        <w:t>gain </w:t>
      </w:r>
      <w:r>
        <w:rPr>
          <w:sz w:val="22"/>
        </w:rPr>
        <w:t>of </w:t>
      </w:r>
      <w:r>
        <w:rPr>
          <w:spacing w:val="-4"/>
          <w:sz w:val="22"/>
        </w:rPr>
        <w:t>$360,000 [$600,000 (condemnation proceeds) </w:t>
      </w:r>
      <w:r>
        <w:rPr>
          <w:sz w:val="22"/>
        </w:rPr>
        <w:t>– </w:t>
      </w:r>
      <w:r>
        <w:rPr>
          <w:spacing w:val="-4"/>
          <w:sz w:val="22"/>
        </w:rPr>
        <w:t>$240,000 (cost of land)] </w:t>
      </w:r>
      <w:r>
        <w:rPr>
          <w:spacing w:val="-3"/>
          <w:sz w:val="22"/>
        </w:rPr>
        <w:t>must </w:t>
      </w:r>
      <w:r>
        <w:rPr>
          <w:sz w:val="22"/>
        </w:rPr>
        <w:t>be </w:t>
      </w:r>
      <w:r>
        <w:rPr>
          <w:spacing w:val="-3"/>
          <w:sz w:val="22"/>
        </w:rPr>
        <w:t>recognized, because only $210,000 </w:t>
      </w:r>
      <w:r>
        <w:rPr>
          <w:sz w:val="22"/>
        </w:rPr>
        <w:t>was </w:t>
      </w:r>
      <w:r>
        <w:rPr>
          <w:spacing w:val="-3"/>
          <w:sz w:val="22"/>
        </w:rPr>
        <w:t>reinvested. The </w:t>
      </w:r>
      <w:r>
        <w:rPr>
          <w:spacing w:val="-4"/>
          <w:sz w:val="22"/>
        </w:rPr>
        <w:t>condemnation </w:t>
      </w:r>
      <w:r>
        <w:rPr>
          <w:spacing w:val="-3"/>
          <w:sz w:val="22"/>
        </w:rPr>
        <w:t>proceeds </w:t>
      </w:r>
      <w:r>
        <w:rPr>
          <w:sz w:val="22"/>
        </w:rPr>
        <w:t>of </w:t>
      </w:r>
      <w:r>
        <w:rPr>
          <w:spacing w:val="-3"/>
          <w:sz w:val="22"/>
        </w:rPr>
        <w:t>$600,000 </w:t>
      </w:r>
      <w:r>
        <w:rPr>
          <w:spacing w:val="-4"/>
          <w:sz w:val="22"/>
        </w:rPr>
        <w:t>exceed </w:t>
      </w:r>
      <w:r>
        <w:rPr>
          <w:spacing w:val="-3"/>
          <w:sz w:val="22"/>
        </w:rPr>
        <w:t>the </w:t>
      </w:r>
      <w:r>
        <w:rPr>
          <w:spacing w:val="-4"/>
          <w:sz w:val="22"/>
        </w:rPr>
        <w:t>amount </w:t>
      </w:r>
      <w:r>
        <w:rPr>
          <w:spacing w:val="-3"/>
          <w:sz w:val="22"/>
        </w:rPr>
        <w:t>reinvested </w:t>
      </w:r>
      <w:r>
        <w:rPr>
          <w:sz w:val="22"/>
        </w:rPr>
        <w:t>by </w:t>
      </w:r>
      <w:r>
        <w:rPr>
          <w:spacing w:val="-3"/>
          <w:sz w:val="22"/>
        </w:rPr>
        <w:t>more than</w:t>
      </w:r>
      <w:r>
        <w:rPr>
          <w:spacing w:val="16"/>
          <w:sz w:val="22"/>
        </w:rPr>
        <w:t> </w:t>
      </w:r>
      <w:r>
        <w:rPr>
          <w:spacing w:val="-3"/>
          <w:sz w:val="22"/>
        </w:rPr>
        <w:t>$360,000.</w:t>
      </w:r>
    </w:p>
    <w:p>
      <w:pPr>
        <w:pStyle w:val="ListParagraph"/>
        <w:numPr>
          <w:ilvl w:val="1"/>
          <w:numId w:val="134"/>
        </w:numPr>
        <w:tabs>
          <w:tab w:pos="554" w:val="left" w:leader="none"/>
          <w:tab w:pos="555" w:val="left" w:leader="none"/>
        </w:tabs>
        <w:spacing w:line="251" w:lineRule="exact" w:before="0" w:after="0"/>
        <w:ind w:left="555" w:right="0" w:hanging="435"/>
        <w:jc w:val="left"/>
        <w:rPr>
          <w:sz w:val="22"/>
        </w:rPr>
      </w:pPr>
      <w:r>
        <w:rPr>
          <w:spacing w:val="-4"/>
          <w:sz w:val="22"/>
        </w:rPr>
        <w:t>Because </w:t>
      </w:r>
      <w:r>
        <w:rPr>
          <w:spacing w:val="-3"/>
          <w:sz w:val="22"/>
        </w:rPr>
        <w:t>only </w:t>
      </w:r>
      <w:r>
        <w:rPr>
          <w:spacing w:val="-4"/>
          <w:sz w:val="22"/>
        </w:rPr>
        <w:t>$360,000 </w:t>
      </w:r>
      <w:r>
        <w:rPr>
          <w:spacing w:val="-3"/>
          <w:sz w:val="22"/>
        </w:rPr>
        <w:t>was </w:t>
      </w:r>
      <w:r>
        <w:rPr>
          <w:spacing w:val="-4"/>
          <w:sz w:val="22"/>
        </w:rPr>
        <w:t>reinvested </w:t>
      </w:r>
      <w:r>
        <w:rPr>
          <w:sz w:val="22"/>
        </w:rPr>
        <w:t>in </w:t>
      </w:r>
      <w:r>
        <w:rPr>
          <w:spacing w:val="-4"/>
          <w:sz w:val="22"/>
        </w:rPr>
        <w:t>replacement property, $240,000 ($600,000</w:t>
      </w:r>
      <w:r>
        <w:rPr>
          <w:spacing w:val="-1"/>
          <w:sz w:val="22"/>
        </w:rPr>
        <w:t> </w:t>
      </w:r>
      <w:r>
        <w:rPr>
          <w:sz w:val="22"/>
        </w:rPr>
        <w:t>–</w:t>
      </w:r>
    </w:p>
    <w:p>
      <w:pPr>
        <w:pStyle w:val="BodyText"/>
        <w:spacing w:before="17"/>
        <w:ind w:left="555"/>
      </w:pPr>
      <w:r>
        <w:rPr/>
        <w:t>$360,000) of the gain must be recognized.</w:t>
      </w:r>
    </w:p>
    <w:p>
      <w:pPr>
        <w:pStyle w:val="ListParagraph"/>
        <w:numPr>
          <w:ilvl w:val="1"/>
          <w:numId w:val="134"/>
        </w:numPr>
        <w:tabs>
          <w:tab w:pos="554" w:val="left" w:leader="none"/>
          <w:tab w:pos="555" w:val="left" w:leader="none"/>
        </w:tabs>
        <w:spacing w:line="240" w:lineRule="auto" w:before="17" w:after="0"/>
        <w:ind w:left="555" w:right="0" w:hanging="435"/>
        <w:jc w:val="left"/>
        <w:rPr>
          <w:sz w:val="22"/>
        </w:rPr>
      </w:pPr>
      <w:r>
        <w:rPr>
          <w:spacing w:val="-4"/>
          <w:sz w:val="22"/>
        </w:rPr>
        <w:t>Because </w:t>
      </w:r>
      <w:r>
        <w:rPr>
          <w:sz w:val="22"/>
        </w:rPr>
        <w:t>the </w:t>
      </w:r>
      <w:r>
        <w:rPr>
          <w:spacing w:val="-3"/>
          <w:sz w:val="22"/>
        </w:rPr>
        <w:t>full $600,000 </w:t>
      </w:r>
      <w:r>
        <w:rPr>
          <w:sz w:val="22"/>
        </w:rPr>
        <w:t>was </w:t>
      </w:r>
      <w:r>
        <w:rPr>
          <w:spacing w:val="-3"/>
          <w:sz w:val="22"/>
        </w:rPr>
        <w:t>reinvested, </w:t>
      </w:r>
      <w:r>
        <w:rPr>
          <w:sz w:val="22"/>
        </w:rPr>
        <w:t>no </w:t>
      </w:r>
      <w:r>
        <w:rPr>
          <w:spacing w:val="-3"/>
          <w:sz w:val="22"/>
        </w:rPr>
        <w:t>realized gain need </w:t>
      </w:r>
      <w:r>
        <w:rPr>
          <w:sz w:val="22"/>
        </w:rPr>
        <w:t>be</w:t>
      </w:r>
      <w:r>
        <w:rPr>
          <w:spacing w:val="-2"/>
          <w:sz w:val="22"/>
        </w:rPr>
        <w:t> </w:t>
      </w:r>
      <w:r>
        <w:rPr>
          <w:spacing w:val="-3"/>
          <w:sz w:val="22"/>
        </w:rPr>
        <w:t>recognized.</w:t>
      </w:r>
    </w:p>
    <w:p>
      <w:pPr>
        <w:pStyle w:val="ListParagraph"/>
        <w:numPr>
          <w:ilvl w:val="1"/>
          <w:numId w:val="134"/>
        </w:numPr>
        <w:tabs>
          <w:tab w:pos="554" w:val="left" w:leader="none"/>
          <w:tab w:pos="555" w:val="left" w:leader="none"/>
        </w:tabs>
        <w:spacing w:line="165" w:lineRule="auto" w:before="38" w:after="0"/>
        <w:ind w:left="555" w:right="2055" w:hanging="435"/>
        <w:jc w:val="left"/>
        <w:rPr>
          <w:sz w:val="22"/>
        </w:rPr>
      </w:pPr>
      <w:r>
        <w:rPr>
          <w:sz w:val="22"/>
        </w:rPr>
        <w:t>If </w:t>
      </w:r>
      <w:r>
        <w:rPr>
          <w:spacing w:val="-3"/>
          <w:sz w:val="22"/>
        </w:rPr>
        <w:t>some </w:t>
      </w:r>
      <w:r>
        <w:rPr>
          <w:sz w:val="22"/>
        </w:rPr>
        <w:t>of the </w:t>
      </w:r>
      <w:r>
        <w:rPr>
          <w:spacing w:val="-3"/>
          <w:sz w:val="22"/>
        </w:rPr>
        <w:t>gain </w:t>
      </w:r>
      <w:r>
        <w:rPr>
          <w:sz w:val="22"/>
        </w:rPr>
        <w:t>is not </w:t>
      </w:r>
      <w:r>
        <w:rPr>
          <w:spacing w:val="-3"/>
          <w:sz w:val="22"/>
        </w:rPr>
        <w:t>reinvested, consistent with </w:t>
      </w:r>
      <w:r>
        <w:rPr>
          <w:sz w:val="22"/>
        </w:rPr>
        <w:t>the </w:t>
      </w:r>
      <w:r>
        <w:rPr>
          <w:spacing w:val="-3"/>
          <w:sz w:val="22"/>
        </w:rPr>
        <w:t>wherewithal </w:t>
      </w:r>
      <w:r>
        <w:rPr>
          <w:sz w:val="22"/>
        </w:rPr>
        <w:t>to pay </w:t>
      </w:r>
      <w:r>
        <w:rPr>
          <w:spacing w:val="-3"/>
          <w:sz w:val="22"/>
        </w:rPr>
        <w:t>concept, there exists</w:t>
      </w:r>
      <w:r>
        <w:rPr>
          <w:spacing w:val="3"/>
          <w:sz w:val="22"/>
        </w:rPr>
        <w:t> </w:t>
      </w:r>
      <w:r>
        <w:rPr>
          <w:sz w:val="22"/>
        </w:rPr>
        <w:t>the</w:t>
      </w:r>
      <w:r>
        <w:rPr>
          <w:spacing w:val="3"/>
          <w:sz w:val="22"/>
        </w:rPr>
        <w:t> </w:t>
      </w:r>
      <w:r>
        <w:rPr>
          <w:spacing w:val="-3"/>
          <w:sz w:val="22"/>
        </w:rPr>
        <w:t>ability</w:t>
      </w:r>
      <w:r>
        <w:rPr>
          <w:spacing w:val="3"/>
          <w:sz w:val="22"/>
        </w:rPr>
        <w:t> </w:t>
      </w:r>
      <w:r>
        <w:rPr>
          <w:sz w:val="22"/>
        </w:rPr>
        <w:t>to</w:t>
      </w:r>
      <w:r>
        <w:rPr>
          <w:spacing w:val="3"/>
          <w:sz w:val="22"/>
        </w:rPr>
        <w:t> </w:t>
      </w:r>
      <w:r>
        <w:rPr>
          <w:sz w:val="22"/>
        </w:rPr>
        <w:t>pay</w:t>
      </w:r>
      <w:r>
        <w:rPr>
          <w:spacing w:val="5"/>
          <w:sz w:val="22"/>
        </w:rPr>
        <w:t> </w:t>
      </w:r>
      <w:r>
        <w:rPr>
          <w:sz w:val="22"/>
        </w:rPr>
        <w:t>the</w:t>
      </w:r>
      <w:r>
        <w:rPr>
          <w:spacing w:val="3"/>
          <w:sz w:val="22"/>
        </w:rPr>
        <w:t> </w:t>
      </w:r>
      <w:r>
        <w:rPr>
          <w:spacing w:val="-3"/>
          <w:sz w:val="22"/>
        </w:rPr>
        <w:t>tax.</w:t>
      </w:r>
      <w:r>
        <w:rPr>
          <w:spacing w:val="3"/>
          <w:sz w:val="22"/>
        </w:rPr>
        <w:t> </w:t>
      </w:r>
      <w:r>
        <w:rPr>
          <w:spacing w:val="-3"/>
          <w:sz w:val="22"/>
        </w:rPr>
        <w:t>Thus,</w:t>
      </w:r>
      <w:r>
        <w:rPr>
          <w:spacing w:val="3"/>
          <w:sz w:val="22"/>
        </w:rPr>
        <w:t> </w:t>
      </w:r>
      <w:r>
        <w:rPr>
          <w:spacing w:val="-3"/>
          <w:sz w:val="22"/>
        </w:rPr>
        <w:t>gain</w:t>
      </w:r>
      <w:r>
        <w:rPr>
          <w:spacing w:val="5"/>
          <w:sz w:val="22"/>
        </w:rPr>
        <w:t> </w:t>
      </w:r>
      <w:r>
        <w:rPr>
          <w:sz w:val="22"/>
        </w:rPr>
        <w:t>is</w:t>
      </w:r>
      <w:r>
        <w:rPr>
          <w:spacing w:val="3"/>
          <w:sz w:val="22"/>
        </w:rPr>
        <w:t> </w:t>
      </w:r>
      <w:r>
        <w:rPr>
          <w:spacing w:val="-3"/>
          <w:sz w:val="22"/>
        </w:rPr>
        <w:t>recognized</w:t>
      </w:r>
      <w:r>
        <w:rPr>
          <w:spacing w:val="4"/>
          <w:sz w:val="22"/>
        </w:rPr>
        <w:t> </w:t>
      </w:r>
      <w:r>
        <w:rPr>
          <w:sz w:val="22"/>
        </w:rPr>
        <w:t>to</w:t>
      </w:r>
      <w:r>
        <w:rPr>
          <w:spacing w:val="3"/>
          <w:sz w:val="22"/>
        </w:rPr>
        <w:t> </w:t>
      </w:r>
      <w:r>
        <w:rPr>
          <w:sz w:val="22"/>
        </w:rPr>
        <w:t>the</w:t>
      </w:r>
      <w:r>
        <w:rPr>
          <w:spacing w:val="3"/>
          <w:sz w:val="22"/>
        </w:rPr>
        <w:t> </w:t>
      </w:r>
      <w:r>
        <w:rPr>
          <w:spacing w:val="-3"/>
          <w:sz w:val="22"/>
        </w:rPr>
        <w:t>extent</w:t>
      </w:r>
      <w:r>
        <w:rPr>
          <w:spacing w:val="4"/>
          <w:sz w:val="22"/>
        </w:rPr>
        <w:t> </w:t>
      </w:r>
      <w:r>
        <w:rPr>
          <w:sz w:val="22"/>
        </w:rPr>
        <w:t>the</w:t>
      </w:r>
      <w:r>
        <w:rPr>
          <w:spacing w:val="3"/>
          <w:sz w:val="22"/>
        </w:rPr>
        <w:t> </w:t>
      </w:r>
      <w:r>
        <w:rPr>
          <w:spacing w:val="-3"/>
          <w:sz w:val="22"/>
        </w:rPr>
        <w:t>proceeds</w:t>
      </w:r>
      <w:r>
        <w:rPr>
          <w:spacing w:val="4"/>
          <w:sz w:val="22"/>
        </w:rPr>
        <w:t> </w:t>
      </w:r>
      <w:r>
        <w:rPr>
          <w:sz w:val="22"/>
        </w:rPr>
        <w:t>are</w:t>
      </w:r>
      <w:r>
        <w:rPr>
          <w:spacing w:val="3"/>
          <w:sz w:val="22"/>
        </w:rPr>
        <w:t> </w:t>
      </w:r>
      <w:r>
        <w:rPr>
          <w:spacing w:val="-3"/>
          <w:sz w:val="22"/>
        </w:rPr>
        <w:t>not</w:t>
      </w:r>
    </w:p>
    <w:p>
      <w:pPr>
        <w:pStyle w:val="BodyText"/>
        <w:spacing w:before="30"/>
        <w:ind w:left="555"/>
      </w:pPr>
      <w:r>
        <w:rPr/>
        <w:t>reinvested.</w:t>
      </w:r>
    </w:p>
    <w:p>
      <w:pPr>
        <w:spacing w:after="0"/>
        <w:sectPr>
          <w:type w:val="continuous"/>
          <w:pgSz w:w="12240" w:h="15840"/>
          <w:pgMar w:top="0" w:bottom="880" w:left="600" w:right="560"/>
          <w:cols w:num="2" w:equalWidth="0">
            <w:col w:w="499" w:space="41"/>
            <w:col w:w="10540"/>
          </w:cols>
        </w:sectPr>
      </w:pPr>
    </w:p>
    <w:p>
      <w:pPr>
        <w:pStyle w:val="BodyText"/>
        <w:spacing w:before="0"/>
        <w:ind w:left="0"/>
        <w:rPr>
          <w:sz w:val="20"/>
        </w:rPr>
      </w:pPr>
    </w:p>
    <w:p>
      <w:pPr>
        <w:pStyle w:val="BodyText"/>
        <w:spacing w:before="0"/>
        <w:ind w:left="0"/>
        <w:rPr>
          <w:sz w:val="20"/>
        </w:rPr>
      </w:pPr>
    </w:p>
    <w:p>
      <w:pPr>
        <w:pStyle w:val="BodyText"/>
        <w:spacing w:before="9"/>
        <w:ind w:left="0"/>
      </w:pPr>
    </w:p>
    <w:p>
      <w:pPr>
        <w:pStyle w:val="ListParagraph"/>
        <w:numPr>
          <w:ilvl w:val="0"/>
          <w:numId w:val="134"/>
        </w:numPr>
        <w:tabs>
          <w:tab w:pos="555" w:val="left" w:leader="none"/>
        </w:tabs>
        <w:spacing w:line="256" w:lineRule="auto" w:before="0" w:after="0"/>
        <w:ind w:left="660" w:right="218" w:hanging="540"/>
        <w:jc w:val="left"/>
        <w:rPr>
          <w:sz w:val="22"/>
        </w:rPr>
      </w:pPr>
      <w:r>
        <w:rPr>
          <w:spacing w:val="-3"/>
          <w:sz w:val="22"/>
        </w:rPr>
        <w:t>The rent </w:t>
      </w:r>
      <w:r>
        <w:rPr>
          <w:spacing w:val="-4"/>
          <w:sz w:val="22"/>
        </w:rPr>
        <w:t>charged </w:t>
      </w:r>
      <w:r>
        <w:rPr>
          <w:sz w:val="22"/>
        </w:rPr>
        <w:t>by </w:t>
      </w:r>
      <w:r>
        <w:rPr>
          <w:spacing w:val="-4"/>
          <w:sz w:val="22"/>
        </w:rPr>
        <w:t>Paige </w:t>
      </w:r>
      <w:r>
        <w:rPr>
          <w:sz w:val="22"/>
        </w:rPr>
        <w:t>is not </w:t>
      </w:r>
      <w:r>
        <w:rPr>
          <w:spacing w:val="-4"/>
          <w:sz w:val="22"/>
        </w:rPr>
        <w:t>“arms length”; </w:t>
      </w:r>
      <w:r>
        <w:rPr>
          <w:sz w:val="22"/>
        </w:rPr>
        <w:t>as </w:t>
      </w:r>
      <w:r>
        <w:rPr>
          <w:spacing w:val="-4"/>
          <w:sz w:val="22"/>
        </w:rPr>
        <w:t>such, Citron Corporation’s </w:t>
      </w:r>
      <w:r>
        <w:rPr>
          <w:spacing w:val="-3"/>
          <w:sz w:val="22"/>
        </w:rPr>
        <w:t>rent deduction </w:t>
      </w:r>
      <w:r>
        <w:rPr>
          <w:sz w:val="22"/>
        </w:rPr>
        <w:t>is </w:t>
      </w:r>
      <w:r>
        <w:rPr>
          <w:spacing w:val="-3"/>
          <w:sz w:val="22"/>
        </w:rPr>
        <w:t>$60,000 (not $80,000). The </w:t>
      </w:r>
      <w:r>
        <w:rPr>
          <w:spacing w:val="-4"/>
          <w:sz w:val="22"/>
        </w:rPr>
        <w:t>$20,000 difference </w:t>
      </w:r>
      <w:r>
        <w:rPr>
          <w:sz w:val="22"/>
        </w:rPr>
        <w:t>is a </w:t>
      </w:r>
      <w:r>
        <w:rPr>
          <w:spacing w:val="-4"/>
          <w:sz w:val="22"/>
        </w:rPr>
        <w:t>nondeductible dividend distribution. </w:t>
      </w:r>
      <w:r>
        <w:rPr>
          <w:spacing w:val="-3"/>
          <w:sz w:val="22"/>
        </w:rPr>
        <w:t>For </w:t>
      </w:r>
      <w:r>
        <w:rPr>
          <w:spacing w:val="-4"/>
          <w:sz w:val="22"/>
        </w:rPr>
        <w:t>Paige, </w:t>
      </w:r>
      <w:r>
        <w:rPr>
          <w:spacing w:val="-3"/>
          <w:sz w:val="22"/>
        </w:rPr>
        <w:t>the </w:t>
      </w:r>
      <w:r>
        <w:rPr>
          <w:spacing w:val="-4"/>
          <w:sz w:val="22"/>
        </w:rPr>
        <w:t>change merely requires     reclassification.</w:t>
      </w:r>
      <w:r>
        <w:rPr>
          <w:spacing w:val="5"/>
          <w:sz w:val="22"/>
        </w:rPr>
        <w:t> </w:t>
      </w:r>
      <w:r>
        <w:rPr>
          <w:spacing w:val="-4"/>
          <w:sz w:val="22"/>
        </w:rPr>
        <w:t>Instead</w:t>
      </w:r>
      <w:r>
        <w:rPr>
          <w:spacing w:val="5"/>
          <w:sz w:val="22"/>
        </w:rPr>
        <w:t> </w:t>
      </w:r>
      <w:r>
        <w:rPr>
          <w:sz w:val="22"/>
        </w:rPr>
        <w:t>of</w:t>
      </w:r>
      <w:r>
        <w:rPr>
          <w:spacing w:val="5"/>
          <w:sz w:val="22"/>
        </w:rPr>
        <w:t> </w:t>
      </w:r>
      <w:r>
        <w:rPr>
          <w:spacing w:val="-4"/>
          <w:sz w:val="22"/>
        </w:rPr>
        <w:t>$80,000</w:t>
      </w:r>
      <w:r>
        <w:rPr>
          <w:spacing w:val="6"/>
          <w:sz w:val="22"/>
        </w:rPr>
        <w:t> </w:t>
      </w:r>
      <w:r>
        <w:rPr>
          <w:sz w:val="22"/>
        </w:rPr>
        <w:t>of</w:t>
      </w:r>
      <w:r>
        <w:rPr>
          <w:spacing w:val="5"/>
          <w:sz w:val="22"/>
        </w:rPr>
        <w:t> </w:t>
      </w:r>
      <w:r>
        <w:rPr>
          <w:spacing w:val="-3"/>
          <w:sz w:val="22"/>
        </w:rPr>
        <w:t>rent</w:t>
      </w:r>
      <w:r>
        <w:rPr>
          <w:spacing w:val="5"/>
          <w:sz w:val="22"/>
        </w:rPr>
        <w:t> </w:t>
      </w:r>
      <w:r>
        <w:rPr>
          <w:spacing w:val="-4"/>
          <w:sz w:val="22"/>
        </w:rPr>
        <w:t>income,</w:t>
      </w:r>
      <w:r>
        <w:rPr>
          <w:spacing w:val="5"/>
          <w:sz w:val="22"/>
        </w:rPr>
        <w:t> </w:t>
      </w:r>
      <w:r>
        <w:rPr>
          <w:spacing w:val="-3"/>
          <w:sz w:val="22"/>
        </w:rPr>
        <w:t>she</w:t>
      </w:r>
      <w:r>
        <w:rPr>
          <w:spacing w:val="6"/>
          <w:sz w:val="22"/>
        </w:rPr>
        <w:t> </w:t>
      </w:r>
      <w:r>
        <w:rPr>
          <w:spacing w:val="-3"/>
          <w:sz w:val="22"/>
        </w:rPr>
        <w:t>has</w:t>
      </w:r>
      <w:r>
        <w:rPr>
          <w:spacing w:val="5"/>
          <w:sz w:val="22"/>
        </w:rPr>
        <w:t> </w:t>
      </w:r>
      <w:r>
        <w:rPr>
          <w:spacing w:val="-4"/>
          <w:sz w:val="22"/>
        </w:rPr>
        <w:t>$60,000</w:t>
      </w:r>
      <w:r>
        <w:rPr>
          <w:spacing w:val="5"/>
          <w:sz w:val="22"/>
        </w:rPr>
        <w:t> </w:t>
      </w:r>
      <w:r>
        <w:rPr>
          <w:sz w:val="22"/>
        </w:rPr>
        <w:t>of</w:t>
      </w:r>
      <w:r>
        <w:rPr>
          <w:spacing w:val="5"/>
          <w:sz w:val="22"/>
        </w:rPr>
        <w:t> </w:t>
      </w:r>
      <w:r>
        <w:rPr>
          <w:spacing w:val="-3"/>
          <w:sz w:val="22"/>
        </w:rPr>
        <w:t>rent</w:t>
      </w:r>
      <w:r>
        <w:rPr>
          <w:spacing w:val="6"/>
          <w:sz w:val="22"/>
        </w:rPr>
        <w:t> </w:t>
      </w:r>
      <w:r>
        <w:rPr>
          <w:spacing w:val="-4"/>
          <w:sz w:val="22"/>
        </w:rPr>
        <w:t>income</w:t>
      </w:r>
      <w:r>
        <w:rPr>
          <w:spacing w:val="5"/>
          <w:sz w:val="22"/>
        </w:rPr>
        <w:t> </w:t>
      </w:r>
      <w:r>
        <w:rPr>
          <w:spacing w:val="-3"/>
          <w:sz w:val="22"/>
        </w:rPr>
        <w:t>and</w:t>
      </w:r>
      <w:r>
        <w:rPr>
          <w:spacing w:val="5"/>
          <w:sz w:val="22"/>
        </w:rPr>
        <w:t> </w:t>
      </w:r>
      <w:r>
        <w:rPr>
          <w:spacing w:val="-4"/>
          <w:sz w:val="22"/>
        </w:rPr>
        <w:t>$20,000</w:t>
      </w:r>
      <w:r>
        <w:rPr>
          <w:spacing w:val="5"/>
          <w:sz w:val="22"/>
        </w:rPr>
        <w:t> </w:t>
      </w:r>
      <w:r>
        <w:rPr>
          <w:sz w:val="22"/>
        </w:rPr>
        <w:t>of</w:t>
      </w:r>
      <w:r>
        <w:rPr>
          <w:spacing w:val="6"/>
          <w:sz w:val="22"/>
        </w:rPr>
        <w:t> </w:t>
      </w:r>
      <w:r>
        <w:rPr>
          <w:spacing w:val="-4"/>
          <w:sz w:val="22"/>
        </w:rPr>
        <w:t>dividend</w:t>
      </w:r>
      <w:r>
        <w:rPr>
          <w:spacing w:val="5"/>
          <w:sz w:val="22"/>
        </w:rPr>
        <w:t> </w:t>
      </w:r>
      <w:r>
        <w:rPr>
          <w:spacing w:val="-4"/>
          <w:sz w:val="22"/>
        </w:rPr>
        <w:t>income.</w:t>
      </w:r>
    </w:p>
    <w:p>
      <w:pPr>
        <w:pStyle w:val="ListParagraph"/>
        <w:numPr>
          <w:ilvl w:val="0"/>
          <w:numId w:val="134"/>
        </w:numPr>
        <w:tabs>
          <w:tab w:pos="555" w:val="left" w:leader="none"/>
        </w:tabs>
        <w:spacing w:line="256" w:lineRule="auto" w:before="163" w:after="0"/>
        <w:ind w:left="660" w:right="393" w:hanging="540"/>
        <w:jc w:val="left"/>
        <w:rPr>
          <w:sz w:val="22"/>
        </w:rPr>
      </w:pPr>
      <w:r>
        <w:rPr>
          <w:sz w:val="22"/>
        </w:rPr>
        <w:t>An </w:t>
      </w:r>
      <w:r>
        <w:rPr>
          <w:spacing w:val="-3"/>
          <w:sz w:val="22"/>
        </w:rPr>
        <w:t>inheritance </w:t>
      </w:r>
      <w:r>
        <w:rPr>
          <w:sz w:val="22"/>
        </w:rPr>
        <w:t>tax is a tax on the right to receive property from a decedent. An </w:t>
      </w:r>
      <w:r>
        <w:rPr>
          <w:spacing w:val="-3"/>
          <w:sz w:val="22"/>
        </w:rPr>
        <w:t>estate </w:t>
      </w:r>
      <w:r>
        <w:rPr>
          <w:sz w:val="22"/>
        </w:rPr>
        <w:t>tax is </w:t>
      </w:r>
      <w:r>
        <w:rPr>
          <w:spacing w:val="-3"/>
          <w:sz w:val="22"/>
        </w:rPr>
        <w:t>imposed </w:t>
      </w:r>
      <w:r>
        <w:rPr>
          <w:sz w:val="22"/>
        </w:rPr>
        <w:t>on the right to pass property at death. The Federal government imposes estate taxes and states impose inheritance taxes. Some </w:t>
      </w:r>
      <w:r>
        <w:rPr>
          <w:spacing w:val="-3"/>
          <w:sz w:val="22"/>
        </w:rPr>
        <w:t>states impose both, whereas others impose</w:t>
      </w:r>
      <w:r>
        <w:rPr>
          <w:sz w:val="22"/>
        </w:rPr>
        <w:t> </w:t>
      </w:r>
      <w:r>
        <w:rPr>
          <w:spacing w:val="-3"/>
          <w:sz w:val="22"/>
        </w:rPr>
        <w:t>neither.</w:t>
      </w:r>
    </w:p>
    <w:p>
      <w:pPr>
        <w:pStyle w:val="ListParagraph"/>
        <w:numPr>
          <w:ilvl w:val="0"/>
          <w:numId w:val="134"/>
        </w:numPr>
        <w:tabs>
          <w:tab w:pos="555" w:val="left" w:leader="none"/>
        </w:tabs>
        <w:spacing w:line="256" w:lineRule="auto" w:before="163" w:after="0"/>
        <w:ind w:left="660" w:right="318" w:hanging="540"/>
        <w:jc w:val="left"/>
        <w:rPr>
          <w:sz w:val="22"/>
        </w:rPr>
      </w:pPr>
      <w:r>
        <w:rPr>
          <w:spacing w:val="-4"/>
          <w:sz w:val="22"/>
        </w:rPr>
        <w:t>Although Brayden </w:t>
      </w:r>
      <w:r>
        <w:rPr>
          <w:spacing w:val="-3"/>
          <w:sz w:val="22"/>
        </w:rPr>
        <w:t>has </w:t>
      </w:r>
      <w:r>
        <w:rPr>
          <w:spacing w:val="-4"/>
          <w:sz w:val="22"/>
        </w:rPr>
        <w:t>avoided </w:t>
      </w:r>
      <w:r>
        <w:rPr>
          <w:spacing w:val="-3"/>
          <w:sz w:val="22"/>
        </w:rPr>
        <w:t>the </w:t>
      </w:r>
      <w:r>
        <w:rPr>
          <w:spacing w:val="-4"/>
          <w:sz w:val="22"/>
        </w:rPr>
        <w:t>failure </w:t>
      </w:r>
      <w:r>
        <w:rPr>
          <w:sz w:val="22"/>
        </w:rPr>
        <w:t>to </w:t>
      </w:r>
      <w:r>
        <w:rPr>
          <w:spacing w:val="-3"/>
          <w:sz w:val="22"/>
        </w:rPr>
        <w:t>file </w:t>
      </w:r>
      <w:r>
        <w:rPr>
          <w:spacing w:val="-4"/>
          <w:sz w:val="22"/>
        </w:rPr>
        <w:t>penalty, </w:t>
      </w:r>
      <w:r>
        <w:rPr>
          <w:spacing w:val="-3"/>
          <w:sz w:val="22"/>
        </w:rPr>
        <w:t>the </w:t>
      </w:r>
      <w:r>
        <w:rPr>
          <w:spacing w:val="-4"/>
          <w:sz w:val="22"/>
        </w:rPr>
        <w:t>failure </w:t>
      </w:r>
      <w:r>
        <w:rPr>
          <w:sz w:val="22"/>
        </w:rPr>
        <w:t>to </w:t>
      </w:r>
      <w:r>
        <w:rPr>
          <w:spacing w:val="-3"/>
          <w:sz w:val="22"/>
        </w:rPr>
        <w:t>pay </w:t>
      </w:r>
      <w:r>
        <w:rPr>
          <w:spacing w:val="-4"/>
          <w:sz w:val="22"/>
        </w:rPr>
        <w:t>penalty </w:t>
      </w:r>
      <w:r>
        <w:rPr>
          <w:spacing w:val="-3"/>
          <w:sz w:val="22"/>
        </w:rPr>
        <w:t>will </w:t>
      </w:r>
      <w:r>
        <w:rPr>
          <w:spacing w:val="-4"/>
          <w:sz w:val="22"/>
        </w:rPr>
        <w:t>apply. </w:t>
      </w:r>
      <w:r>
        <w:rPr>
          <w:sz w:val="22"/>
        </w:rPr>
        <w:t>It is </w:t>
      </w:r>
      <w:r>
        <w:rPr>
          <w:spacing w:val="-3"/>
          <w:sz w:val="22"/>
        </w:rPr>
        <w:t>0.5% per </w:t>
      </w:r>
      <w:r>
        <w:rPr>
          <w:spacing w:val="-4"/>
          <w:sz w:val="22"/>
        </w:rPr>
        <w:t>month up </w:t>
      </w:r>
      <w:r>
        <w:rPr>
          <w:sz w:val="22"/>
        </w:rPr>
        <w:t>to a maximum of 25% of the tax due as shown on the</w:t>
      </w:r>
      <w:r>
        <w:rPr>
          <w:spacing w:val="-28"/>
          <w:sz w:val="22"/>
        </w:rPr>
        <w:t> </w:t>
      </w:r>
      <w:r>
        <w:rPr>
          <w:sz w:val="22"/>
        </w:rPr>
        <w:t>return.</w:t>
      </w:r>
    </w:p>
    <w:p>
      <w:pPr>
        <w:pStyle w:val="ListParagraph"/>
        <w:numPr>
          <w:ilvl w:val="0"/>
          <w:numId w:val="134"/>
        </w:numPr>
        <w:tabs>
          <w:tab w:pos="555" w:val="left" w:leader="none"/>
        </w:tabs>
        <w:spacing w:line="240" w:lineRule="auto" w:before="164" w:after="0"/>
        <w:ind w:left="555" w:right="0" w:hanging="435"/>
        <w:jc w:val="left"/>
        <w:rPr>
          <w:sz w:val="22"/>
        </w:rPr>
      </w:pPr>
      <w:r>
        <w:rPr>
          <w:sz w:val="22"/>
        </w:rPr>
        <w:t>The IRS has been notified by the state </w:t>
      </w:r>
      <w:r>
        <w:rPr>
          <w:spacing w:val="-3"/>
          <w:sz w:val="22"/>
        </w:rPr>
        <w:t>concerning </w:t>
      </w:r>
      <w:r>
        <w:rPr>
          <w:sz w:val="22"/>
        </w:rPr>
        <w:t>the results of the June</w:t>
      </w:r>
      <w:r>
        <w:rPr>
          <w:spacing w:val="-29"/>
          <w:sz w:val="22"/>
        </w:rPr>
        <w:t> </w:t>
      </w:r>
      <w:r>
        <w:rPr>
          <w:spacing w:val="-2"/>
          <w:sz w:val="22"/>
        </w:rPr>
        <w:t>audit.</w:t>
      </w:r>
    </w:p>
    <w:p>
      <w:pPr>
        <w:pStyle w:val="ListParagraph"/>
        <w:numPr>
          <w:ilvl w:val="0"/>
          <w:numId w:val="134"/>
        </w:numPr>
        <w:tabs>
          <w:tab w:pos="504" w:val="left" w:leader="none"/>
        </w:tabs>
        <w:spacing w:line="240" w:lineRule="auto" w:before="212" w:after="0"/>
        <w:ind w:left="503" w:right="0" w:hanging="384"/>
        <w:jc w:val="left"/>
        <w:rPr>
          <w:sz w:val="22"/>
        </w:rPr>
      </w:pPr>
    </w:p>
    <w:p>
      <w:pPr>
        <w:pStyle w:val="ListParagraph"/>
        <w:numPr>
          <w:ilvl w:val="1"/>
          <w:numId w:val="134"/>
        </w:numPr>
        <w:tabs>
          <w:tab w:pos="1049" w:val="left" w:leader="none"/>
          <w:tab w:pos="1050" w:val="left" w:leader="none"/>
        </w:tabs>
        <w:spacing w:line="165" w:lineRule="auto" w:before="37" w:after="0"/>
        <w:ind w:left="1050" w:right="3305" w:hanging="390"/>
        <w:jc w:val="left"/>
        <w:rPr>
          <w:sz w:val="22"/>
        </w:rPr>
      </w:pPr>
      <w:r>
        <w:rPr>
          <w:spacing w:val="-3"/>
          <w:sz w:val="22"/>
        </w:rPr>
        <w:t>Such </w:t>
      </w:r>
      <w:r>
        <w:rPr>
          <w:sz w:val="22"/>
        </w:rPr>
        <w:t>a </w:t>
      </w:r>
      <w:r>
        <w:rPr>
          <w:spacing w:val="-3"/>
          <w:sz w:val="22"/>
        </w:rPr>
        <w:t>holiday </w:t>
      </w:r>
      <w:r>
        <w:rPr>
          <w:sz w:val="22"/>
        </w:rPr>
        <w:t>is </w:t>
      </w:r>
      <w:r>
        <w:rPr>
          <w:spacing w:val="-3"/>
          <w:sz w:val="22"/>
        </w:rPr>
        <w:t>designed </w:t>
      </w:r>
      <w:r>
        <w:rPr>
          <w:sz w:val="22"/>
        </w:rPr>
        <w:t>to </w:t>
      </w:r>
      <w:r>
        <w:rPr>
          <w:spacing w:val="-4"/>
          <w:sz w:val="22"/>
        </w:rPr>
        <w:t>attract </w:t>
      </w:r>
      <w:r>
        <w:rPr>
          <w:sz w:val="22"/>
        </w:rPr>
        <w:t>new </w:t>
      </w:r>
      <w:r>
        <w:rPr>
          <w:spacing w:val="-4"/>
          <w:sz w:val="22"/>
        </w:rPr>
        <w:t>industry </w:t>
      </w:r>
      <w:r>
        <w:rPr>
          <w:sz w:val="22"/>
        </w:rPr>
        <w:t>to </w:t>
      </w:r>
      <w:r>
        <w:rPr>
          <w:spacing w:val="-3"/>
          <w:sz w:val="22"/>
        </w:rPr>
        <w:t>the </w:t>
      </w:r>
      <w:r>
        <w:rPr>
          <w:spacing w:val="-4"/>
          <w:sz w:val="22"/>
        </w:rPr>
        <w:t>area. </w:t>
      </w:r>
      <w:r>
        <w:rPr>
          <w:spacing w:val="-3"/>
          <w:sz w:val="22"/>
        </w:rPr>
        <w:t>This will bring more</w:t>
      </w:r>
      <w:r>
        <w:rPr>
          <w:spacing w:val="4"/>
          <w:sz w:val="22"/>
        </w:rPr>
        <w:t> </w:t>
      </w:r>
      <w:r>
        <w:rPr>
          <w:spacing w:val="-3"/>
          <w:sz w:val="22"/>
        </w:rPr>
        <w:t>jobs</w:t>
      </w:r>
      <w:r>
        <w:rPr>
          <w:spacing w:val="4"/>
          <w:sz w:val="22"/>
        </w:rPr>
        <w:t> </w:t>
      </w:r>
      <w:r>
        <w:rPr>
          <w:spacing w:val="-3"/>
          <w:sz w:val="22"/>
        </w:rPr>
        <w:t>and</w:t>
      </w:r>
      <w:r>
        <w:rPr>
          <w:spacing w:val="5"/>
          <w:sz w:val="22"/>
        </w:rPr>
        <w:t> </w:t>
      </w:r>
      <w:r>
        <w:rPr>
          <w:spacing w:val="-4"/>
          <w:sz w:val="22"/>
        </w:rPr>
        <w:t>growth</w:t>
      </w:r>
      <w:r>
        <w:rPr>
          <w:spacing w:val="4"/>
          <w:sz w:val="22"/>
        </w:rPr>
        <w:t> </w:t>
      </w:r>
      <w:r>
        <w:rPr>
          <w:sz w:val="22"/>
        </w:rPr>
        <w:t>in</w:t>
      </w:r>
      <w:r>
        <w:rPr>
          <w:spacing w:val="4"/>
          <w:sz w:val="22"/>
        </w:rPr>
        <w:t> </w:t>
      </w:r>
      <w:r>
        <w:rPr>
          <w:spacing w:val="-4"/>
          <w:sz w:val="22"/>
        </w:rPr>
        <w:t>consumption.</w:t>
      </w:r>
      <w:r>
        <w:rPr>
          <w:spacing w:val="5"/>
          <w:sz w:val="22"/>
        </w:rPr>
        <w:t> </w:t>
      </w:r>
      <w:r>
        <w:rPr>
          <w:sz w:val="22"/>
        </w:rPr>
        <w:t>On</w:t>
      </w:r>
      <w:r>
        <w:rPr>
          <w:spacing w:val="4"/>
          <w:sz w:val="22"/>
        </w:rPr>
        <w:t> </w:t>
      </w:r>
      <w:r>
        <w:rPr>
          <w:spacing w:val="-3"/>
          <w:sz w:val="22"/>
        </w:rPr>
        <w:t>the</w:t>
      </w:r>
      <w:r>
        <w:rPr>
          <w:spacing w:val="4"/>
          <w:sz w:val="22"/>
        </w:rPr>
        <w:t> </w:t>
      </w:r>
      <w:r>
        <w:rPr>
          <w:spacing w:val="-4"/>
          <w:sz w:val="22"/>
        </w:rPr>
        <w:t>other</w:t>
      </w:r>
      <w:r>
        <w:rPr>
          <w:spacing w:val="5"/>
          <w:sz w:val="22"/>
        </w:rPr>
        <w:t> </w:t>
      </w:r>
      <w:r>
        <w:rPr>
          <w:spacing w:val="-4"/>
          <w:sz w:val="22"/>
        </w:rPr>
        <w:t>hand,</w:t>
      </w:r>
      <w:r>
        <w:rPr>
          <w:spacing w:val="4"/>
          <w:sz w:val="22"/>
        </w:rPr>
        <w:t> </w:t>
      </w:r>
      <w:r>
        <w:rPr>
          <w:sz w:val="22"/>
        </w:rPr>
        <w:t>if</w:t>
      </w:r>
      <w:r>
        <w:rPr>
          <w:spacing w:val="4"/>
          <w:sz w:val="22"/>
        </w:rPr>
        <w:t> </w:t>
      </w:r>
      <w:r>
        <w:rPr>
          <w:spacing w:val="-3"/>
          <w:sz w:val="22"/>
        </w:rPr>
        <w:t>the</w:t>
      </w:r>
      <w:r>
        <w:rPr>
          <w:spacing w:val="5"/>
          <w:sz w:val="22"/>
        </w:rPr>
        <w:t> </w:t>
      </w:r>
      <w:r>
        <w:rPr>
          <w:spacing w:val="-3"/>
          <w:sz w:val="22"/>
        </w:rPr>
        <w:t>tax</w:t>
      </w:r>
      <w:r>
        <w:rPr>
          <w:spacing w:val="4"/>
          <w:sz w:val="22"/>
        </w:rPr>
        <w:t> </w:t>
      </w:r>
      <w:r>
        <w:rPr>
          <w:spacing w:val="-4"/>
          <w:sz w:val="22"/>
        </w:rPr>
        <w:t>holiday</w:t>
      </w:r>
      <w:r>
        <w:rPr>
          <w:spacing w:val="5"/>
          <w:sz w:val="22"/>
        </w:rPr>
        <w:t> </w:t>
      </w:r>
      <w:r>
        <w:rPr>
          <w:spacing w:val="-4"/>
          <w:sz w:val="22"/>
        </w:rPr>
        <w:t>is</w:t>
      </w:r>
    </w:p>
    <w:p>
      <w:pPr>
        <w:pStyle w:val="BodyText"/>
        <w:spacing w:line="256" w:lineRule="auto" w:before="31"/>
        <w:ind w:left="1050" w:right="3230"/>
      </w:pPr>
      <w:r>
        <w:rPr>
          <w:spacing w:val="-3"/>
        </w:rPr>
        <w:t>too generous, this places </w:t>
      </w:r>
      <w:r>
        <w:rPr/>
        <w:t>a </w:t>
      </w:r>
      <w:r>
        <w:rPr>
          <w:spacing w:val="-3"/>
        </w:rPr>
        <w:t>strain </w:t>
      </w:r>
      <w:r>
        <w:rPr/>
        <w:t>on </w:t>
      </w:r>
      <w:r>
        <w:rPr>
          <w:spacing w:val="-4"/>
        </w:rPr>
        <w:t>available </w:t>
      </w:r>
      <w:r>
        <w:rPr>
          <w:spacing w:val="-3"/>
        </w:rPr>
        <w:t>public revenue. The result could </w:t>
      </w:r>
      <w:r>
        <w:rPr/>
        <w:t>be </w:t>
      </w:r>
      <w:r>
        <w:rPr>
          <w:spacing w:val="-3"/>
        </w:rPr>
        <w:t>that schools </w:t>
      </w:r>
      <w:r>
        <w:rPr/>
        <w:t>and </w:t>
      </w:r>
      <w:r>
        <w:rPr>
          <w:spacing w:val="-3"/>
        </w:rPr>
        <w:t>capital maintenance (roads, public services) will suffer.</w:t>
      </w:r>
    </w:p>
    <w:p>
      <w:pPr>
        <w:pStyle w:val="BodyText"/>
        <w:spacing w:before="1"/>
        <w:ind w:left="0"/>
        <w:rPr>
          <w:sz w:val="25"/>
        </w:rPr>
      </w:pPr>
    </w:p>
    <w:p>
      <w:pPr>
        <w:pStyle w:val="ListParagraph"/>
        <w:numPr>
          <w:ilvl w:val="1"/>
          <w:numId w:val="134"/>
        </w:numPr>
        <w:tabs>
          <w:tab w:pos="1049" w:val="left" w:leader="none"/>
          <w:tab w:pos="1050" w:val="left" w:leader="none"/>
        </w:tabs>
        <w:spacing w:line="165" w:lineRule="auto" w:before="0" w:after="0"/>
        <w:ind w:left="1050" w:right="3091" w:hanging="390"/>
        <w:jc w:val="left"/>
        <w:rPr>
          <w:sz w:val="22"/>
        </w:rPr>
      </w:pPr>
      <w:r>
        <w:rPr>
          <w:sz w:val="22"/>
        </w:rPr>
        <w:t>The hotel occupancy tax and car rental surcharges are popular because they </w:t>
      </w:r>
      <w:r>
        <w:rPr>
          <w:spacing w:val="-3"/>
          <w:sz w:val="22"/>
        </w:rPr>
        <w:t>mainly</w:t>
      </w:r>
      <w:r>
        <w:rPr>
          <w:spacing w:val="10"/>
          <w:sz w:val="22"/>
        </w:rPr>
        <w:t> </w:t>
      </w:r>
      <w:r>
        <w:rPr>
          <w:spacing w:val="-3"/>
          <w:sz w:val="22"/>
        </w:rPr>
        <w:t>impact</w:t>
      </w:r>
      <w:r>
        <w:rPr>
          <w:spacing w:val="10"/>
          <w:sz w:val="22"/>
        </w:rPr>
        <w:t> </w:t>
      </w:r>
      <w:r>
        <w:rPr>
          <w:spacing w:val="-3"/>
          <w:sz w:val="22"/>
        </w:rPr>
        <w:t>visitors.</w:t>
      </w:r>
      <w:r>
        <w:rPr>
          <w:spacing w:val="11"/>
          <w:sz w:val="22"/>
        </w:rPr>
        <w:t> </w:t>
      </w:r>
      <w:r>
        <w:rPr>
          <w:spacing w:val="-3"/>
          <w:sz w:val="22"/>
        </w:rPr>
        <w:t>Also,</w:t>
      </w:r>
      <w:r>
        <w:rPr>
          <w:spacing w:val="12"/>
          <w:sz w:val="22"/>
        </w:rPr>
        <w:t> </w:t>
      </w:r>
      <w:r>
        <w:rPr>
          <w:spacing w:val="-3"/>
          <w:sz w:val="22"/>
        </w:rPr>
        <w:t>they</w:t>
      </w:r>
      <w:r>
        <w:rPr>
          <w:spacing w:val="10"/>
          <w:sz w:val="22"/>
        </w:rPr>
        <w:t> </w:t>
      </w:r>
      <w:r>
        <w:rPr>
          <w:sz w:val="22"/>
        </w:rPr>
        <w:t>can</w:t>
      </w:r>
      <w:r>
        <w:rPr>
          <w:spacing w:val="10"/>
          <w:sz w:val="22"/>
        </w:rPr>
        <w:t> </w:t>
      </w:r>
      <w:r>
        <w:rPr>
          <w:spacing w:val="-3"/>
          <w:sz w:val="22"/>
        </w:rPr>
        <w:t>generate</w:t>
      </w:r>
      <w:r>
        <w:rPr>
          <w:spacing w:val="12"/>
          <w:sz w:val="22"/>
        </w:rPr>
        <w:t> </w:t>
      </w:r>
      <w:r>
        <w:rPr>
          <w:spacing w:val="-3"/>
          <w:sz w:val="22"/>
        </w:rPr>
        <w:t>considerable</w:t>
      </w:r>
      <w:r>
        <w:rPr>
          <w:spacing w:val="10"/>
          <w:sz w:val="22"/>
        </w:rPr>
        <w:t> </w:t>
      </w:r>
      <w:r>
        <w:rPr>
          <w:spacing w:val="-3"/>
          <w:sz w:val="22"/>
        </w:rPr>
        <w:t>revenue</w:t>
      </w:r>
      <w:r>
        <w:rPr>
          <w:spacing w:val="11"/>
          <w:sz w:val="22"/>
        </w:rPr>
        <w:t> </w:t>
      </w:r>
      <w:r>
        <w:rPr>
          <w:sz w:val="22"/>
        </w:rPr>
        <w:t>to</w:t>
      </w:r>
      <w:r>
        <w:rPr>
          <w:spacing w:val="11"/>
          <w:sz w:val="22"/>
        </w:rPr>
        <w:t> </w:t>
      </w:r>
      <w:r>
        <w:rPr>
          <w:spacing w:val="-3"/>
          <w:sz w:val="22"/>
        </w:rPr>
        <w:t>finance</w:t>
      </w:r>
    </w:p>
    <w:p>
      <w:pPr>
        <w:pStyle w:val="BodyText"/>
        <w:spacing w:line="256" w:lineRule="auto" w:before="31"/>
        <w:ind w:left="1050" w:right="3230"/>
      </w:pPr>
      <w:r>
        <w:rPr/>
        <w:t>major capital improvements. If these taxes become excessive, however, they could discourage major events (such as conventions).</w:t>
      </w:r>
    </w:p>
    <w:p>
      <w:pPr>
        <w:pStyle w:val="BodyText"/>
        <w:spacing w:before="1"/>
        <w:ind w:left="0"/>
        <w:rPr>
          <w:sz w:val="25"/>
        </w:rPr>
      </w:pPr>
    </w:p>
    <w:p>
      <w:pPr>
        <w:pStyle w:val="ListParagraph"/>
        <w:numPr>
          <w:ilvl w:val="1"/>
          <w:numId w:val="134"/>
        </w:numPr>
        <w:tabs>
          <w:tab w:pos="1049" w:val="left" w:leader="none"/>
          <w:tab w:pos="1050" w:val="left" w:leader="none"/>
        </w:tabs>
        <w:spacing w:line="165" w:lineRule="auto" w:before="0" w:after="0"/>
        <w:ind w:left="1050" w:right="3178" w:hanging="390"/>
        <w:jc w:val="left"/>
        <w:rPr>
          <w:sz w:val="22"/>
        </w:rPr>
      </w:pPr>
      <w:r>
        <w:rPr>
          <w:spacing w:val="-3"/>
          <w:sz w:val="22"/>
        </w:rPr>
        <w:t>Such holidays </w:t>
      </w:r>
      <w:r>
        <w:rPr>
          <w:sz w:val="22"/>
        </w:rPr>
        <w:t>are </w:t>
      </w:r>
      <w:r>
        <w:rPr>
          <w:spacing w:val="-3"/>
          <w:sz w:val="22"/>
        </w:rPr>
        <w:t>popular with both merchants </w:t>
      </w:r>
      <w:r>
        <w:rPr>
          <w:sz w:val="22"/>
        </w:rPr>
        <w:t>and </w:t>
      </w:r>
      <w:r>
        <w:rPr>
          <w:spacing w:val="-3"/>
          <w:sz w:val="22"/>
        </w:rPr>
        <w:t>consumers </w:t>
      </w:r>
      <w:r>
        <w:rPr>
          <w:sz w:val="22"/>
        </w:rPr>
        <w:t>and </w:t>
      </w:r>
      <w:r>
        <w:rPr>
          <w:spacing w:val="-3"/>
          <w:sz w:val="22"/>
        </w:rPr>
        <w:t>serve the social</w:t>
      </w:r>
      <w:r>
        <w:rPr>
          <w:spacing w:val="6"/>
          <w:sz w:val="22"/>
        </w:rPr>
        <w:t> </w:t>
      </w:r>
      <w:r>
        <w:rPr>
          <w:spacing w:val="-3"/>
          <w:sz w:val="22"/>
        </w:rPr>
        <w:t>need</w:t>
      </w:r>
      <w:r>
        <w:rPr>
          <w:spacing w:val="7"/>
          <w:sz w:val="22"/>
        </w:rPr>
        <w:t> </w:t>
      </w:r>
      <w:r>
        <w:rPr>
          <w:sz w:val="22"/>
        </w:rPr>
        <w:t>of</w:t>
      </w:r>
      <w:r>
        <w:rPr>
          <w:spacing w:val="6"/>
          <w:sz w:val="22"/>
        </w:rPr>
        <w:t> </w:t>
      </w:r>
      <w:r>
        <w:rPr>
          <w:spacing w:val="-3"/>
          <w:sz w:val="22"/>
        </w:rPr>
        <w:t>defraying</w:t>
      </w:r>
      <w:r>
        <w:rPr>
          <w:spacing w:val="7"/>
          <w:sz w:val="22"/>
        </w:rPr>
        <w:t> </w:t>
      </w:r>
      <w:r>
        <w:rPr>
          <w:spacing w:val="-3"/>
          <w:sz w:val="22"/>
        </w:rPr>
        <w:t>some</w:t>
      </w:r>
      <w:r>
        <w:rPr>
          <w:spacing w:val="6"/>
          <w:sz w:val="22"/>
        </w:rPr>
        <w:t> </w:t>
      </w:r>
      <w:r>
        <w:rPr>
          <w:sz w:val="22"/>
        </w:rPr>
        <w:t>of</w:t>
      </w:r>
      <w:r>
        <w:rPr>
          <w:spacing w:val="7"/>
          <w:sz w:val="22"/>
        </w:rPr>
        <w:t> </w:t>
      </w:r>
      <w:r>
        <w:rPr>
          <w:sz w:val="22"/>
        </w:rPr>
        <w:t>the</w:t>
      </w:r>
      <w:r>
        <w:rPr>
          <w:spacing w:val="7"/>
          <w:sz w:val="22"/>
        </w:rPr>
        <w:t> </w:t>
      </w:r>
      <w:r>
        <w:rPr>
          <w:spacing w:val="-3"/>
          <w:sz w:val="22"/>
        </w:rPr>
        <w:t>costs</w:t>
      </w:r>
      <w:r>
        <w:rPr>
          <w:spacing w:val="6"/>
          <w:sz w:val="22"/>
        </w:rPr>
        <w:t> </w:t>
      </w:r>
      <w:r>
        <w:rPr>
          <w:sz w:val="22"/>
        </w:rPr>
        <w:t>of</w:t>
      </w:r>
      <w:r>
        <w:rPr>
          <w:spacing w:val="7"/>
          <w:sz w:val="22"/>
        </w:rPr>
        <w:t> </w:t>
      </w:r>
      <w:r>
        <w:rPr>
          <w:spacing w:val="-3"/>
          <w:sz w:val="22"/>
        </w:rPr>
        <w:t>sending</w:t>
      </w:r>
      <w:r>
        <w:rPr>
          <w:spacing w:val="6"/>
          <w:sz w:val="22"/>
        </w:rPr>
        <w:t> </w:t>
      </w:r>
      <w:r>
        <w:rPr>
          <w:spacing w:val="-3"/>
          <w:sz w:val="22"/>
        </w:rPr>
        <w:t>children</w:t>
      </w:r>
      <w:r>
        <w:rPr>
          <w:spacing w:val="7"/>
          <w:sz w:val="22"/>
        </w:rPr>
        <w:t> </w:t>
      </w:r>
      <w:r>
        <w:rPr>
          <w:sz w:val="22"/>
        </w:rPr>
        <w:t>to</w:t>
      </w:r>
      <w:r>
        <w:rPr>
          <w:spacing w:val="7"/>
          <w:sz w:val="22"/>
        </w:rPr>
        <w:t> </w:t>
      </w:r>
      <w:r>
        <w:rPr>
          <w:spacing w:val="-3"/>
          <w:sz w:val="22"/>
        </w:rPr>
        <w:t>school.</w:t>
      </w:r>
      <w:r>
        <w:rPr>
          <w:spacing w:val="6"/>
          <w:sz w:val="22"/>
        </w:rPr>
        <w:t> </w:t>
      </w:r>
      <w:r>
        <w:rPr>
          <w:spacing w:val="-3"/>
          <w:sz w:val="22"/>
        </w:rPr>
        <w:t>Once</w:t>
      </w:r>
    </w:p>
    <w:p>
      <w:pPr>
        <w:pStyle w:val="BodyText"/>
        <w:spacing w:line="256" w:lineRule="auto" w:before="31"/>
        <w:ind w:left="1050" w:right="3461"/>
      </w:pPr>
      <w:r>
        <w:rPr/>
        <w:t>established, however, they are difficult to get rid of. Thus, they become an annual drain on sales tax revenue.</w:t>
      </w:r>
    </w:p>
    <w:p>
      <w:pPr>
        <w:pStyle w:val="BodyText"/>
        <w:spacing w:before="4"/>
        <w:ind w:left="0"/>
        <w:rPr>
          <w:sz w:val="23"/>
        </w:rPr>
      </w:pPr>
    </w:p>
    <w:p>
      <w:pPr>
        <w:pStyle w:val="BodyText"/>
        <w:spacing w:line="256" w:lineRule="auto" w:before="0"/>
        <w:ind w:left="1050" w:right="3230" w:firstLine="60"/>
      </w:pPr>
      <w:r>
        <w:rPr/>
        <w:t>In </w:t>
      </w:r>
      <w:r>
        <w:rPr>
          <w:spacing w:val="-4"/>
        </w:rPr>
        <w:t>addition, since </w:t>
      </w:r>
      <w:r>
        <w:rPr>
          <w:spacing w:val="-3"/>
        </w:rPr>
        <w:t>they are </w:t>
      </w:r>
      <w:r>
        <w:rPr>
          <w:spacing w:val="-4"/>
        </w:rPr>
        <w:t>available </w:t>
      </w:r>
      <w:r>
        <w:rPr/>
        <w:t>to </w:t>
      </w:r>
      <w:r>
        <w:rPr>
          <w:spacing w:val="-4"/>
        </w:rPr>
        <w:t>buyers </w:t>
      </w:r>
      <w:r>
        <w:rPr/>
        <w:t>at </w:t>
      </w:r>
      <w:r>
        <w:rPr>
          <w:spacing w:val="-3"/>
        </w:rPr>
        <w:t>all </w:t>
      </w:r>
      <w:r>
        <w:rPr>
          <w:spacing w:val="-4"/>
        </w:rPr>
        <w:t>income levels, </w:t>
      </w:r>
      <w:r>
        <w:rPr>
          <w:spacing w:val="-3"/>
        </w:rPr>
        <w:t>they </w:t>
      </w:r>
      <w:r>
        <w:rPr>
          <w:spacing w:val="-4"/>
        </w:rPr>
        <w:t>provide </w:t>
      </w:r>
      <w:r>
        <w:rPr/>
        <w:t>tax </w:t>
      </w:r>
      <w:r>
        <w:rPr>
          <w:spacing w:val="-3"/>
        </w:rPr>
        <w:t>savings </w:t>
      </w:r>
      <w:r>
        <w:rPr/>
        <w:t>to </w:t>
      </w:r>
      <w:r>
        <w:rPr>
          <w:spacing w:val="-3"/>
        </w:rPr>
        <w:t>taxpayers </w:t>
      </w:r>
      <w:r>
        <w:rPr/>
        <w:t>who do not </w:t>
      </w:r>
      <w:r>
        <w:rPr>
          <w:spacing w:val="-3"/>
        </w:rPr>
        <w:t>need them </w:t>
      </w:r>
      <w:r>
        <w:rPr/>
        <w:t>and who </w:t>
      </w:r>
      <w:r>
        <w:rPr>
          <w:spacing w:val="-3"/>
        </w:rPr>
        <w:t>might obtain greater </w:t>
      </w:r>
      <w:r>
        <w:rPr/>
        <w:t>tax breaks than others, as they have more funds to spend on the tax free  </w:t>
      </w:r>
      <w:r>
        <w:rPr>
          <w:spacing w:val="-3"/>
        </w:rPr>
        <w:t>items.</w:t>
      </w:r>
    </w:p>
    <w:p>
      <w:pPr>
        <w:spacing w:after="0" w:line="256" w:lineRule="auto"/>
        <w:sectPr>
          <w:type w:val="continuous"/>
          <w:pgSz w:w="12240" w:h="15840"/>
          <w:pgMar w:top="0" w:bottom="880" w:left="600" w:right="560"/>
        </w:sectPr>
      </w:pPr>
    </w:p>
    <w:p>
      <w:pPr>
        <w:pStyle w:val="BodyText"/>
        <w:spacing w:before="3"/>
        <w:ind w:left="0"/>
        <w:rPr>
          <w:sz w:val="28"/>
        </w:rPr>
      </w:pPr>
    </w:p>
    <w:p>
      <w:pPr>
        <w:pStyle w:val="ListParagraph"/>
        <w:numPr>
          <w:ilvl w:val="0"/>
          <w:numId w:val="134"/>
        </w:numPr>
        <w:tabs>
          <w:tab w:pos="504" w:val="left" w:leader="none"/>
        </w:tabs>
        <w:spacing w:line="240" w:lineRule="auto" w:before="96" w:after="0"/>
        <w:ind w:left="503" w:right="0" w:hanging="384"/>
        <w:jc w:val="left"/>
        <w:rPr>
          <w:sz w:val="22"/>
        </w:rPr>
      </w:pPr>
    </w:p>
    <w:p>
      <w:pPr>
        <w:pStyle w:val="ListParagraph"/>
        <w:numPr>
          <w:ilvl w:val="1"/>
          <w:numId w:val="134"/>
        </w:numPr>
        <w:tabs>
          <w:tab w:pos="1049" w:val="left" w:leader="none"/>
          <w:tab w:pos="1050" w:val="left" w:leader="none"/>
        </w:tabs>
        <w:spacing w:line="256" w:lineRule="auto" w:before="197" w:after="0"/>
        <w:ind w:left="1050" w:right="2990" w:hanging="390"/>
        <w:jc w:val="left"/>
        <w:rPr>
          <w:sz w:val="22"/>
        </w:rPr>
      </w:pPr>
      <w:r>
        <w:rPr>
          <w:sz w:val="22"/>
        </w:rPr>
        <w:t>An </w:t>
      </w:r>
      <w:r>
        <w:rPr>
          <w:spacing w:val="-3"/>
          <w:sz w:val="22"/>
        </w:rPr>
        <w:t>increase </w:t>
      </w:r>
      <w:r>
        <w:rPr>
          <w:sz w:val="22"/>
        </w:rPr>
        <w:t>in the </w:t>
      </w:r>
      <w:r>
        <w:rPr>
          <w:spacing w:val="-3"/>
          <w:sz w:val="22"/>
        </w:rPr>
        <w:t>amount </w:t>
      </w:r>
      <w:r>
        <w:rPr>
          <w:sz w:val="22"/>
        </w:rPr>
        <w:t>of the standard deduction reduces the number of </w:t>
      </w:r>
      <w:r>
        <w:rPr>
          <w:spacing w:val="-4"/>
          <w:sz w:val="22"/>
        </w:rPr>
        <w:t>taxpayers </w:t>
      </w:r>
      <w:r>
        <w:rPr>
          <w:sz w:val="22"/>
        </w:rPr>
        <w:t>who </w:t>
      </w:r>
      <w:r>
        <w:rPr>
          <w:spacing w:val="-4"/>
          <w:sz w:val="22"/>
        </w:rPr>
        <w:t>choose </w:t>
      </w:r>
      <w:r>
        <w:rPr>
          <w:sz w:val="22"/>
        </w:rPr>
        <w:t>to </w:t>
      </w:r>
      <w:r>
        <w:rPr>
          <w:spacing w:val="-4"/>
          <w:sz w:val="22"/>
        </w:rPr>
        <w:t>itemize their </w:t>
      </w:r>
      <w:r>
        <w:rPr>
          <w:spacing w:val="-3"/>
          <w:sz w:val="22"/>
        </w:rPr>
        <w:t>personal deductions. </w:t>
      </w:r>
      <w:r>
        <w:rPr>
          <w:spacing w:val="-4"/>
          <w:sz w:val="22"/>
        </w:rPr>
        <w:t>This, </w:t>
      </w:r>
      <w:r>
        <w:rPr>
          <w:sz w:val="22"/>
        </w:rPr>
        <w:t>in </w:t>
      </w:r>
      <w:r>
        <w:rPr>
          <w:spacing w:val="-4"/>
          <w:sz w:val="22"/>
        </w:rPr>
        <w:t>turn, </w:t>
      </w:r>
      <w:r>
        <w:rPr>
          <w:spacing w:val="-3"/>
          <w:sz w:val="22"/>
        </w:rPr>
        <w:t>reduces </w:t>
      </w:r>
      <w:r>
        <w:rPr>
          <w:sz w:val="22"/>
        </w:rPr>
        <w:t>the deductions the IRS has to</w:t>
      </w:r>
      <w:r>
        <w:rPr>
          <w:spacing w:val="-10"/>
          <w:sz w:val="22"/>
        </w:rPr>
        <w:t> </w:t>
      </w:r>
      <w:r>
        <w:rPr>
          <w:spacing w:val="-2"/>
          <w:sz w:val="22"/>
        </w:rPr>
        <w:t>check.</w:t>
      </w:r>
    </w:p>
    <w:p>
      <w:pPr>
        <w:pStyle w:val="BodyText"/>
        <w:spacing w:before="8"/>
        <w:ind w:left="0"/>
        <w:rPr>
          <w:sz w:val="33"/>
        </w:rPr>
      </w:pPr>
    </w:p>
    <w:p>
      <w:pPr>
        <w:pStyle w:val="ListParagraph"/>
        <w:numPr>
          <w:ilvl w:val="1"/>
          <w:numId w:val="134"/>
        </w:numPr>
        <w:tabs>
          <w:tab w:pos="1049" w:val="left" w:leader="none"/>
          <w:tab w:pos="1050" w:val="left" w:leader="none"/>
        </w:tabs>
        <w:spacing w:line="256" w:lineRule="auto" w:before="0" w:after="0"/>
        <w:ind w:left="1050" w:right="3171" w:hanging="390"/>
        <w:jc w:val="left"/>
        <w:rPr>
          <w:sz w:val="22"/>
        </w:rPr>
      </w:pPr>
      <w:r>
        <w:rPr>
          <w:spacing w:val="-3"/>
          <w:sz w:val="22"/>
        </w:rPr>
        <w:t>Limitations placed </w:t>
      </w:r>
      <w:r>
        <w:rPr>
          <w:sz w:val="22"/>
        </w:rPr>
        <w:t>on </w:t>
      </w:r>
      <w:r>
        <w:rPr>
          <w:spacing w:val="-3"/>
          <w:sz w:val="22"/>
        </w:rPr>
        <w:t>casualty </w:t>
      </w:r>
      <w:r>
        <w:rPr>
          <w:sz w:val="22"/>
        </w:rPr>
        <w:t>and </w:t>
      </w:r>
      <w:r>
        <w:rPr>
          <w:spacing w:val="-3"/>
          <w:sz w:val="22"/>
        </w:rPr>
        <w:t>theft losses curtail </w:t>
      </w:r>
      <w:r>
        <w:rPr>
          <w:sz w:val="22"/>
        </w:rPr>
        <w:t>the </w:t>
      </w:r>
      <w:r>
        <w:rPr>
          <w:spacing w:val="-3"/>
          <w:sz w:val="22"/>
        </w:rPr>
        <w:t>number </w:t>
      </w:r>
      <w:r>
        <w:rPr>
          <w:sz w:val="22"/>
        </w:rPr>
        <w:t>of </w:t>
      </w:r>
      <w:r>
        <w:rPr>
          <w:spacing w:val="-3"/>
          <w:sz w:val="22"/>
        </w:rPr>
        <w:t>taxpayers </w:t>
      </w:r>
      <w:r>
        <w:rPr>
          <w:sz w:val="22"/>
        </w:rPr>
        <w:t>who </w:t>
      </w:r>
      <w:r>
        <w:rPr>
          <w:spacing w:val="-3"/>
          <w:sz w:val="22"/>
        </w:rPr>
        <w:t>can </w:t>
      </w:r>
      <w:r>
        <w:rPr>
          <w:spacing w:val="-4"/>
          <w:sz w:val="22"/>
        </w:rPr>
        <w:t>claim </w:t>
      </w:r>
      <w:r>
        <w:rPr>
          <w:spacing w:val="-3"/>
          <w:sz w:val="22"/>
        </w:rPr>
        <w:t>the</w:t>
      </w:r>
      <w:r>
        <w:rPr>
          <w:spacing w:val="-11"/>
          <w:sz w:val="22"/>
        </w:rPr>
        <w:t> </w:t>
      </w:r>
      <w:r>
        <w:rPr>
          <w:spacing w:val="-3"/>
          <w:sz w:val="22"/>
        </w:rPr>
        <w:t>deduction.</w:t>
      </w:r>
    </w:p>
    <w:p>
      <w:pPr>
        <w:pStyle w:val="BodyText"/>
        <w:spacing w:before="9"/>
        <w:ind w:left="0"/>
        <w:rPr>
          <w:sz w:val="33"/>
        </w:rPr>
      </w:pPr>
    </w:p>
    <w:p>
      <w:pPr>
        <w:pStyle w:val="ListParagraph"/>
        <w:numPr>
          <w:ilvl w:val="1"/>
          <w:numId w:val="134"/>
        </w:numPr>
        <w:tabs>
          <w:tab w:pos="1049" w:val="left" w:leader="none"/>
          <w:tab w:pos="1050" w:val="left" w:leader="none"/>
        </w:tabs>
        <w:spacing w:line="256" w:lineRule="auto" w:before="0" w:after="0"/>
        <w:ind w:left="1050" w:right="3273" w:hanging="390"/>
        <w:jc w:val="left"/>
        <w:rPr>
          <w:sz w:val="22"/>
        </w:rPr>
      </w:pPr>
      <w:r>
        <w:rPr>
          <w:spacing w:val="-3"/>
          <w:sz w:val="22"/>
        </w:rPr>
        <w:t>The </w:t>
      </w:r>
      <w:r>
        <w:rPr>
          <w:spacing w:val="-4"/>
          <w:sz w:val="22"/>
        </w:rPr>
        <w:t>imposition </w:t>
      </w:r>
      <w:r>
        <w:rPr>
          <w:sz w:val="22"/>
        </w:rPr>
        <w:t>of </w:t>
      </w:r>
      <w:r>
        <w:rPr>
          <w:spacing w:val="-4"/>
          <w:sz w:val="22"/>
        </w:rPr>
        <w:t>extra penalties, </w:t>
      </w:r>
      <w:r>
        <w:rPr>
          <w:sz w:val="22"/>
        </w:rPr>
        <w:t>in </w:t>
      </w:r>
      <w:r>
        <w:rPr>
          <w:spacing w:val="-4"/>
          <w:sz w:val="22"/>
        </w:rPr>
        <w:t>addition </w:t>
      </w:r>
      <w:r>
        <w:rPr>
          <w:sz w:val="22"/>
        </w:rPr>
        <w:t>to </w:t>
      </w:r>
      <w:r>
        <w:rPr>
          <w:spacing w:val="-3"/>
          <w:sz w:val="22"/>
        </w:rPr>
        <w:t>the tax </w:t>
      </w:r>
      <w:r>
        <w:rPr>
          <w:spacing w:val="-4"/>
          <w:sz w:val="22"/>
        </w:rPr>
        <w:t>owed, definitely deters taxpayer</w:t>
      </w:r>
      <w:r>
        <w:rPr>
          <w:spacing w:val="-6"/>
          <w:sz w:val="22"/>
        </w:rPr>
        <w:t> </w:t>
      </w:r>
      <w:r>
        <w:rPr>
          <w:spacing w:val="-4"/>
          <w:sz w:val="22"/>
        </w:rPr>
        <w:t>noncompliance.</w:t>
      </w:r>
    </w:p>
    <w:p>
      <w:pPr>
        <w:pStyle w:val="BodyText"/>
        <w:spacing w:before="0"/>
        <w:ind w:left="0"/>
        <w:rPr>
          <w:sz w:val="20"/>
        </w:rPr>
      </w:pPr>
    </w:p>
    <w:p>
      <w:pPr>
        <w:pStyle w:val="BodyText"/>
        <w:spacing w:before="5"/>
        <w:ind w:left="0"/>
        <w:rPr>
          <w:sz w:val="26"/>
        </w:rPr>
      </w:pPr>
    </w:p>
    <w:p>
      <w:pPr>
        <w:pStyle w:val="ListParagraph"/>
        <w:numPr>
          <w:ilvl w:val="0"/>
          <w:numId w:val="134"/>
        </w:numPr>
        <w:tabs>
          <w:tab w:pos="555" w:val="left" w:leader="none"/>
        </w:tabs>
        <w:spacing w:line="256" w:lineRule="auto" w:before="95" w:after="0"/>
        <w:ind w:left="660" w:right="240" w:hanging="540"/>
        <w:jc w:val="left"/>
        <w:rPr>
          <w:sz w:val="22"/>
        </w:rPr>
      </w:pPr>
      <w:r>
        <w:rPr>
          <w:sz w:val="22"/>
        </w:rPr>
        <w:t>A severance tax is one imposed when natural resources (e.g., oil, gas, iron ore, coal) are extracted. It is based on </w:t>
      </w:r>
      <w:r>
        <w:rPr>
          <w:spacing w:val="-2"/>
          <w:sz w:val="22"/>
        </w:rPr>
        <w:t>the </w:t>
      </w:r>
      <w:r>
        <w:rPr>
          <w:sz w:val="22"/>
        </w:rPr>
        <w:t>notion that the state has an interest in such resources. For some states, the revenue from severance taxes can be </w:t>
      </w:r>
      <w:r>
        <w:rPr>
          <w:spacing w:val="-3"/>
          <w:sz w:val="22"/>
        </w:rPr>
        <w:t>significant. Alaska, </w:t>
      </w:r>
      <w:r>
        <w:rPr>
          <w:sz w:val="22"/>
        </w:rPr>
        <w:t>for </w:t>
      </w:r>
      <w:r>
        <w:rPr>
          <w:spacing w:val="-3"/>
          <w:sz w:val="22"/>
        </w:rPr>
        <w:t>example, relies heavily </w:t>
      </w:r>
      <w:r>
        <w:rPr>
          <w:sz w:val="22"/>
        </w:rPr>
        <w:t>on its </w:t>
      </w:r>
      <w:r>
        <w:rPr>
          <w:spacing w:val="-3"/>
          <w:sz w:val="22"/>
        </w:rPr>
        <w:t>severance taxes </w:t>
      </w:r>
      <w:r>
        <w:rPr>
          <w:sz w:val="22"/>
        </w:rPr>
        <w:t>and has </w:t>
      </w:r>
      <w:r>
        <w:rPr>
          <w:spacing w:val="-3"/>
          <w:sz w:val="22"/>
        </w:rPr>
        <w:t>been able </w:t>
      </w:r>
      <w:r>
        <w:rPr>
          <w:sz w:val="22"/>
        </w:rPr>
        <w:t>to </w:t>
      </w:r>
      <w:r>
        <w:rPr>
          <w:spacing w:val="-3"/>
          <w:sz w:val="22"/>
        </w:rPr>
        <w:t>avoid both </w:t>
      </w:r>
      <w:r>
        <w:rPr>
          <w:sz w:val="22"/>
        </w:rPr>
        <w:t>a </w:t>
      </w:r>
      <w:r>
        <w:rPr>
          <w:spacing w:val="-3"/>
          <w:sz w:val="22"/>
        </w:rPr>
        <w:t>state income </w:t>
      </w:r>
      <w:r>
        <w:rPr>
          <w:sz w:val="22"/>
        </w:rPr>
        <w:t>tax and a general sales</w:t>
      </w:r>
      <w:r>
        <w:rPr>
          <w:spacing w:val="1"/>
          <w:sz w:val="22"/>
        </w:rPr>
        <w:t> </w:t>
      </w:r>
      <w:r>
        <w:rPr>
          <w:sz w:val="22"/>
        </w:rPr>
        <w:t>tax.</w:t>
      </w:r>
    </w:p>
    <w:p>
      <w:pPr>
        <w:pStyle w:val="ListParagraph"/>
        <w:numPr>
          <w:ilvl w:val="0"/>
          <w:numId w:val="134"/>
        </w:numPr>
        <w:tabs>
          <w:tab w:pos="555" w:val="left" w:leader="none"/>
        </w:tabs>
        <w:spacing w:line="256" w:lineRule="auto" w:before="162" w:after="0"/>
        <w:ind w:left="660" w:right="373" w:hanging="540"/>
        <w:jc w:val="left"/>
        <w:rPr>
          <w:sz w:val="22"/>
        </w:rPr>
      </w:pPr>
      <w:r>
        <w:rPr>
          <w:sz w:val="22"/>
        </w:rPr>
        <w:t>The real </w:t>
      </w:r>
      <w:r>
        <w:rPr>
          <w:spacing w:val="-3"/>
          <w:sz w:val="22"/>
        </w:rPr>
        <w:t>estate taxes </w:t>
      </w:r>
      <w:r>
        <w:rPr>
          <w:sz w:val="22"/>
        </w:rPr>
        <w:t>probably will </w:t>
      </w:r>
      <w:r>
        <w:rPr>
          <w:spacing w:val="-3"/>
          <w:sz w:val="22"/>
        </w:rPr>
        <w:t>increase </w:t>
      </w:r>
      <w:r>
        <w:rPr>
          <w:sz w:val="22"/>
        </w:rPr>
        <w:t>for several reasons. The </w:t>
      </w:r>
      <w:r>
        <w:rPr>
          <w:spacing w:val="-3"/>
          <w:sz w:val="22"/>
        </w:rPr>
        <w:t>capital improvements </w:t>
      </w:r>
      <w:r>
        <w:rPr>
          <w:sz w:val="22"/>
        </w:rPr>
        <w:t>and the </w:t>
      </w:r>
      <w:r>
        <w:rPr>
          <w:spacing w:val="-3"/>
          <w:sz w:val="22"/>
        </w:rPr>
        <w:t>conversion </w:t>
      </w:r>
      <w:r>
        <w:rPr>
          <w:sz w:val="22"/>
        </w:rPr>
        <w:t>from </w:t>
      </w:r>
      <w:r>
        <w:rPr>
          <w:spacing w:val="-3"/>
          <w:sz w:val="22"/>
        </w:rPr>
        <w:t>residential </w:t>
      </w:r>
      <w:r>
        <w:rPr>
          <w:sz w:val="22"/>
        </w:rPr>
        <w:t>to </w:t>
      </w:r>
      <w:r>
        <w:rPr>
          <w:spacing w:val="-3"/>
          <w:sz w:val="22"/>
        </w:rPr>
        <w:t>rental will trigger </w:t>
      </w:r>
      <w:r>
        <w:rPr>
          <w:sz w:val="22"/>
        </w:rPr>
        <w:t>the </w:t>
      </w:r>
      <w:r>
        <w:rPr>
          <w:spacing w:val="-3"/>
          <w:sz w:val="22"/>
        </w:rPr>
        <w:t>increase. Furthermore, </w:t>
      </w:r>
      <w:r>
        <w:rPr>
          <w:sz w:val="22"/>
        </w:rPr>
        <w:t>the </w:t>
      </w:r>
      <w:r>
        <w:rPr>
          <w:spacing w:val="-3"/>
          <w:sz w:val="22"/>
        </w:rPr>
        <w:t>furnishings </w:t>
      </w:r>
      <w:r>
        <w:rPr>
          <w:sz w:val="22"/>
        </w:rPr>
        <w:t>may </w:t>
      </w:r>
      <w:r>
        <w:rPr>
          <w:spacing w:val="-3"/>
          <w:sz w:val="22"/>
        </w:rPr>
        <w:t>generate </w:t>
      </w:r>
      <w:r>
        <w:rPr>
          <w:sz w:val="22"/>
        </w:rPr>
        <w:t>an </w:t>
      </w:r>
      <w:r>
        <w:rPr>
          <w:i/>
          <w:sz w:val="22"/>
        </w:rPr>
        <w:t>ad valorem </w:t>
      </w:r>
      <w:r>
        <w:rPr>
          <w:sz w:val="22"/>
        </w:rPr>
        <w:t>tax on </w:t>
      </w:r>
      <w:r>
        <w:rPr>
          <w:spacing w:val="-4"/>
          <w:sz w:val="22"/>
        </w:rPr>
        <w:t>personalty. (Depending </w:t>
      </w:r>
      <w:r>
        <w:rPr>
          <w:sz w:val="22"/>
        </w:rPr>
        <w:t>on </w:t>
      </w:r>
      <w:r>
        <w:rPr>
          <w:spacing w:val="-4"/>
          <w:sz w:val="22"/>
        </w:rPr>
        <w:t>applicable </w:t>
      </w:r>
      <w:r>
        <w:rPr>
          <w:spacing w:val="-3"/>
          <w:sz w:val="22"/>
        </w:rPr>
        <w:t>law, </w:t>
      </w:r>
      <w:r>
        <w:rPr>
          <w:spacing w:val="-4"/>
          <w:sz w:val="22"/>
        </w:rPr>
        <w:t>furniture might </w:t>
      </w:r>
      <w:r>
        <w:rPr>
          <w:spacing w:val="-3"/>
          <w:sz w:val="22"/>
        </w:rPr>
        <w:t>not </w:t>
      </w:r>
      <w:r>
        <w:rPr>
          <w:sz w:val="22"/>
        </w:rPr>
        <w:t>be </w:t>
      </w:r>
      <w:r>
        <w:rPr>
          <w:spacing w:val="-4"/>
          <w:sz w:val="22"/>
        </w:rPr>
        <w:t>subject </w:t>
      </w:r>
      <w:r>
        <w:rPr>
          <w:sz w:val="22"/>
        </w:rPr>
        <w:t>to </w:t>
      </w:r>
      <w:r>
        <w:rPr>
          <w:spacing w:val="-3"/>
          <w:sz w:val="22"/>
        </w:rPr>
        <w:t>tax </w:t>
      </w:r>
      <w:r>
        <w:rPr>
          <w:spacing w:val="-4"/>
          <w:sz w:val="22"/>
        </w:rPr>
        <w:t>unless </w:t>
      </w:r>
      <w:r>
        <w:rPr>
          <w:spacing w:val="-3"/>
          <w:sz w:val="22"/>
        </w:rPr>
        <w:t>used for </w:t>
      </w:r>
      <w:r>
        <w:rPr>
          <w:spacing w:val="-4"/>
          <w:sz w:val="22"/>
        </w:rPr>
        <w:t>business purposes— </w:t>
      </w:r>
      <w:r>
        <w:rPr>
          <w:sz w:val="22"/>
        </w:rPr>
        <w:t>such as in this</w:t>
      </w:r>
      <w:r>
        <w:rPr>
          <w:spacing w:val="-3"/>
          <w:sz w:val="22"/>
        </w:rPr>
        <w:t> </w:t>
      </w:r>
      <w:r>
        <w:rPr>
          <w:sz w:val="22"/>
        </w:rPr>
        <w:t>case.)</w:t>
      </w:r>
    </w:p>
    <w:p>
      <w:pPr>
        <w:pStyle w:val="ListParagraph"/>
        <w:numPr>
          <w:ilvl w:val="0"/>
          <w:numId w:val="134"/>
        </w:numPr>
        <w:tabs>
          <w:tab w:pos="504" w:val="left" w:leader="none"/>
        </w:tabs>
        <w:spacing w:line="240" w:lineRule="auto" w:before="192" w:after="0"/>
        <w:ind w:left="503" w:right="0" w:hanging="384"/>
        <w:jc w:val="left"/>
        <w:rPr>
          <w:sz w:val="22"/>
        </w:rPr>
      </w:pPr>
    </w:p>
    <w:p>
      <w:pPr>
        <w:pStyle w:val="ListParagraph"/>
        <w:numPr>
          <w:ilvl w:val="1"/>
          <w:numId w:val="134"/>
        </w:numPr>
        <w:tabs>
          <w:tab w:pos="1109" w:val="left" w:leader="none"/>
          <w:tab w:pos="1110" w:val="left" w:leader="none"/>
        </w:tabs>
        <w:spacing w:line="240" w:lineRule="auto" w:before="23" w:after="0"/>
        <w:ind w:left="1110" w:right="0" w:hanging="450"/>
        <w:jc w:val="left"/>
        <w:rPr>
          <w:sz w:val="22"/>
        </w:rPr>
      </w:pPr>
      <w:r>
        <w:rPr>
          <w:spacing w:val="-3"/>
          <w:sz w:val="22"/>
        </w:rPr>
        <w:t>Ideally, </w:t>
      </w:r>
      <w:r>
        <w:rPr>
          <w:sz w:val="22"/>
        </w:rPr>
        <w:t>to </w:t>
      </w:r>
      <w:r>
        <w:rPr>
          <w:spacing w:val="-4"/>
          <w:sz w:val="22"/>
        </w:rPr>
        <w:t>achieve </w:t>
      </w:r>
      <w:r>
        <w:rPr>
          <w:spacing w:val="-3"/>
          <w:sz w:val="22"/>
        </w:rPr>
        <w:t>revenue neutrality, all tax cuts should </w:t>
      </w:r>
      <w:r>
        <w:rPr>
          <w:sz w:val="22"/>
        </w:rPr>
        <w:t>be </w:t>
      </w:r>
      <w:r>
        <w:rPr>
          <w:spacing w:val="-4"/>
          <w:sz w:val="22"/>
        </w:rPr>
        <w:t>accompanied </w:t>
      </w:r>
      <w:r>
        <w:rPr>
          <w:sz w:val="22"/>
        </w:rPr>
        <w:t>by </w:t>
      </w:r>
      <w:r>
        <w:rPr>
          <w:spacing w:val="-3"/>
          <w:sz w:val="22"/>
        </w:rPr>
        <w:t>revenue</w:t>
      </w:r>
      <w:r>
        <w:rPr>
          <w:spacing w:val="10"/>
          <w:sz w:val="22"/>
        </w:rPr>
        <w:t> </w:t>
      </w:r>
      <w:r>
        <w:rPr>
          <w:spacing w:val="-3"/>
          <w:sz w:val="22"/>
        </w:rPr>
        <w:t>offsets.</w:t>
      </w:r>
    </w:p>
    <w:p>
      <w:pPr>
        <w:pStyle w:val="ListParagraph"/>
        <w:numPr>
          <w:ilvl w:val="1"/>
          <w:numId w:val="134"/>
        </w:numPr>
        <w:tabs>
          <w:tab w:pos="1110" w:val="left" w:leader="none"/>
        </w:tabs>
        <w:spacing w:line="256" w:lineRule="auto" w:before="152" w:after="0"/>
        <w:ind w:left="1110" w:right="1785" w:hanging="450"/>
        <w:jc w:val="both"/>
        <w:rPr>
          <w:sz w:val="22"/>
        </w:rPr>
      </w:pPr>
      <w:r>
        <w:rPr>
          <w:sz w:val="22"/>
        </w:rPr>
        <w:t>A sunset provision does not </w:t>
      </w:r>
      <w:r>
        <w:rPr>
          <w:spacing w:val="-3"/>
          <w:sz w:val="22"/>
        </w:rPr>
        <w:t>account </w:t>
      </w:r>
      <w:r>
        <w:rPr>
          <w:sz w:val="22"/>
        </w:rPr>
        <w:t>for the </w:t>
      </w:r>
      <w:r>
        <w:rPr>
          <w:spacing w:val="-3"/>
          <w:sz w:val="22"/>
        </w:rPr>
        <w:t>immediate </w:t>
      </w:r>
      <w:r>
        <w:rPr>
          <w:sz w:val="22"/>
        </w:rPr>
        <w:t>revenue </w:t>
      </w:r>
      <w:r>
        <w:rPr>
          <w:spacing w:val="-3"/>
          <w:sz w:val="22"/>
        </w:rPr>
        <w:t>losses </w:t>
      </w:r>
      <w:r>
        <w:rPr>
          <w:sz w:val="22"/>
        </w:rPr>
        <w:t>generated by a tax cut. It </w:t>
      </w:r>
      <w:r>
        <w:rPr>
          <w:spacing w:val="-3"/>
          <w:sz w:val="22"/>
        </w:rPr>
        <w:t>merely provides that such losses will </w:t>
      </w:r>
      <w:r>
        <w:rPr>
          <w:sz w:val="22"/>
        </w:rPr>
        <w:t>not </w:t>
      </w:r>
      <w:r>
        <w:rPr>
          <w:spacing w:val="-3"/>
          <w:sz w:val="22"/>
        </w:rPr>
        <w:t>continue beyond </w:t>
      </w:r>
      <w:r>
        <w:rPr>
          <w:sz w:val="22"/>
        </w:rPr>
        <w:t>a </w:t>
      </w:r>
      <w:r>
        <w:rPr>
          <w:spacing w:val="-3"/>
          <w:sz w:val="22"/>
        </w:rPr>
        <w:t>specified date when </w:t>
      </w:r>
      <w:r>
        <w:rPr>
          <w:sz w:val="22"/>
        </w:rPr>
        <w:t>the tax </w:t>
      </w:r>
      <w:r>
        <w:rPr>
          <w:spacing w:val="-3"/>
          <w:sz w:val="22"/>
        </w:rPr>
        <w:t>cut </w:t>
      </w:r>
      <w:r>
        <w:rPr>
          <w:sz w:val="22"/>
        </w:rPr>
        <w:t>expires and the former tax law is</w:t>
      </w:r>
      <w:r>
        <w:rPr>
          <w:spacing w:val="-13"/>
          <w:sz w:val="22"/>
        </w:rPr>
        <w:t> </w:t>
      </w:r>
      <w:r>
        <w:rPr>
          <w:sz w:val="22"/>
        </w:rPr>
        <w:t>reinstated.</w:t>
      </w:r>
    </w:p>
    <w:p>
      <w:pPr>
        <w:pStyle w:val="BodyText"/>
        <w:spacing w:before="0"/>
        <w:ind w:left="0"/>
        <w:rPr>
          <w:sz w:val="20"/>
        </w:rPr>
      </w:pPr>
    </w:p>
    <w:p>
      <w:pPr>
        <w:pStyle w:val="BodyText"/>
        <w:spacing w:before="0"/>
        <w:ind w:left="0"/>
        <w:rPr>
          <w:sz w:val="20"/>
        </w:rPr>
      </w:pPr>
    </w:p>
    <w:p>
      <w:pPr>
        <w:pStyle w:val="BodyText"/>
        <w:spacing w:before="8"/>
        <w:ind w:left="0"/>
        <w:rPr>
          <w:sz w:val="23"/>
        </w:rPr>
      </w:pPr>
    </w:p>
    <w:p>
      <w:pPr>
        <w:pStyle w:val="ListParagraph"/>
        <w:numPr>
          <w:ilvl w:val="0"/>
          <w:numId w:val="134"/>
        </w:numPr>
        <w:tabs>
          <w:tab w:pos="504" w:val="left" w:leader="none"/>
        </w:tabs>
        <w:spacing w:line="240" w:lineRule="auto" w:before="0" w:after="0"/>
        <w:ind w:left="503" w:right="0" w:hanging="384"/>
        <w:jc w:val="left"/>
        <w:rPr>
          <w:sz w:val="22"/>
        </w:rPr>
      </w:pPr>
    </w:p>
    <w:p>
      <w:pPr>
        <w:pStyle w:val="ListParagraph"/>
        <w:numPr>
          <w:ilvl w:val="1"/>
          <w:numId w:val="134"/>
        </w:numPr>
        <w:tabs>
          <w:tab w:pos="1094" w:val="left" w:leader="none"/>
          <w:tab w:pos="1095" w:val="left" w:leader="none"/>
        </w:tabs>
        <w:spacing w:line="256" w:lineRule="auto" w:before="17" w:after="0"/>
        <w:ind w:left="1095" w:right="1351" w:hanging="435"/>
        <w:jc w:val="left"/>
        <w:rPr>
          <w:sz w:val="22"/>
        </w:rPr>
      </w:pPr>
      <w:r>
        <w:rPr>
          <w:sz w:val="22"/>
        </w:rPr>
        <w:t>The </w:t>
      </w:r>
      <w:r>
        <w:rPr>
          <w:spacing w:val="-3"/>
          <w:sz w:val="22"/>
        </w:rPr>
        <w:t>decoupling process </w:t>
      </w:r>
      <w:r>
        <w:rPr>
          <w:sz w:val="22"/>
        </w:rPr>
        <w:t>is </w:t>
      </w:r>
      <w:r>
        <w:rPr>
          <w:spacing w:val="-3"/>
          <w:sz w:val="22"/>
        </w:rPr>
        <w:t>easily accomplished regarding </w:t>
      </w:r>
      <w:r>
        <w:rPr>
          <w:sz w:val="22"/>
        </w:rPr>
        <w:t>new </w:t>
      </w:r>
      <w:r>
        <w:rPr>
          <w:spacing w:val="-3"/>
          <w:sz w:val="22"/>
        </w:rPr>
        <w:t>Federal </w:t>
      </w:r>
      <w:r>
        <w:rPr>
          <w:sz w:val="22"/>
        </w:rPr>
        <w:t>tax </w:t>
      </w:r>
      <w:r>
        <w:rPr>
          <w:spacing w:val="-3"/>
          <w:sz w:val="22"/>
        </w:rPr>
        <w:t>changes that have never </w:t>
      </w:r>
      <w:r>
        <w:rPr>
          <w:sz w:val="22"/>
        </w:rPr>
        <w:t>taken effect at the state level. Taxpayers are not apt to miss what they never have</w:t>
      </w:r>
      <w:r>
        <w:rPr>
          <w:spacing w:val="20"/>
          <w:sz w:val="22"/>
        </w:rPr>
        <w:t> </w:t>
      </w:r>
      <w:r>
        <w:rPr>
          <w:sz w:val="22"/>
        </w:rPr>
        <w:t>enjoyed.</w:t>
      </w:r>
    </w:p>
    <w:p>
      <w:pPr>
        <w:pStyle w:val="ListParagraph"/>
        <w:numPr>
          <w:ilvl w:val="1"/>
          <w:numId w:val="134"/>
        </w:numPr>
        <w:tabs>
          <w:tab w:pos="1094" w:val="left" w:leader="none"/>
          <w:tab w:pos="1095" w:val="left" w:leader="none"/>
        </w:tabs>
        <w:spacing w:line="256" w:lineRule="auto" w:before="0" w:after="0"/>
        <w:ind w:left="1095" w:right="1106" w:hanging="435"/>
        <w:jc w:val="left"/>
        <w:rPr>
          <w:sz w:val="22"/>
        </w:rPr>
      </w:pPr>
      <w:r>
        <w:rPr>
          <w:sz w:val="22"/>
        </w:rPr>
        <w:t>Tax </w:t>
      </w:r>
      <w:r>
        <w:rPr>
          <w:spacing w:val="-3"/>
          <w:sz w:val="22"/>
        </w:rPr>
        <w:t>amnesty </w:t>
      </w:r>
      <w:r>
        <w:rPr>
          <w:sz w:val="22"/>
        </w:rPr>
        <w:t>provisions generate </w:t>
      </w:r>
      <w:r>
        <w:rPr>
          <w:spacing w:val="-3"/>
          <w:sz w:val="22"/>
        </w:rPr>
        <w:t>considerable </w:t>
      </w:r>
      <w:r>
        <w:rPr>
          <w:sz w:val="22"/>
        </w:rPr>
        <w:t>revenue. It </w:t>
      </w:r>
      <w:r>
        <w:rPr>
          <w:spacing w:val="-3"/>
          <w:sz w:val="22"/>
        </w:rPr>
        <w:t>also </w:t>
      </w:r>
      <w:r>
        <w:rPr>
          <w:sz w:val="22"/>
        </w:rPr>
        <w:t>unmasks </w:t>
      </w:r>
      <w:r>
        <w:rPr>
          <w:spacing w:val="-3"/>
          <w:sz w:val="22"/>
        </w:rPr>
        <w:t>many taxpayers </w:t>
      </w:r>
      <w:r>
        <w:rPr>
          <w:sz w:val="22"/>
        </w:rPr>
        <w:t>who have  not </w:t>
      </w:r>
      <w:r>
        <w:rPr>
          <w:spacing w:val="-3"/>
          <w:sz w:val="22"/>
        </w:rPr>
        <w:t>previously paid </w:t>
      </w:r>
      <w:r>
        <w:rPr>
          <w:spacing w:val="-4"/>
          <w:sz w:val="22"/>
        </w:rPr>
        <w:t>taxes. </w:t>
      </w:r>
      <w:r>
        <w:rPr>
          <w:spacing w:val="-3"/>
          <w:sz w:val="22"/>
        </w:rPr>
        <w:t>Now that the </w:t>
      </w:r>
      <w:r>
        <w:rPr>
          <w:spacing w:val="-4"/>
          <w:sz w:val="22"/>
        </w:rPr>
        <w:t>taxing jurisdiction </w:t>
      </w:r>
      <w:r>
        <w:rPr>
          <w:sz w:val="22"/>
        </w:rPr>
        <w:t>is </w:t>
      </w:r>
      <w:r>
        <w:rPr>
          <w:spacing w:val="-4"/>
          <w:sz w:val="22"/>
        </w:rPr>
        <w:t>aware </w:t>
      </w:r>
      <w:r>
        <w:rPr>
          <w:sz w:val="22"/>
        </w:rPr>
        <w:t>of </w:t>
      </w:r>
      <w:r>
        <w:rPr>
          <w:spacing w:val="-4"/>
          <w:sz w:val="22"/>
        </w:rPr>
        <w:t>their existence, </w:t>
      </w:r>
      <w:r>
        <w:rPr>
          <w:spacing w:val="-3"/>
          <w:sz w:val="22"/>
        </w:rPr>
        <w:t>they will tend </w:t>
      </w:r>
      <w:r>
        <w:rPr>
          <w:spacing w:val="-4"/>
          <w:sz w:val="22"/>
        </w:rPr>
        <w:t>to </w:t>
      </w:r>
      <w:r>
        <w:rPr>
          <w:sz w:val="22"/>
        </w:rPr>
        <w:t>pay taxes in the</w:t>
      </w:r>
      <w:r>
        <w:rPr>
          <w:spacing w:val="-8"/>
          <w:sz w:val="22"/>
        </w:rPr>
        <w:t> </w:t>
      </w:r>
      <w:r>
        <w:rPr>
          <w:sz w:val="22"/>
        </w:rPr>
        <w:t>future.</w:t>
      </w:r>
    </w:p>
    <w:p>
      <w:pPr>
        <w:pStyle w:val="ListParagraph"/>
        <w:numPr>
          <w:ilvl w:val="1"/>
          <w:numId w:val="134"/>
        </w:numPr>
        <w:tabs>
          <w:tab w:pos="1094" w:val="left" w:leader="none"/>
          <w:tab w:pos="1095" w:val="left" w:leader="none"/>
        </w:tabs>
        <w:spacing w:line="256" w:lineRule="auto" w:before="0" w:after="0"/>
        <w:ind w:left="1095" w:right="1378" w:hanging="435"/>
        <w:jc w:val="left"/>
        <w:rPr>
          <w:sz w:val="22"/>
        </w:rPr>
      </w:pPr>
      <w:r>
        <w:rPr>
          <w:sz w:val="22"/>
        </w:rPr>
        <w:t>By use of a public </w:t>
      </w:r>
      <w:r>
        <w:rPr>
          <w:spacing w:val="-3"/>
          <w:sz w:val="22"/>
        </w:rPr>
        <w:t>internet </w:t>
      </w:r>
      <w:r>
        <w:rPr>
          <w:sz w:val="22"/>
        </w:rPr>
        <w:t>site, the </w:t>
      </w:r>
      <w:r>
        <w:rPr>
          <w:spacing w:val="-3"/>
          <w:sz w:val="22"/>
        </w:rPr>
        <w:t>taxing authority </w:t>
      </w:r>
      <w:r>
        <w:rPr>
          <w:sz w:val="22"/>
        </w:rPr>
        <w:t>posts the names of </w:t>
      </w:r>
      <w:r>
        <w:rPr>
          <w:spacing w:val="-3"/>
          <w:sz w:val="22"/>
        </w:rPr>
        <w:t>those taxpayers that </w:t>
      </w:r>
      <w:r>
        <w:rPr>
          <w:spacing w:val="-2"/>
          <w:sz w:val="22"/>
        </w:rPr>
        <w:t>are </w:t>
      </w:r>
      <w:r>
        <w:rPr>
          <w:spacing w:val="-3"/>
          <w:sz w:val="22"/>
        </w:rPr>
        <w:t>delinquent </w:t>
      </w:r>
      <w:r>
        <w:rPr>
          <w:sz w:val="22"/>
        </w:rPr>
        <w:t>as to </w:t>
      </w:r>
      <w:r>
        <w:rPr>
          <w:spacing w:val="-3"/>
          <w:sz w:val="22"/>
        </w:rPr>
        <w:t>various </w:t>
      </w:r>
      <w:r>
        <w:rPr>
          <w:spacing w:val="-4"/>
          <w:sz w:val="22"/>
        </w:rPr>
        <w:t>taxes </w:t>
      </w:r>
      <w:r>
        <w:rPr>
          <w:spacing w:val="-3"/>
          <w:sz w:val="22"/>
        </w:rPr>
        <w:t>(e.g., </w:t>
      </w:r>
      <w:r>
        <w:rPr>
          <w:spacing w:val="-4"/>
          <w:sz w:val="22"/>
        </w:rPr>
        <w:t>sales, income). </w:t>
      </w:r>
      <w:r>
        <w:rPr>
          <w:spacing w:val="-3"/>
          <w:sz w:val="22"/>
        </w:rPr>
        <w:t>This public humiliation </w:t>
      </w:r>
      <w:r>
        <w:rPr>
          <w:sz w:val="22"/>
        </w:rPr>
        <w:t>(or </w:t>
      </w:r>
      <w:r>
        <w:rPr>
          <w:spacing w:val="-4"/>
          <w:sz w:val="22"/>
        </w:rPr>
        <w:t>threat </w:t>
      </w:r>
      <w:r>
        <w:rPr>
          <w:sz w:val="22"/>
        </w:rPr>
        <w:t>of) </w:t>
      </w:r>
      <w:r>
        <w:rPr>
          <w:spacing w:val="-3"/>
          <w:sz w:val="22"/>
        </w:rPr>
        <w:t>very often </w:t>
      </w:r>
      <w:r>
        <w:rPr>
          <w:spacing w:val="-4"/>
          <w:sz w:val="22"/>
        </w:rPr>
        <w:t>results </w:t>
      </w:r>
      <w:r>
        <w:rPr>
          <w:sz w:val="22"/>
        </w:rPr>
        <w:t>in</w:t>
      </w:r>
      <w:r>
        <w:rPr>
          <w:spacing w:val="-9"/>
          <w:sz w:val="22"/>
        </w:rPr>
        <w:t> </w:t>
      </w:r>
      <w:r>
        <w:rPr>
          <w:spacing w:val="-4"/>
          <w:sz w:val="22"/>
        </w:rPr>
        <w:t>compliance.</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6"/>
        <w:ind w:left="0"/>
        <w:rPr>
          <w:sz w:val="19"/>
        </w:rPr>
      </w:pPr>
    </w:p>
    <w:p>
      <w:pPr>
        <w:pStyle w:val="ListParagraph"/>
        <w:numPr>
          <w:ilvl w:val="0"/>
          <w:numId w:val="134"/>
        </w:numPr>
        <w:tabs>
          <w:tab w:pos="555" w:val="left" w:leader="none"/>
        </w:tabs>
        <w:spacing w:line="256" w:lineRule="auto" w:before="95" w:after="0"/>
        <w:ind w:left="660" w:right="562" w:hanging="540"/>
        <w:jc w:val="left"/>
        <w:rPr>
          <w:sz w:val="22"/>
        </w:rPr>
      </w:pPr>
      <w:r>
        <w:rPr>
          <w:sz w:val="22"/>
        </w:rPr>
        <w:t>The </w:t>
      </w:r>
      <w:r>
        <w:rPr>
          <w:spacing w:val="-3"/>
          <w:sz w:val="22"/>
        </w:rPr>
        <w:t>deduction </w:t>
      </w:r>
      <w:r>
        <w:rPr>
          <w:sz w:val="22"/>
        </w:rPr>
        <w:t>(or a </w:t>
      </w:r>
      <w:r>
        <w:rPr>
          <w:spacing w:val="-3"/>
          <w:sz w:val="22"/>
        </w:rPr>
        <w:t>credit) </w:t>
      </w:r>
      <w:r>
        <w:rPr>
          <w:sz w:val="22"/>
        </w:rPr>
        <w:t>for </w:t>
      </w:r>
      <w:r>
        <w:rPr>
          <w:spacing w:val="-3"/>
          <w:sz w:val="22"/>
        </w:rPr>
        <w:t>foreign income taxes </w:t>
      </w:r>
      <w:r>
        <w:rPr>
          <w:sz w:val="22"/>
        </w:rPr>
        <w:t>can be </w:t>
      </w:r>
      <w:r>
        <w:rPr>
          <w:spacing w:val="-3"/>
          <w:sz w:val="22"/>
        </w:rPr>
        <w:t>justified </w:t>
      </w:r>
      <w:r>
        <w:rPr>
          <w:sz w:val="22"/>
        </w:rPr>
        <w:t>on the </w:t>
      </w:r>
      <w:r>
        <w:rPr>
          <w:spacing w:val="-3"/>
          <w:sz w:val="22"/>
        </w:rPr>
        <w:t>grounds that </w:t>
      </w:r>
      <w:r>
        <w:rPr>
          <w:sz w:val="22"/>
        </w:rPr>
        <w:t>it </w:t>
      </w:r>
      <w:r>
        <w:rPr>
          <w:spacing w:val="-3"/>
          <w:sz w:val="22"/>
        </w:rPr>
        <w:t>mitigates </w:t>
      </w:r>
      <w:r>
        <w:rPr>
          <w:sz w:val="22"/>
        </w:rPr>
        <w:t>the </w:t>
      </w:r>
      <w:r>
        <w:rPr>
          <w:spacing w:val="-3"/>
          <w:sz w:val="22"/>
        </w:rPr>
        <w:t>double tax </w:t>
      </w:r>
      <w:r>
        <w:rPr>
          <w:spacing w:val="-4"/>
          <w:sz w:val="22"/>
        </w:rPr>
        <w:t>imposed </w:t>
      </w:r>
      <w:r>
        <w:rPr>
          <w:sz w:val="22"/>
        </w:rPr>
        <w:t>on </w:t>
      </w:r>
      <w:r>
        <w:rPr>
          <w:spacing w:val="-3"/>
          <w:sz w:val="22"/>
        </w:rPr>
        <w:t>the same</w:t>
      </w:r>
      <w:r>
        <w:rPr>
          <w:spacing w:val="-12"/>
          <w:sz w:val="22"/>
        </w:rPr>
        <w:t> </w:t>
      </w:r>
      <w:r>
        <w:rPr>
          <w:spacing w:val="-3"/>
          <w:sz w:val="22"/>
        </w:rPr>
        <w:t>income.</w:t>
      </w:r>
    </w:p>
    <w:p>
      <w:pPr>
        <w:spacing w:after="0" w:line="256" w:lineRule="auto"/>
        <w:jc w:val="left"/>
        <w:rPr>
          <w:sz w:val="22"/>
        </w:rPr>
        <w:sectPr>
          <w:pgSz w:w="12240" w:h="15840"/>
          <w:pgMar w:header="738" w:footer="680" w:top="1500" w:bottom="880" w:left="600" w:right="560"/>
        </w:sectPr>
      </w:pPr>
    </w:p>
    <w:p>
      <w:pPr>
        <w:pStyle w:val="BodyText"/>
        <w:spacing w:before="8"/>
        <w:ind w:left="0"/>
        <w:rPr>
          <w:sz w:val="28"/>
        </w:rPr>
      </w:pPr>
    </w:p>
    <w:p>
      <w:pPr>
        <w:pStyle w:val="ListParagraph"/>
        <w:numPr>
          <w:ilvl w:val="0"/>
          <w:numId w:val="134"/>
        </w:numPr>
        <w:tabs>
          <w:tab w:pos="555" w:val="left" w:leader="none"/>
        </w:tabs>
        <w:spacing w:line="256" w:lineRule="auto" w:before="96" w:after="0"/>
        <w:ind w:left="660" w:right="167" w:hanging="540"/>
        <w:jc w:val="left"/>
        <w:rPr>
          <w:sz w:val="22"/>
        </w:rPr>
      </w:pPr>
      <w:r>
        <w:rPr>
          <w:spacing w:val="-3"/>
          <w:sz w:val="22"/>
        </w:rPr>
        <w:t>Although Eric’s audit </w:t>
      </w:r>
      <w:r>
        <w:rPr>
          <w:sz w:val="22"/>
        </w:rPr>
        <w:t>by the IRS </w:t>
      </w:r>
      <w:r>
        <w:rPr>
          <w:spacing w:val="-3"/>
          <w:sz w:val="22"/>
        </w:rPr>
        <w:t>could </w:t>
      </w:r>
      <w:r>
        <w:rPr>
          <w:sz w:val="22"/>
        </w:rPr>
        <w:t>be the </w:t>
      </w:r>
      <w:r>
        <w:rPr>
          <w:spacing w:val="-3"/>
          <w:sz w:val="22"/>
        </w:rPr>
        <w:t>result </w:t>
      </w:r>
      <w:r>
        <w:rPr>
          <w:sz w:val="22"/>
        </w:rPr>
        <w:t>of </w:t>
      </w:r>
      <w:r>
        <w:rPr>
          <w:spacing w:val="-3"/>
          <w:sz w:val="22"/>
        </w:rPr>
        <w:t>sheer chance, this appears unlikely. Press coverage </w:t>
      </w:r>
      <w:r>
        <w:rPr>
          <w:sz w:val="22"/>
        </w:rPr>
        <w:t>of </w:t>
      </w:r>
      <w:r>
        <w:rPr>
          <w:spacing w:val="-3"/>
          <w:sz w:val="22"/>
        </w:rPr>
        <w:t>the burglary, particularly </w:t>
      </w:r>
      <w:r>
        <w:rPr>
          <w:sz w:val="22"/>
        </w:rPr>
        <w:t>if </w:t>
      </w:r>
      <w:r>
        <w:rPr>
          <w:spacing w:val="-3"/>
          <w:sz w:val="22"/>
        </w:rPr>
        <w:t>the </w:t>
      </w:r>
      <w:r>
        <w:rPr>
          <w:spacing w:val="-4"/>
          <w:sz w:val="22"/>
        </w:rPr>
        <w:t>items </w:t>
      </w:r>
      <w:r>
        <w:rPr>
          <w:spacing w:val="-3"/>
          <w:sz w:val="22"/>
        </w:rPr>
        <w:t>stolen were </w:t>
      </w:r>
      <w:r>
        <w:rPr>
          <w:spacing w:val="-4"/>
          <w:sz w:val="22"/>
        </w:rPr>
        <w:t>enumerated, could </w:t>
      </w:r>
      <w:r>
        <w:rPr>
          <w:spacing w:val="-3"/>
          <w:sz w:val="22"/>
        </w:rPr>
        <w:t>have </w:t>
      </w:r>
      <w:r>
        <w:rPr>
          <w:sz w:val="22"/>
        </w:rPr>
        <w:t>put </w:t>
      </w:r>
      <w:r>
        <w:rPr>
          <w:spacing w:val="-3"/>
          <w:sz w:val="22"/>
        </w:rPr>
        <w:t>the </w:t>
      </w:r>
      <w:r>
        <w:rPr>
          <w:sz w:val="22"/>
        </w:rPr>
        <w:t>IRS on </w:t>
      </w:r>
      <w:r>
        <w:rPr>
          <w:spacing w:val="-3"/>
          <w:sz w:val="22"/>
        </w:rPr>
        <w:t>notice. Why would </w:t>
      </w:r>
      <w:r>
        <w:rPr>
          <w:spacing w:val="-4"/>
          <w:sz w:val="22"/>
        </w:rPr>
        <w:t>anyone </w:t>
      </w:r>
      <w:r>
        <w:rPr>
          <w:spacing w:val="-3"/>
          <w:sz w:val="22"/>
        </w:rPr>
        <w:t>keep </w:t>
      </w:r>
      <w:r>
        <w:rPr>
          <w:sz w:val="22"/>
        </w:rPr>
        <w:t>such a </w:t>
      </w:r>
      <w:r>
        <w:rPr>
          <w:spacing w:val="-3"/>
          <w:sz w:val="22"/>
        </w:rPr>
        <w:t>large amount </w:t>
      </w:r>
      <w:r>
        <w:rPr>
          <w:sz w:val="22"/>
        </w:rPr>
        <w:t>of </w:t>
      </w:r>
      <w:r>
        <w:rPr>
          <w:spacing w:val="-3"/>
          <w:sz w:val="22"/>
        </w:rPr>
        <w:t>cash </w:t>
      </w:r>
      <w:r>
        <w:rPr>
          <w:sz w:val="22"/>
        </w:rPr>
        <w:t>at his personal residence? Also, </w:t>
      </w:r>
      <w:r>
        <w:rPr>
          <w:spacing w:val="-3"/>
          <w:sz w:val="22"/>
        </w:rPr>
        <w:t>Eric </w:t>
      </w:r>
      <w:r>
        <w:rPr>
          <w:sz w:val="22"/>
        </w:rPr>
        <w:t>is in a business where tax </w:t>
      </w:r>
      <w:r>
        <w:rPr>
          <w:spacing w:val="-3"/>
          <w:sz w:val="22"/>
        </w:rPr>
        <w:t>evasion </w:t>
      </w:r>
      <w:r>
        <w:rPr>
          <w:sz w:val="22"/>
        </w:rPr>
        <w:t>is </w:t>
      </w:r>
      <w:r>
        <w:rPr>
          <w:spacing w:val="-2"/>
          <w:sz w:val="22"/>
        </w:rPr>
        <w:t>easily </w:t>
      </w:r>
      <w:r>
        <w:rPr>
          <w:spacing w:val="-5"/>
          <w:sz w:val="22"/>
        </w:rPr>
        <w:t>accomplished.</w:t>
      </w:r>
    </w:p>
    <w:p>
      <w:pPr>
        <w:pStyle w:val="ListParagraph"/>
        <w:numPr>
          <w:ilvl w:val="0"/>
          <w:numId w:val="134"/>
        </w:numPr>
        <w:tabs>
          <w:tab w:pos="555" w:val="left" w:leader="none"/>
        </w:tabs>
        <w:spacing w:line="256" w:lineRule="auto" w:before="162" w:after="0"/>
        <w:ind w:left="660" w:right="289" w:hanging="540"/>
        <w:jc w:val="left"/>
        <w:rPr>
          <w:sz w:val="22"/>
        </w:rPr>
      </w:pPr>
      <w:r>
        <w:rPr>
          <w:sz w:val="22"/>
        </w:rPr>
        <w:t>The pay-as-you-go </w:t>
      </w:r>
      <w:r>
        <w:rPr>
          <w:spacing w:val="-3"/>
          <w:sz w:val="22"/>
        </w:rPr>
        <w:t>system </w:t>
      </w:r>
      <w:r>
        <w:rPr>
          <w:sz w:val="22"/>
        </w:rPr>
        <w:t>is present in the </w:t>
      </w:r>
      <w:r>
        <w:rPr>
          <w:spacing w:val="-3"/>
          <w:sz w:val="22"/>
        </w:rPr>
        <w:t>wage </w:t>
      </w:r>
      <w:r>
        <w:rPr>
          <w:sz w:val="22"/>
        </w:rPr>
        <w:t>and other </w:t>
      </w:r>
      <w:r>
        <w:rPr>
          <w:spacing w:val="-3"/>
          <w:sz w:val="22"/>
        </w:rPr>
        <w:t>withholding </w:t>
      </w:r>
      <w:r>
        <w:rPr>
          <w:sz w:val="22"/>
        </w:rPr>
        <w:t>procedures. In the </w:t>
      </w:r>
      <w:r>
        <w:rPr>
          <w:spacing w:val="-3"/>
          <w:sz w:val="22"/>
        </w:rPr>
        <w:t>case </w:t>
      </w:r>
      <w:r>
        <w:rPr>
          <w:sz w:val="22"/>
        </w:rPr>
        <w:t>of </w:t>
      </w:r>
      <w:r>
        <w:rPr>
          <w:spacing w:val="-3"/>
          <w:sz w:val="22"/>
        </w:rPr>
        <w:t>self-employed </w:t>
      </w:r>
      <w:r>
        <w:rPr>
          <w:sz w:val="22"/>
        </w:rPr>
        <w:t>persons, it is manifested in the required quarterly payments for estimated taxes. The income tax became a mass </w:t>
      </w:r>
      <w:r>
        <w:rPr>
          <w:spacing w:val="-2"/>
          <w:sz w:val="22"/>
        </w:rPr>
        <w:t>tax </w:t>
      </w:r>
      <w:r>
        <w:rPr>
          <w:spacing w:val="-3"/>
          <w:sz w:val="22"/>
        </w:rPr>
        <w:t>during World </w:t>
      </w:r>
      <w:r>
        <w:rPr>
          <w:sz w:val="22"/>
        </w:rPr>
        <w:t>War II </w:t>
      </w:r>
      <w:r>
        <w:rPr>
          <w:spacing w:val="-3"/>
          <w:sz w:val="22"/>
        </w:rPr>
        <w:t>when </w:t>
      </w:r>
      <w:r>
        <w:rPr>
          <w:sz w:val="22"/>
        </w:rPr>
        <w:t>its </w:t>
      </w:r>
      <w:r>
        <w:rPr>
          <w:spacing w:val="-3"/>
          <w:sz w:val="22"/>
        </w:rPr>
        <w:t>coverage </w:t>
      </w:r>
      <w:r>
        <w:rPr>
          <w:sz w:val="22"/>
        </w:rPr>
        <w:t>was </w:t>
      </w:r>
      <w:r>
        <w:rPr>
          <w:spacing w:val="-3"/>
          <w:sz w:val="22"/>
        </w:rPr>
        <w:t>extended </w:t>
      </w:r>
      <w:r>
        <w:rPr>
          <w:sz w:val="22"/>
        </w:rPr>
        <w:t>to 74% of the </w:t>
      </w:r>
      <w:r>
        <w:rPr>
          <w:spacing w:val="-3"/>
          <w:sz w:val="22"/>
        </w:rPr>
        <w:t>population (from less than </w:t>
      </w:r>
      <w:r>
        <w:rPr>
          <w:sz w:val="22"/>
        </w:rPr>
        <w:t>6% in</w:t>
      </w:r>
      <w:r>
        <w:rPr>
          <w:spacing w:val="42"/>
          <w:sz w:val="22"/>
        </w:rPr>
        <w:t> </w:t>
      </w:r>
      <w:r>
        <w:rPr>
          <w:spacing w:val="-3"/>
          <w:sz w:val="22"/>
        </w:rPr>
        <w:t>1939).</w:t>
      </w:r>
    </w:p>
    <w:p>
      <w:pPr>
        <w:pStyle w:val="ListParagraph"/>
        <w:numPr>
          <w:ilvl w:val="0"/>
          <w:numId w:val="134"/>
        </w:numPr>
        <w:tabs>
          <w:tab w:pos="555" w:val="left" w:leader="none"/>
        </w:tabs>
        <w:spacing w:line="240" w:lineRule="auto" w:before="163" w:after="0"/>
        <w:ind w:left="555" w:right="0" w:hanging="435"/>
        <w:jc w:val="left"/>
        <w:rPr>
          <w:sz w:val="22"/>
        </w:rPr>
      </w:pPr>
      <w:r>
        <w:rPr>
          <w:spacing w:val="-3"/>
          <w:sz w:val="22"/>
        </w:rPr>
        <w:t>Working </w:t>
      </w:r>
      <w:r>
        <w:rPr>
          <w:sz w:val="22"/>
        </w:rPr>
        <w:t>in </w:t>
      </w:r>
      <w:r>
        <w:rPr>
          <w:spacing w:val="-3"/>
          <w:sz w:val="22"/>
        </w:rPr>
        <w:t>more than </w:t>
      </w:r>
      <w:r>
        <w:rPr>
          <w:sz w:val="22"/>
        </w:rPr>
        <w:t>one </w:t>
      </w:r>
      <w:r>
        <w:rPr>
          <w:spacing w:val="-3"/>
          <w:sz w:val="22"/>
        </w:rPr>
        <w:t>state </w:t>
      </w:r>
      <w:r>
        <w:rPr>
          <w:sz w:val="22"/>
        </w:rPr>
        <w:t>or </w:t>
      </w:r>
      <w:r>
        <w:rPr>
          <w:spacing w:val="-3"/>
          <w:sz w:val="22"/>
        </w:rPr>
        <w:t>owning income-generating property </w:t>
      </w:r>
      <w:r>
        <w:rPr>
          <w:sz w:val="22"/>
        </w:rPr>
        <w:t>in </w:t>
      </w:r>
      <w:r>
        <w:rPr>
          <w:spacing w:val="-3"/>
          <w:sz w:val="22"/>
        </w:rPr>
        <w:t>more than </w:t>
      </w:r>
      <w:r>
        <w:rPr>
          <w:sz w:val="22"/>
        </w:rPr>
        <w:t>one </w:t>
      </w:r>
      <w:r>
        <w:rPr>
          <w:spacing w:val="-3"/>
          <w:sz w:val="22"/>
        </w:rPr>
        <w:t>state </w:t>
      </w:r>
      <w:r>
        <w:rPr>
          <w:sz w:val="22"/>
        </w:rPr>
        <w:t>can </w:t>
      </w:r>
      <w:r>
        <w:rPr>
          <w:spacing w:val="-3"/>
          <w:sz w:val="22"/>
        </w:rPr>
        <w:t>cause</w:t>
      </w:r>
      <w:r>
        <w:rPr>
          <w:spacing w:val="1"/>
          <w:sz w:val="22"/>
        </w:rPr>
        <w:t> </w:t>
      </w:r>
      <w:r>
        <w:rPr>
          <w:spacing w:val="-3"/>
          <w:sz w:val="22"/>
        </w:rPr>
        <w:t>this.</w:t>
      </w:r>
    </w:p>
    <w:p>
      <w:pPr>
        <w:pStyle w:val="ListParagraph"/>
        <w:numPr>
          <w:ilvl w:val="0"/>
          <w:numId w:val="134"/>
        </w:numPr>
        <w:tabs>
          <w:tab w:pos="555" w:val="left" w:leader="none"/>
        </w:tabs>
        <w:spacing w:line="256" w:lineRule="auto" w:before="182" w:after="0"/>
        <w:ind w:left="660" w:right="307" w:hanging="540"/>
        <w:jc w:val="left"/>
        <w:rPr>
          <w:sz w:val="22"/>
        </w:rPr>
      </w:pPr>
      <w:r>
        <w:rPr>
          <w:sz w:val="22"/>
        </w:rPr>
        <w:t>Because the sales tax is owed at the time of purchase, the taxpayer is able to determine if they can afford to pay </w:t>
      </w:r>
      <w:r>
        <w:rPr>
          <w:spacing w:val="-2"/>
          <w:sz w:val="22"/>
        </w:rPr>
        <w:t>the </w:t>
      </w:r>
      <w:r>
        <w:rPr>
          <w:sz w:val="22"/>
        </w:rPr>
        <w:t>tax and it is collected at that time rather than say, for example, at the end of the buyer's tax</w:t>
      </w:r>
      <w:r>
        <w:rPr>
          <w:spacing w:val="-34"/>
          <w:sz w:val="22"/>
        </w:rPr>
        <w:t> </w:t>
      </w:r>
      <w:r>
        <w:rPr>
          <w:spacing w:val="-2"/>
          <w:sz w:val="22"/>
        </w:rPr>
        <w:t>year..</w:t>
      </w:r>
    </w:p>
    <w:p>
      <w:pPr>
        <w:pStyle w:val="ListParagraph"/>
        <w:numPr>
          <w:ilvl w:val="0"/>
          <w:numId w:val="134"/>
        </w:numPr>
        <w:tabs>
          <w:tab w:pos="555" w:val="left" w:leader="none"/>
        </w:tabs>
        <w:spacing w:line="256" w:lineRule="auto" w:before="164" w:after="0"/>
        <w:ind w:left="660" w:right="203" w:hanging="540"/>
        <w:jc w:val="left"/>
        <w:rPr>
          <w:sz w:val="22"/>
        </w:rPr>
      </w:pPr>
      <w:r>
        <w:rPr>
          <w:sz w:val="22"/>
        </w:rPr>
        <w:t>In </w:t>
      </w:r>
      <w:r>
        <w:rPr>
          <w:spacing w:val="-3"/>
          <w:sz w:val="22"/>
        </w:rPr>
        <w:t>many cases, </w:t>
      </w:r>
      <w:r>
        <w:rPr>
          <w:sz w:val="22"/>
        </w:rPr>
        <w:t>the </w:t>
      </w:r>
      <w:r>
        <w:rPr>
          <w:spacing w:val="-3"/>
          <w:sz w:val="22"/>
        </w:rPr>
        <w:t>procedure </w:t>
      </w:r>
      <w:r>
        <w:rPr>
          <w:sz w:val="22"/>
        </w:rPr>
        <w:t>is </w:t>
      </w:r>
      <w:r>
        <w:rPr>
          <w:spacing w:val="-3"/>
          <w:sz w:val="22"/>
        </w:rPr>
        <w:t>overused (i.e., </w:t>
      </w:r>
      <w:r>
        <w:rPr>
          <w:sz w:val="22"/>
        </w:rPr>
        <w:t>a </w:t>
      </w:r>
      <w:r>
        <w:rPr>
          <w:spacing w:val="-3"/>
          <w:sz w:val="22"/>
        </w:rPr>
        <w:t>multiplicity </w:t>
      </w:r>
      <w:r>
        <w:rPr>
          <w:sz w:val="22"/>
        </w:rPr>
        <w:t>of </w:t>
      </w:r>
      <w:r>
        <w:rPr>
          <w:spacing w:val="-3"/>
          <w:sz w:val="22"/>
        </w:rPr>
        <w:t>boxes). This overuse adds complexity </w:t>
      </w:r>
      <w:r>
        <w:rPr>
          <w:sz w:val="22"/>
        </w:rPr>
        <w:t>to the </w:t>
      </w:r>
      <w:r>
        <w:rPr>
          <w:spacing w:val="-3"/>
          <w:sz w:val="22"/>
        </w:rPr>
        <w:t>return. Also, </w:t>
      </w:r>
      <w:r>
        <w:rPr>
          <w:sz w:val="22"/>
        </w:rPr>
        <w:t>in </w:t>
      </w:r>
      <w:r>
        <w:rPr>
          <w:spacing w:val="-3"/>
          <w:sz w:val="22"/>
        </w:rPr>
        <w:t>most cases, </w:t>
      </w:r>
      <w:r>
        <w:rPr>
          <w:sz w:val="22"/>
        </w:rPr>
        <w:t>the </w:t>
      </w:r>
      <w:r>
        <w:rPr>
          <w:spacing w:val="-3"/>
          <w:sz w:val="22"/>
        </w:rPr>
        <w:t>donation </w:t>
      </w:r>
      <w:r>
        <w:rPr>
          <w:sz w:val="22"/>
        </w:rPr>
        <w:t>is </w:t>
      </w:r>
      <w:r>
        <w:rPr>
          <w:spacing w:val="-3"/>
          <w:sz w:val="22"/>
        </w:rPr>
        <w:t>being drawn from </w:t>
      </w:r>
      <w:r>
        <w:rPr>
          <w:sz w:val="22"/>
        </w:rPr>
        <w:t>any </w:t>
      </w:r>
      <w:r>
        <w:rPr>
          <w:spacing w:val="-3"/>
          <w:sz w:val="22"/>
        </w:rPr>
        <w:t>income </w:t>
      </w:r>
      <w:r>
        <w:rPr>
          <w:sz w:val="22"/>
        </w:rPr>
        <w:t>tax </w:t>
      </w:r>
      <w:r>
        <w:rPr>
          <w:spacing w:val="-3"/>
          <w:sz w:val="22"/>
        </w:rPr>
        <w:t>refund that might </w:t>
      </w:r>
      <w:r>
        <w:rPr>
          <w:sz w:val="22"/>
        </w:rPr>
        <w:t>be </w:t>
      </w:r>
      <w:r>
        <w:rPr>
          <w:spacing w:val="-3"/>
          <w:sz w:val="22"/>
        </w:rPr>
        <w:t>due. Thus, taxpayers may </w:t>
      </w:r>
      <w:r>
        <w:rPr>
          <w:sz w:val="22"/>
        </w:rPr>
        <w:t>not fully </w:t>
      </w:r>
      <w:r>
        <w:rPr>
          <w:spacing w:val="-3"/>
          <w:sz w:val="22"/>
        </w:rPr>
        <w:t>appreciate that they </w:t>
      </w:r>
      <w:r>
        <w:rPr>
          <w:sz w:val="22"/>
        </w:rPr>
        <w:t>are paying for such</w:t>
      </w:r>
      <w:r>
        <w:rPr>
          <w:spacing w:val="-13"/>
          <w:sz w:val="22"/>
        </w:rPr>
        <w:t> </w:t>
      </w:r>
      <w:r>
        <w:rPr>
          <w:sz w:val="22"/>
        </w:rPr>
        <w:t>checkoffs.</w:t>
      </w:r>
    </w:p>
    <w:p>
      <w:pPr>
        <w:pStyle w:val="ListParagraph"/>
        <w:numPr>
          <w:ilvl w:val="0"/>
          <w:numId w:val="134"/>
        </w:numPr>
        <w:tabs>
          <w:tab w:pos="555" w:val="left" w:leader="none"/>
        </w:tabs>
        <w:spacing w:line="256" w:lineRule="auto" w:before="162" w:after="0"/>
        <w:ind w:left="660" w:right="851" w:hanging="540"/>
        <w:jc w:val="left"/>
        <w:rPr>
          <w:sz w:val="22"/>
        </w:rPr>
      </w:pPr>
      <w:r>
        <w:rPr>
          <w:sz w:val="22"/>
        </w:rPr>
        <w:t>Social and </w:t>
      </w:r>
      <w:r>
        <w:rPr>
          <w:spacing w:val="-3"/>
          <w:sz w:val="22"/>
        </w:rPr>
        <w:t>economic considerations </w:t>
      </w:r>
      <w:r>
        <w:rPr>
          <w:sz w:val="22"/>
        </w:rPr>
        <w:t>are the </w:t>
      </w:r>
      <w:r>
        <w:rPr>
          <w:spacing w:val="-3"/>
          <w:sz w:val="22"/>
        </w:rPr>
        <w:t>justification. </w:t>
      </w:r>
      <w:r>
        <w:rPr>
          <w:sz w:val="22"/>
        </w:rPr>
        <w:t>As to the </w:t>
      </w:r>
      <w:r>
        <w:rPr>
          <w:spacing w:val="-3"/>
          <w:sz w:val="22"/>
        </w:rPr>
        <w:t>latter, </w:t>
      </w:r>
      <w:r>
        <w:rPr>
          <w:sz w:val="22"/>
        </w:rPr>
        <w:t>a better </w:t>
      </w:r>
      <w:r>
        <w:rPr>
          <w:spacing w:val="-3"/>
          <w:sz w:val="22"/>
        </w:rPr>
        <w:t>educated </w:t>
      </w:r>
      <w:r>
        <w:rPr>
          <w:sz w:val="22"/>
        </w:rPr>
        <w:t>workforce </w:t>
      </w:r>
      <w:r>
        <w:rPr>
          <w:spacing w:val="-3"/>
          <w:sz w:val="22"/>
        </w:rPr>
        <w:t>carries </w:t>
      </w:r>
      <w:r>
        <w:rPr>
          <w:sz w:val="22"/>
        </w:rPr>
        <w:t>a </w:t>
      </w:r>
      <w:r>
        <w:rPr>
          <w:spacing w:val="-5"/>
          <w:sz w:val="22"/>
        </w:rPr>
        <w:t>positive economic</w:t>
      </w:r>
      <w:r>
        <w:rPr>
          <w:spacing w:val="-11"/>
          <w:sz w:val="22"/>
        </w:rPr>
        <w:t> </w:t>
      </w:r>
      <w:r>
        <w:rPr>
          <w:spacing w:val="-5"/>
          <w:sz w:val="22"/>
        </w:rPr>
        <w:t>impact.</w:t>
      </w:r>
    </w:p>
    <w:p>
      <w:pPr>
        <w:pStyle w:val="ListParagraph"/>
        <w:numPr>
          <w:ilvl w:val="0"/>
          <w:numId w:val="134"/>
        </w:numPr>
        <w:tabs>
          <w:tab w:pos="555" w:val="left" w:leader="none"/>
        </w:tabs>
        <w:spacing w:line="256" w:lineRule="auto" w:before="164" w:after="0"/>
        <w:ind w:left="660" w:right="241" w:hanging="540"/>
        <w:jc w:val="left"/>
        <w:rPr>
          <w:sz w:val="22"/>
        </w:rPr>
      </w:pPr>
      <w:r>
        <w:rPr>
          <w:sz w:val="22"/>
        </w:rPr>
        <w:t>Tracy might save herself time and expense by going to the Independent Office of Appeals of the IRS. Here, the </w:t>
      </w:r>
      <w:r>
        <w:rPr>
          <w:spacing w:val="-2"/>
          <w:sz w:val="22"/>
        </w:rPr>
        <w:t>IRS </w:t>
      </w:r>
      <w:r>
        <w:rPr>
          <w:spacing w:val="-3"/>
          <w:sz w:val="22"/>
        </w:rPr>
        <w:t>has the </w:t>
      </w:r>
      <w:r>
        <w:rPr>
          <w:spacing w:val="-4"/>
          <w:sz w:val="22"/>
        </w:rPr>
        <w:t>authority </w:t>
      </w:r>
      <w:r>
        <w:rPr>
          <w:sz w:val="22"/>
        </w:rPr>
        <w:t>to </w:t>
      </w:r>
      <w:r>
        <w:rPr>
          <w:spacing w:val="-4"/>
          <w:sz w:val="22"/>
        </w:rPr>
        <w:t>negotiate </w:t>
      </w:r>
      <w:r>
        <w:rPr>
          <w:sz w:val="22"/>
        </w:rPr>
        <w:t>a </w:t>
      </w:r>
      <w:r>
        <w:rPr>
          <w:spacing w:val="-4"/>
          <w:sz w:val="22"/>
        </w:rPr>
        <w:t>settlement based </w:t>
      </w:r>
      <w:r>
        <w:rPr>
          <w:sz w:val="22"/>
        </w:rPr>
        <w:t>on </w:t>
      </w:r>
      <w:r>
        <w:rPr>
          <w:spacing w:val="-3"/>
          <w:sz w:val="22"/>
        </w:rPr>
        <w:t>the </w:t>
      </w:r>
      <w:r>
        <w:rPr>
          <w:spacing w:val="-4"/>
          <w:sz w:val="22"/>
        </w:rPr>
        <w:t>“hazards </w:t>
      </w:r>
      <w:r>
        <w:rPr>
          <w:sz w:val="22"/>
        </w:rPr>
        <w:t>of </w:t>
      </w:r>
      <w:r>
        <w:rPr>
          <w:spacing w:val="-4"/>
          <w:sz w:val="22"/>
        </w:rPr>
        <w:t>litigation” (i.e., </w:t>
      </w:r>
      <w:r>
        <w:rPr>
          <w:spacing w:val="-3"/>
          <w:sz w:val="22"/>
        </w:rPr>
        <w:t>the </w:t>
      </w:r>
      <w:r>
        <w:rPr>
          <w:spacing w:val="-4"/>
          <w:sz w:val="22"/>
        </w:rPr>
        <w:t>probabilities </w:t>
      </w:r>
      <w:r>
        <w:rPr>
          <w:sz w:val="22"/>
        </w:rPr>
        <w:t>of </w:t>
      </w:r>
      <w:r>
        <w:rPr>
          <w:spacing w:val="-4"/>
          <w:sz w:val="22"/>
        </w:rPr>
        <w:t>winning or </w:t>
      </w:r>
      <w:r>
        <w:rPr>
          <w:spacing w:val="-3"/>
          <w:sz w:val="22"/>
        </w:rPr>
        <w:t>losing). </w:t>
      </w:r>
      <w:r>
        <w:rPr>
          <w:sz w:val="22"/>
        </w:rPr>
        <w:t>If a </w:t>
      </w:r>
      <w:r>
        <w:rPr>
          <w:spacing w:val="-3"/>
          <w:sz w:val="22"/>
        </w:rPr>
        <w:t>settlement </w:t>
      </w:r>
      <w:r>
        <w:rPr>
          <w:sz w:val="22"/>
        </w:rPr>
        <w:t>is </w:t>
      </w:r>
      <w:r>
        <w:rPr>
          <w:spacing w:val="-3"/>
          <w:sz w:val="22"/>
        </w:rPr>
        <w:t>reached, resorting </w:t>
      </w:r>
      <w:r>
        <w:rPr>
          <w:sz w:val="22"/>
        </w:rPr>
        <w:t>to the </w:t>
      </w:r>
      <w:r>
        <w:rPr>
          <w:spacing w:val="-3"/>
          <w:sz w:val="22"/>
        </w:rPr>
        <w:t>courts </w:t>
      </w:r>
      <w:r>
        <w:rPr>
          <w:sz w:val="22"/>
        </w:rPr>
        <w:t>is</w:t>
      </w:r>
      <w:r>
        <w:rPr>
          <w:spacing w:val="-16"/>
          <w:sz w:val="22"/>
        </w:rPr>
        <w:t> </w:t>
      </w:r>
      <w:r>
        <w:rPr>
          <w:spacing w:val="-3"/>
          <w:sz w:val="22"/>
        </w:rPr>
        <w:t>avoided.</w:t>
      </w:r>
    </w:p>
    <w:p>
      <w:pPr>
        <w:pStyle w:val="ListParagraph"/>
        <w:numPr>
          <w:ilvl w:val="0"/>
          <w:numId w:val="134"/>
        </w:numPr>
        <w:tabs>
          <w:tab w:pos="504" w:val="left" w:leader="none"/>
        </w:tabs>
        <w:spacing w:line="240" w:lineRule="auto" w:before="193" w:after="0"/>
        <w:ind w:left="503" w:right="0" w:hanging="384"/>
        <w:jc w:val="left"/>
        <w:rPr>
          <w:sz w:val="22"/>
        </w:rPr>
      </w:pPr>
    </w:p>
    <w:p>
      <w:pPr>
        <w:pStyle w:val="BodyText"/>
        <w:spacing w:before="0"/>
        <w:ind w:left="0"/>
        <w:rPr>
          <w:sz w:val="21"/>
        </w:rPr>
      </w:pPr>
    </w:p>
    <w:p>
      <w:pPr>
        <w:pStyle w:val="BodyText"/>
        <w:spacing w:line="256" w:lineRule="auto" w:before="1"/>
        <w:ind w:left="1260" w:right="433"/>
      </w:pPr>
      <w:r>
        <w:rPr/>
        <w:pict>
          <v:group style="position:absolute;margin-left:81.375pt;margin-top:5.444531pt;width:3.75pt;height:3.75pt;mso-position-horizontal-relative:page;mso-position-vertical-relative:paragraph;z-index:15778304" coordorigin="1628,109" coordsize="75,75">
            <v:shape style="position:absolute;left:1635;top:116;width:60;height:60" coordorigin="1635,116" coordsize="60,60" path="m1665,116l1653,119,1644,125,1637,135,1635,146,1637,158,1644,168,1653,174,1665,176,1677,174,1686,168,1693,158,1695,146,1693,135,1686,125,1677,119,1665,116xe" filled="true" fillcolor="#000000" stroked="false">
              <v:path arrowok="t"/>
              <v:fill type="solid"/>
            </v:shape>
            <v:shape style="position:absolute;left:1635;top:116;width:60;height:60" coordorigin="1635,116" coordsize="60,60" path="m1695,146l1693,158,1686,168,1677,174,1665,176,1653,174,1644,168,1637,158,1635,146,1637,135,1644,125,1653,119,1665,116,1677,119,1686,125,1693,135,1695,146xe" filled="false" stroked="true" strokeweight=".75pt" strokecolor="#000000">
              <v:path arrowok="t"/>
              <v:stroke dashstyle="solid"/>
            </v:shape>
            <w10:wrap type="none"/>
          </v:group>
        </w:pict>
      </w:r>
      <w:r>
        <w:rPr>
          <w:spacing w:val="-4"/>
        </w:rPr>
        <w:t>Equity </w:t>
      </w:r>
      <w:r>
        <w:rPr/>
        <w:t>– </w:t>
      </w:r>
      <w:r>
        <w:rPr>
          <w:spacing w:val="-3"/>
        </w:rPr>
        <w:t>The tax </w:t>
      </w:r>
      <w:r>
        <w:rPr/>
        <w:t>is </w:t>
      </w:r>
      <w:r>
        <w:rPr>
          <w:spacing w:val="-4"/>
        </w:rPr>
        <w:t>regressive </w:t>
      </w:r>
      <w:r>
        <w:rPr/>
        <w:t>in </w:t>
      </w:r>
      <w:r>
        <w:rPr>
          <w:spacing w:val="-3"/>
        </w:rPr>
        <w:t>that </w:t>
      </w:r>
      <w:r>
        <w:rPr/>
        <w:t>it </w:t>
      </w:r>
      <w:r>
        <w:rPr>
          <w:spacing w:val="-3"/>
        </w:rPr>
        <w:t>will </w:t>
      </w:r>
      <w:r>
        <w:rPr>
          <w:spacing w:val="-4"/>
        </w:rPr>
        <w:t>represent </w:t>
      </w:r>
      <w:r>
        <w:rPr/>
        <w:t>a </w:t>
      </w:r>
      <w:r>
        <w:rPr>
          <w:spacing w:val="-4"/>
        </w:rPr>
        <w:t>larger portion </w:t>
      </w:r>
      <w:r>
        <w:rPr/>
        <w:t>of a </w:t>
      </w:r>
      <w:r>
        <w:rPr>
          <w:spacing w:val="-4"/>
        </w:rPr>
        <w:t>low-income individual’s income </w:t>
      </w:r>
      <w:r>
        <w:rPr>
          <w:spacing w:val="-5"/>
        </w:rPr>
        <w:t>relative </w:t>
      </w:r>
      <w:r>
        <w:rPr>
          <w:spacing w:val="-3"/>
        </w:rPr>
        <w:t>to </w:t>
      </w:r>
      <w:r>
        <w:rPr/>
        <w:t>a </w:t>
      </w:r>
      <w:r>
        <w:rPr>
          <w:spacing w:val="-5"/>
        </w:rPr>
        <w:t>higher-income individual.</w:t>
      </w:r>
    </w:p>
    <w:p>
      <w:pPr>
        <w:pStyle w:val="BodyText"/>
        <w:spacing w:before="0"/>
        <w:ind w:left="0"/>
        <w:rPr>
          <w:sz w:val="15"/>
        </w:rPr>
      </w:pPr>
    </w:p>
    <w:p>
      <w:pPr>
        <w:pStyle w:val="BodyText"/>
        <w:spacing w:line="256" w:lineRule="auto" w:before="96"/>
        <w:ind w:left="1260" w:right="387" w:firstLine="52"/>
      </w:pPr>
      <w:r>
        <w:rPr/>
        <w:pict>
          <v:group style="position:absolute;margin-left:81.375pt;margin-top:10.194531pt;width:3.75pt;height:3.75pt;mso-position-horizontal-relative:page;mso-position-vertical-relative:paragraph;z-index:15778816" coordorigin="1628,204" coordsize="75,75">
            <v:shape style="position:absolute;left:1635;top:211;width:60;height:60" coordorigin="1635,211" coordsize="60,60" path="m1665,211l1653,214,1644,220,1637,230,1635,241,1637,253,1644,263,1653,269,1665,271,1677,269,1686,263,1693,253,1695,241,1693,230,1686,220,1677,214,1665,211xe" filled="true" fillcolor="#000000" stroked="false">
              <v:path arrowok="t"/>
              <v:fill type="solid"/>
            </v:shape>
            <v:shape style="position:absolute;left:1635;top:211;width:60;height:60" coordorigin="1635,211" coordsize="60,60" path="m1695,241l1693,253,1686,263,1677,269,1665,271,1653,269,1644,263,1637,253,1635,241,1637,230,1644,220,1653,214,1665,211,1677,214,1686,220,1693,230,1695,241xe" filled="false" stroked="true" strokeweight=".75pt" strokecolor="#000000">
              <v:path arrowok="t"/>
              <v:stroke dashstyle="solid"/>
            </v:shape>
            <w10:wrap type="none"/>
          </v:group>
        </w:pict>
      </w:r>
      <w:r>
        <w:rPr>
          <w:spacing w:val="-4"/>
        </w:rPr>
        <w:t>Simplicity </w:t>
      </w:r>
      <w:r>
        <w:rPr/>
        <w:t>– </w:t>
      </w:r>
      <w:r>
        <w:rPr>
          <w:spacing w:val="-4"/>
        </w:rPr>
        <w:t>While </w:t>
      </w:r>
      <w:r>
        <w:rPr/>
        <w:t>it </w:t>
      </w:r>
      <w:r>
        <w:rPr>
          <w:spacing w:val="-4"/>
        </w:rPr>
        <w:t>sounds simple because </w:t>
      </w:r>
      <w:r>
        <w:rPr>
          <w:spacing w:val="-3"/>
        </w:rPr>
        <w:t>the </w:t>
      </w:r>
      <w:r>
        <w:rPr>
          <w:spacing w:val="-4"/>
        </w:rPr>
        <w:t>ingredients </w:t>
      </w:r>
      <w:r>
        <w:rPr/>
        <w:t>on a </w:t>
      </w:r>
      <w:r>
        <w:rPr>
          <w:spacing w:val="-4"/>
        </w:rPr>
        <w:t>container should indicate </w:t>
      </w:r>
      <w:r>
        <w:rPr/>
        <w:t>if </w:t>
      </w:r>
      <w:r>
        <w:rPr>
          <w:spacing w:val="-4"/>
        </w:rPr>
        <w:t>there </w:t>
      </w:r>
      <w:r>
        <w:rPr/>
        <w:t>is </w:t>
      </w:r>
      <w:r>
        <w:rPr>
          <w:spacing w:val="-4"/>
        </w:rPr>
        <w:t>sugar, </w:t>
      </w:r>
      <w:r>
        <w:rPr>
          <w:spacing w:val="-3"/>
        </w:rPr>
        <w:t>issues might arise </w:t>
      </w:r>
      <w:r>
        <w:rPr/>
        <w:t>as to how other forms of sugar, such as </w:t>
      </w:r>
      <w:r>
        <w:rPr>
          <w:spacing w:val="-3"/>
        </w:rPr>
        <w:t>corn </w:t>
      </w:r>
      <w:r>
        <w:rPr/>
        <w:t>syrup, </w:t>
      </w:r>
      <w:r>
        <w:rPr>
          <w:spacing w:val="-3"/>
        </w:rPr>
        <w:t>affect application </w:t>
      </w:r>
      <w:r>
        <w:rPr/>
        <w:t>of the </w:t>
      </w:r>
      <w:r>
        <w:rPr>
          <w:spacing w:val="-3"/>
        </w:rPr>
        <w:t>tax. </w:t>
      </w:r>
      <w:r>
        <w:rPr/>
        <w:t>Also, </w:t>
      </w:r>
      <w:r>
        <w:rPr>
          <w:spacing w:val="-3"/>
        </w:rPr>
        <w:t>the amount </w:t>
      </w:r>
      <w:r>
        <w:rPr/>
        <w:t>of </w:t>
      </w:r>
      <w:r>
        <w:rPr>
          <w:spacing w:val="-3"/>
        </w:rPr>
        <w:t>sugar </w:t>
      </w:r>
      <w:r>
        <w:rPr/>
        <w:t>in </w:t>
      </w:r>
      <w:r>
        <w:rPr>
          <w:spacing w:val="-3"/>
        </w:rPr>
        <w:t>beverages </w:t>
      </w:r>
      <w:r>
        <w:rPr/>
        <w:t>can </w:t>
      </w:r>
      <w:r>
        <w:rPr>
          <w:spacing w:val="-3"/>
        </w:rPr>
        <w:t>vary, </w:t>
      </w:r>
      <w:r>
        <w:rPr/>
        <w:t>so </w:t>
      </w:r>
      <w:r>
        <w:rPr>
          <w:spacing w:val="-3"/>
        </w:rPr>
        <w:t>some might argue that </w:t>
      </w:r>
      <w:r>
        <w:rPr/>
        <w:t>the tax </w:t>
      </w:r>
      <w:r>
        <w:rPr>
          <w:spacing w:val="-3"/>
        </w:rPr>
        <w:t>should </w:t>
      </w:r>
      <w:r>
        <w:rPr/>
        <w:t>not </w:t>
      </w:r>
      <w:r>
        <w:rPr>
          <w:spacing w:val="-3"/>
        </w:rPr>
        <w:t>apply </w:t>
      </w:r>
      <w:r>
        <w:rPr/>
        <w:t>if the </w:t>
      </w:r>
      <w:r>
        <w:rPr>
          <w:spacing w:val="-3"/>
        </w:rPr>
        <w:t>sugar level is </w:t>
      </w:r>
      <w:r>
        <w:rPr>
          <w:spacing w:val="-4"/>
        </w:rPr>
        <w:t>minimal. </w:t>
      </w:r>
      <w:r>
        <w:rPr>
          <w:spacing w:val="-3"/>
        </w:rPr>
        <w:t>Will the tax </w:t>
      </w:r>
      <w:r>
        <w:rPr>
          <w:spacing w:val="-4"/>
        </w:rPr>
        <w:t>apply </w:t>
      </w:r>
      <w:r>
        <w:rPr/>
        <w:t>to </w:t>
      </w:r>
      <w:r>
        <w:rPr>
          <w:spacing w:val="-4"/>
        </w:rPr>
        <w:t>drinks already subject </w:t>
      </w:r>
      <w:r>
        <w:rPr/>
        <w:t>to </w:t>
      </w:r>
      <w:r>
        <w:rPr>
          <w:spacing w:val="-3"/>
        </w:rPr>
        <w:t>the </w:t>
      </w:r>
      <w:r>
        <w:rPr>
          <w:spacing w:val="-4"/>
        </w:rPr>
        <w:t>alcohol taxes? (Include </w:t>
      </w:r>
      <w:r>
        <w:rPr>
          <w:spacing w:val="-3"/>
        </w:rPr>
        <w:t>some </w:t>
      </w:r>
      <w:r>
        <w:rPr>
          <w:spacing w:val="-4"/>
        </w:rPr>
        <w:t>discussion of   problems </w:t>
      </w:r>
      <w:r>
        <w:rPr/>
        <w:t>of </w:t>
      </w:r>
      <w:r>
        <w:rPr>
          <w:spacing w:val="-4"/>
        </w:rPr>
        <w:t>defining sugar drink </w:t>
      </w:r>
      <w:r>
        <w:rPr/>
        <w:t>in </w:t>
      </w:r>
      <w:r>
        <w:rPr>
          <w:spacing w:val="-3"/>
        </w:rPr>
        <w:t>the</w:t>
      </w:r>
      <w:r>
        <w:rPr>
          <w:spacing w:val="-21"/>
        </w:rPr>
        <w:t> </w:t>
      </w:r>
      <w:r>
        <w:rPr>
          <w:spacing w:val="-4"/>
        </w:rPr>
        <w:t>answer.)</w:t>
      </w:r>
    </w:p>
    <w:p>
      <w:pPr>
        <w:pStyle w:val="BodyText"/>
        <w:spacing w:before="10"/>
        <w:ind w:left="0"/>
        <w:rPr>
          <w:sz w:val="14"/>
        </w:rPr>
      </w:pPr>
    </w:p>
    <w:p>
      <w:pPr>
        <w:pStyle w:val="BodyText"/>
        <w:spacing w:before="95"/>
        <w:ind w:left="1260"/>
      </w:pPr>
      <w:r>
        <w:rPr/>
        <w:pict>
          <v:group style="position:absolute;margin-left:81.375pt;margin-top:10.144531pt;width:3.75pt;height:3.75pt;mso-position-horizontal-relative:page;mso-position-vertical-relative:paragraph;z-index:15779328" coordorigin="1628,203" coordsize="75,75">
            <v:shape style="position:absolute;left:1635;top:210;width:60;height:60" coordorigin="1635,210" coordsize="60,60" path="m1665,210l1653,213,1644,219,1637,229,1635,240,1637,252,1644,262,1653,268,1665,270,1677,268,1686,262,1693,252,1695,240,1693,229,1686,219,1677,213,1665,210xe" filled="true" fillcolor="#000000" stroked="false">
              <v:path arrowok="t"/>
              <v:fill type="solid"/>
            </v:shape>
            <v:shape style="position:absolute;left:1635;top:210;width:60;height:60" coordorigin="1635,210" coordsize="60,60" path="m1695,240l1693,252,1686,262,1677,268,1665,270,1653,268,1644,262,1637,252,1635,240,1637,229,1644,219,1653,213,1665,210,1677,213,1686,219,1693,229,1695,240xe" filled="false" stroked="true" strokeweight=".75pt" strokecolor="#000000">
              <v:path arrowok="t"/>
              <v:stroke dashstyle="solid"/>
            </v:shape>
            <w10:wrap type="none"/>
          </v:group>
        </w:pict>
      </w:r>
      <w:r>
        <w:rPr/>
        <w:t>Neutrality – The tax will likely reduce sales of sugar drinks.</w:t>
      </w:r>
    </w:p>
    <w:p>
      <w:pPr>
        <w:pStyle w:val="BodyText"/>
        <w:spacing w:before="1"/>
        <w:ind w:left="0"/>
        <w:rPr>
          <w:sz w:val="34"/>
        </w:rPr>
      </w:pPr>
    </w:p>
    <w:p>
      <w:pPr>
        <w:pStyle w:val="ListParagraph"/>
        <w:numPr>
          <w:ilvl w:val="0"/>
          <w:numId w:val="134"/>
        </w:numPr>
        <w:tabs>
          <w:tab w:pos="555" w:val="left" w:leader="none"/>
        </w:tabs>
        <w:spacing w:line="256" w:lineRule="auto" w:before="0" w:after="0"/>
        <w:ind w:left="660" w:right="190" w:hanging="540"/>
        <w:jc w:val="left"/>
        <w:rPr>
          <w:sz w:val="22"/>
        </w:rPr>
      </w:pPr>
      <w:r>
        <w:rPr>
          <w:sz w:val="22"/>
        </w:rPr>
        <w:t>A </w:t>
      </w:r>
      <w:r>
        <w:rPr>
          <w:spacing w:val="-3"/>
          <w:sz w:val="22"/>
        </w:rPr>
        <w:t>corporation pays many types </w:t>
      </w:r>
      <w:r>
        <w:rPr>
          <w:sz w:val="22"/>
        </w:rPr>
        <w:t>of </w:t>
      </w:r>
      <w:r>
        <w:rPr>
          <w:spacing w:val="-3"/>
          <w:sz w:val="22"/>
        </w:rPr>
        <w:t>taxes, </w:t>
      </w:r>
      <w:r>
        <w:rPr>
          <w:sz w:val="22"/>
        </w:rPr>
        <w:t>but </w:t>
      </w:r>
      <w:r>
        <w:rPr>
          <w:spacing w:val="-3"/>
          <w:sz w:val="22"/>
        </w:rPr>
        <w:t>like </w:t>
      </w:r>
      <w:r>
        <w:rPr>
          <w:sz w:val="22"/>
        </w:rPr>
        <w:t>any </w:t>
      </w:r>
      <w:r>
        <w:rPr>
          <w:spacing w:val="-3"/>
          <w:sz w:val="22"/>
        </w:rPr>
        <w:t>other expenditure, some </w:t>
      </w:r>
      <w:r>
        <w:rPr>
          <w:sz w:val="22"/>
        </w:rPr>
        <w:t>of </w:t>
      </w:r>
      <w:r>
        <w:rPr>
          <w:spacing w:val="-3"/>
          <w:sz w:val="22"/>
        </w:rPr>
        <w:t>these taxes </w:t>
      </w:r>
      <w:r>
        <w:rPr>
          <w:sz w:val="22"/>
        </w:rPr>
        <w:t>are </w:t>
      </w:r>
      <w:r>
        <w:rPr>
          <w:spacing w:val="-3"/>
          <w:sz w:val="22"/>
        </w:rPr>
        <w:t>ultimately paid </w:t>
      </w:r>
      <w:r>
        <w:rPr>
          <w:sz w:val="22"/>
        </w:rPr>
        <w:t>by </w:t>
      </w:r>
      <w:r>
        <w:rPr>
          <w:spacing w:val="-3"/>
          <w:sz w:val="22"/>
        </w:rPr>
        <w:t>an individual. Income taxes </w:t>
      </w:r>
      <w:r>
        <w:rPr>
          <w:sz w:val="22"/>
        </w:rPr>
        <w:t>are </w:t>
      </w:r>
      <w:r>
        <w:rPr>
          <w:spacing w:val="-3"/>
          <w:sz w:val="22"/>
        </w:rPr>
        <w:t>included </w:t>
      </w:r>
      <w:r>
        <w:rPr>
          <w:sz w:val="22"/>
        </w:rPr>
        <w:t>in the </w:t>
      </w:r>
      <w:r>
        <w:rPr>
          <w:spacing w:val="-3"/>
          <w:sz w:val="22"/>
        </w:rPr>
        <w:t>price </w:t>
      </w:r>
      <w:r>
        <w:rPr>
          <w:sz w:val="22"/>
        </w:rPr>
        <w:t>the </w:t>
      </w:r>
      <w:r>
        <w:rPr>
          <w:spacing w:val="-3"/>
          <w:sz w:val="22"/>
        </w:rPr>
        <w:t>corporation charges </w:t>
      </w:r>
      <w:r>
        <w:rPr>
          <w:sz w:val="22"/>
        </w:rPr>
        <w:t>for </w:t>
      </w:r>
      <w:r>
        <w:rPr>
          <w:spacing w:val="-3"/>
          <w:sz w:val="22"/>
        </w:rPr>
        <w:t>goods </w:t>
      </w:r>
      <w:r>
        <w:rPr>
          <w:sz w:val="22"/>
        </w:rPr>
        <w:t>and </w:t>
      </w:r>
      <w:r>
        <w:rPr>
          <w:spacing w:val="-3"/>
          <w:sz w:val="22"/>
        </w:rPr>
        <w:t>services. </w:t>
      </w:r>
      <w:r>
        <w:rPr>
          <w:sz w:val="22"/>
        </w:rPr>
        <w:t>Or all or </w:t>
      </w:r>
      <w:r>
        <w:rPr>
          <w:spacing w:val="-3"/>
          <w:sz w:val="22"/>
        </w:rPr>
        <w:t>part might result </w:t>
      </w:r>
      <w:r>
        <w:rPr>
          <w:sz w:val="22"/>
        </w:rPr>
        <w:t>in </w:t>
      </w:r>
      <w:r>
        <w:rPr>
          <w:spacing w:val="-3"/>
          <w:sz w:val="22"/>
        </w:rPr>
        <w:t>reduced earnings affecting investors </w:t>
      </w:r>
      <w:r>
        <w:rPr>
          <w:sz w:val="22"/>
        </w:rPr>
        <w:t>or </w:t>
      </w:r>
      <w:r>
        <w:rPr>
          <w:spacing w:val="-3"/>
          <w:sz w:val="22"/>
        </w:rPr>
        <w:t>through reduced wages affecting employees. </w:t>
      </w:r>
      <w:r>
        <w:rPr>
          <w:sz w:val="22"/>
        </w:rPr>
        <w:t>The </w:t>
      </w:r>
      <w:r>
        <w:rPr>
          <w:spacing w:val="-3"/>
          <w:sz w:val="22"/>
        </w:rPr>
        <w:t>payroll taxes paid   </w:t>
      </w:r>
      <w:r>
        <w:rPr>
          <w:sz w:val="22"/>
        </w:rPr>
        <w:t>by the </w:t>
      </w:r>
      <w:r>
        <w:rPr>
          <w:spacing w:val="-3"/>
          <w:sz w:val="22"/>
        </w:rPr>
        <w:t>corporate employer </w:t>
      </w:r>
      <w:r>
        <w:rPr>
          <w:sz w:val="22"/>
        </w:rPr>
        <w:t>are </w:t>
      </w:r>
      <w:r>
        <w:rPr>
          <w:spacing w:val="-3"/>
          <w:sz w:val="22"/>
        </w:rPr>
        <w:t>likely borne </w:t>
      </w:r>
      <w:r>
        <w:rPr>
          <w:sz w:val="22"/>
        </w:rPr>
        <w:t>by </w:t>
      </w:r>
      <w:r>
        <w:rPr>
          <w:spacing w:val="-3"/>
          <w:sz w:val="22"/>
        </w:rPr>
        <w:t>workers </w:t>
      </w:r>
      <w:r>
        <w:rPr>
          <w:sz w:val="22"/>
        </w:rPr>
        <w:t>in the </w:t>
      </w:r>
      <w:r>
        <w:rPr>
          <w:spacing w:val="-3"/>
          <w:sz w:val="22"/>
        </w:rPr>
        <w:t>form </w:t>
      </w:r>
      <w:r>
        <w:rPr>
          <w:sz w:val="22"/>
        </w:rPr>
        <w:t>of </w:t>
      </w:r>
      <w:r>
        <w:rPr>
          <w:spacing w:val="-3"/>
          <w:sz w:val="22"/>
        </w:rPr>
        <w:t>lower wages. That </w:t>
      </w:r>
      <w:r>
        <w:rPr>
          <w:sz w:val="22"/>
        </w:rPr>
        <w:t>is, if the </w:t>
      </w:r>
      <w:r>
        <w:rPr>
          <w:spacing w:val="-3"/>
          <w:sz w:val="22"/>
        </w:rPr>
        <w:t>employer </w:t>
      </w:r>
      <w:r>
        <w:rPr>
          <w:sz w:val="22"/>
        </w:rPr>
        <w:t>did </w:t>
      </w:r>
      <w:r>
        <w:rPr>
          <w:spacing w:val="-3"/>
          <w:sz w:val="22"/>
        </w:rPr>
        <w:t>not </w:t>
      </w:r>
      <w:r>
        <w:rPr>
          <w:sz w:val="22"/>
        </w:rPr>
        <w:t>have to pay the </w:t>
      </w:r>
      <w:r>
        <w:rPr>
          <w:spacing w:val="-3"/>
          <w:sz w:val="22"/>
        </w:rPr>
        <w:t>taxes, </w:t>
      </w:r>
      <w:r>
        <w:rPr>
          <w:sz w:val="22"/>
        </w:rPr>
        <w:t>it </w:t>
      </w:r>
      <w:r>
        <w:rPr>
          <w:spacing w:val="-3"/>
          <w:sz w:val="22"/>
        </w:rPr>
        <w:t>could </w:t>
      </w:r>
      <w:r>
        <w:rPr>
          <w:sz w:val="22"/>
        </w:rPr>
        <w:t>pay higher wages to </w:t>
      </w:r>
      <w:r>
        <w:rPr>
          <w:spacing w:val="-3"/>
          <w:sz w:val="22"/>
        </w:rPr>
        <w:t>employees. These taxes might also </w:t>
      </w:r>
      <w:r>
        <w:rPr>
          <w:sz w:val="22"/>
        </w:rPr>
        <w:t>be borne by </w:t>
      </w:r>
      <w:r>
        <w:rPr>
          <w:spacing w:val="-3"/>
          <w:sz w:val="22"/>
        </w:rPr>
        <w:t>customers </w:t>
      </w:r>
      <w:r>
        <w:rPr>
          <w:spacing w:val="-2"/>
          <w:sz w:val="22"/>
        </w:rPr>
        <w:t>and </w:t>
      </w:r>
      <w:r>
        <w:rPr>
          <w:spacing w:val="-4"/>
          <w:sz w:val="22"/>
        </w:rPr>
        <w:t>investors.</w:t>
      </w:r>
    </w:p>
    <w:p>
      <w:pPr>
        <w:pStyle w:val="ListParagraph"/>
        <w:numPr>
          <w:ilvl w:val="0"/>
          <w:numId w:val="134"/>
        </w:numPr>
        <w:tabs>
          <w:tab w:pos="555" w:val="left" w:leader="none"/>
        </w:tabs>
        <w:spacing w:line="256" w:lineRule="auto" w:before="161" w:after="0"/>
        <w:ind w:left="660" w:right="594" w:hanging="540"/>
        <w:jc w:val="left"/>
        <w:rPr>
          <w:sz w:val="22"/>
        </w:rPr>
      </w:pPr>
      <w:r>
        <w:rPr>
          <w:sz w:val="22"/>
        </w:rPr>
        <w:t>As a </w:t>
      </w:r>
      <w:r>
        <w:rPr>
          <w:spacing w:val="-4"/>
          <w:sz w:val="22"/>
        </w:rPr>
        <w:t>practitioner, </w:t>
      </w:r>
      <w:r>
        <w:rPr>
          <w:spacing w:val="-3"/>
          <w:sz w:val="22"/>
        </w:rPr>
        <w:t>you </w:t>
      </w:r>
      <w:r>
        <w:rPr>
          <w:spacing w:val="-4"/>
          <w:sz w:val="22"/>
        </w:rPr>
        <w:t>cannot </w:t>
      </w:r>
      <w:r>
        <w:rPr>
          <w:spacing w:val="-3"/>
          <w:sz w:val="22"/>
        </w:rPr>
        <w:t>play the </w:t>
      </w:r>
      <w:r>
        <w:rPr>
          <w:spacing w:val="-4"/>
          <w:sz w:val="22"/>
        </w:rPr>
        <w:t>audit lottery. </w:t>
      </w:r>
      <w:r>
        <w:rPr>
          <w:spacing w:val="-3"/>
          <w:sz w:val="22"/>
        </w:rPr>
        <w:t>You must </w:t>
      </w:r>
      <w:r>
        <w:rPr>
          <w:sz w:val="22"/>
        </w:rPr>
        <w:t>prepare a proper return for her. </w:t>
      </w:r>
      <w:r>
        <w:rPr>
          <w:spacing w:val="-3"/>
          <w:sz w:val="22"/>
        </w:rPr>
        <w:t>Although </w:t>
      </w:r>
      <w:r>
        <w:rPr>
          <w:sz w:val="22"/>
        </w:rPr>
        <w:t>the use </w:t>
      </w:r>
      <w:r>
        <w:rPr>
          <w:spacing w:val="-3"/>
          <w:sz w:val="22"/>
        </w:rPr>
        <w:t>of </w:t>
      </w:r>
      <w:r>
        <w:rPr>
          <w:spacing w:val="-4"/>
          <w:sz w:val="22"/>
        </w:rPr>
        <w:t>estimates </w:t>
      </w:r>
      <w:r>
        <w:rPr>
          <w:sz w:val="22"/>
        </w:rPr>
        <w:t>is </w:t>
      </w:r>
      <w:r>
        <w:rPr>
          <w:spacing w:val="-4"/>
          <w:sz w:val="22"/>
        </w:rPr>
        <w:t>allowed, Connie’s assumptions </w:t>
      </w:r>
      <w:r>
        <w:rPr>
          <w:sz w:val="22"/>
        </w:rPr>
        <w:t>as to her </w:t>
      </w:r>
      <w:r>
        <w:rPr>
          <w:spacing w:val="-4"/>
          <w:sz w:val="22"/>
        </w:rPr>
        <w:t>losses </w:t>
      </w:r>
      <w:r>
        <w:rPr>
          <w:spacing w:val="-3"/>
          <w:sz w:val="22"/>
        </w:rPr>
        <w:t>are </w:t>
      </w:r>
      <w:r>
        <w:rPr>
          <w:sz w:val="22"/>
        </w:rPr>
        <w:t>not </w:t>
      </w:r>
      <w:r>
        <w:rPr>
          <w:spacing w:val="-3"/>
          <w:sz w:val="22"/>
        </w:rPr>
        <w:t>realistic. Even </w:t>
      </w:r>
      <w:r>
        <w:rPr>
          <w:sz w:val="22"/>
        </w:rPr>
        <w:t>if </w:t>
      </w:r>
      <w:r>
        <w:rPr>
          <w:spacing w:val="-3"/>
          <w:sz w:val="22"/>
        </w:rPr>
        <w:t>they were reliable, gambling </w:t>
      </w:r>
      <w:r>
        <w:rPr>
          <w:spacing w:val="-4"/>
          <w:sz w:val="22"/>
        </w:rPr>
        <w:t>losses cannot </w:t>
      </w:r>
      <w:r>
        <w:rPr>
          <w:sz w:val="22"/>
        </w:rPr>
        <w:t>be </w:t>
      </w:r>
      <w:r>
        <w:rPr>
          <w:spacing w:val="-3"/>
          <w:sz w:val="22"/>
        </w:rPr>
        <w:t>offset </w:t>
      </w:r>
      <w:r>
        <w:rPr>
          <w:spacing w:val="-4"/>
          <w:sz w:val="22"/>
        </w:rPr>
        <w:t>against </w:t>
      </w:r>
      <w:r>
        <w:rPr>
          <w:spacing w:val="-3"/>
          <w:sz w:val="22"/>
        </w:rPr>
        <w:t>gambling winnings </w:t>
      </w:r>
      <w:r>
        <w:rPr>
          <w:sz w:val="22"/>
        </w:rPr>
        <w:t>but </w:t>
      </w:r>
      <w:r>
        <w:rPr>
          <w:spacing w:val="-3"/>
          <w:sz w:val="22"/>
        </w:rPr>
        <w:t>must </w:t>
      </w:r>
      <w:r>
        <w:rPr>
          <w:sz w:val="22"/>
        </w:rPr>
        <w:t>be </w:t>
      </w:r>
      <w:r>
        <w:rPr>
          <w:spacing w:val="-3"/>
          <w:sz w:val="22"/>
        </w:rPr>
        <w:t>separately deducted. </w:t>
      </w:r>
      <w:r>
        <w:rPr>
          <w:spacing w:val="-4"/>
          <w:sz w:val="22"/>
        </w:rPr>
        <w:t>Thus, </w:t>
      </w:r>
      <w:r>
        <w:rPr>
          <w:spacing w:val="-3"/>
          <w:sz w:val="22"/>
        </w:rPr>
        <w:t>the $12,000 must be </w:t>
      </w:r>
      <w:r>
        <w:rPr>
          <w:sz w:val="22"/>
        </w:rPr>
        <w:t>reported as </w:t>
      </w:r>
      <w:r>
        <w:rPr>
          <w:spacing w:val="-3"/>
          <w:sz w:val="22"/>
        </w:rPr>
        <w:t>income </w:t>
      </w:r>
      <w:r>
        <w:rPr>
          <w:sz w:val="22"/>
        </w:rPr>
        <w:t>or you </w:t>
      </w:r>
      <w:r>
        <w:rPr>
          <w:spacing w:val="-3"/>
          <w:sz w:val="22"/>
        </w:rPr>
        <w:t>cannot </w:t>
      </w:r>
      <w:r>
        <w:rPr>
          <w:sz w:val="22"/>
        </w:rPr>
        <w:t>prepare </w:t>
      </w:r>
      <w:r>
        <w:rPr>
          <w:spacing w:val="-3"/>
          <w:sz w:val="22"/>
        </w:rPr>
        <w:t>Connie’s</w:t>
      </w:r>
      <w:r>
        <w:rPr>
          <w:spacing w:val="-13"/>
          <w:sz w:val="22"/>
        </w:rPr>
        <w:t> </w:t>
      </w:r>
      <w:r>
        <w:rPr>
          <w:sz w:val="22"/>
        </w:rPr>
        <w:t>return.</w:t>
      </w:r>
    </w:p>
    <w:p>
      <w:pPr>
        <w:spacing w:after="0" w:line="256" w:lineRule="auto"/>
        <w:jc w:val="left"/>
        <w:rPr>
          <w:sz w:val="22"/>
        </w:rPr>
        <w:sectPr>
          <w:pgSz w:w="12240" w:h="15840"/>
          <w:pgMar w:header="738" w:footer="680" w:top="1500" w:bottom="880" w:left="600" w:right="560"/>
        </w:sectPr>
      </w:pPr>
    </w:p>
    <w:p>
      <w:pPr>
        <w:pStyle w:val="BodyText"/>
        <w:spacing w:before="8"/>
        <w:ind w:left="0"/>
        <w:rPr>
          <w:sz w:val="25"/>
        </w:rPr>
      </w:pPr>
    </w:p>
    <w:p>
      <w:pPr>
        <w:pStyle w:val="ListParagraph"/>
        <w:numPr>
          <w:ilvl w:val="0"/>
          <w:numId w:val="134"/>
        </w:numPr>
        <w:tabs>
          <w:tab w:pos="555" w:val="left" w:leader="none"/>
        </w:tabs>
        <w:spacing w:line="256" w:lineRule="auto" w:before="95" w:after="0"/>
        <w:ind w:left="660" w:right="378" w:hanging="540"/>
        <w:jc w:val="left"/>
        <w:rPr>
          <w:sz w:val="22"/>
        </w:rPr>
      </w:pPr>
      <w:r>
        <w:rPr>
          <w:sz w:val="22"/>
        </w:rPr>
        <w:t>Most states allow their residents some form of tax credit for the income taxes paid to other states. In Briana’s case, the credit would be allowed by the state where she lives for the taxes paid to the state where she</w:t>
      </w:r>
      <w:r>
        <w:rPr>
          <w:spacing w:val="8"/>
          <w:sz w:val="22"/>
        </w:rPr>
        <w:t> </w:t>
      </w:r>
      <w:r>
        <w:rPr>
          <w:spacing w:val="-2"/>
          <w:sz w:val="22"/>
        </w:rPr>
        <w:t>works.</w:t>
      </w:r>
    </w:p>
    <w:p>
      <w:pPr>
        <w:pStyle w:val="ListParagraph"/>
        <w:numPr>
          <w:ilvl w:val="0"/>
          <w:numId w:val="134"/>
        </w:numPr>
        <w:tabs>
          <w:tab w:pos="504" w:val="left" w:leader="none"/>
        </w:tabs>
        <w:spacing w:line="240" w:lineRule="auto" w:before="194" w:after="0"/>
        <w:ind w:left="503" w:right="0" w:hanging="384"/>
        <w:jc w:val="left"/>
        <w:rPr>
          <w:sz w:val="22"/>
        </w:rPr>
      </w:pPr>
    </w:p>
    <w:p>
      <w:pPr>
        <w:pStyle w:val="ListParagraph"/>
        <w:numPr>
          <w:ilvl w:val="1"/>
          <w:numId w:val="134"/>
        </w:numPr>
        <w:tabs>
          <w:tab w:pos="1109" w:val="left" w:leader="none"/>
          <w:tab w:pos="1110" w:val="left" w:leader="none"/>
        </w:tabs>
        <w:spacing w:line="240" w:lineRule="auto" w:before="17" w:after="0"/>
        <w:ind w:left="1110" w:right="0" w:hanging="450"/>
        <w:jc w:val="left"/>
        <w:rPr>
          <w:sz w:val="22"/>
        </w:rPr>
      </w:pPr>
      <w:r>
        <w:rPr>
          <w:spacing w:val="-3"/>
          <w:sz w:val="22"/>
        </w:rPr>
        <w:t>Home </w:t>
      </w:r>
      <w:r>
        <w:rPr>
          <w:spacing w:val="-4"/>
          <w:sz w:val="22"/>
        </w:rPr>
        <w:t>ownership </w:t>
      </w:r>
      <w:r>
        <w:rPr>
          <w:spacing w:val="-3"/>
          <w:sz w:val="22"/>
        </w:rPr>
        <w:t>can </w:t>
      </w:r>
      <w:r>
        <w:rPr>
          <w:sz w:val="22"/>
        </w:rPr>
        <w:t>be </w:t>
      </w:r>
      <w:r>
        <w:rPr>
          <w:spacing w:val="-4"/>
          <w:sz w:val="22"/>
        </w:rPr>
        <w:t>justified </w:t>
      </w:r>
      <w:r>
        <w:rPr>
          <w:sz w:val="22"/>
        </w:rPr>
        <w:t>on </w:t>
      </w:r>
      <w:r>
        <w:rPr>
          <w:spacing w:val="-4"/>
          <w:sz w:val="22"/>
        </w:rPr>
        <w:t>economic </w:t>
      </w:r>
      <w:r>
        <w:rPr>
          <w:spacing w:val="-3"/>
          <w:sz w:val="22"/>
        </w:rPr>
        <w:t>and </w:t>
      </w:r>
      <w:r>
        <w:rPr>
          <w:spacing w:val="-4"/>
          <w:sz w:val="22"/>
        </w:rPr>
        <w:t>social</w:t>
      </w:r>
      <w:r>
        <w:rPr>
          <w:spacing w:val="-16"/>
          <w:sz w:val="22"/>
        </w:rPr>
        <w:t> </w:t>
      </w:r>
      <w:r>
        <w:rPr>
          <w:spacing w:val="-4"/>
          <w:sz w:val="22"/>
        </w:rPr>
        <w:t>grounds.</w:t>
      </w:r>
    </w:p>
    <w:p>
      <w:pPr>
        <w:pStyle w:val="ListParagraph"/>
        <w:numPr>
          <w:ilvl w:val="1"/>
          <w:numId w:val="134"/>
        </w:numPr>
        <w:tabs>
          <w:tab w:pos="1109" w:val="left" w:leader="none"/>
          <w:tab w:pos="1110" w:val="left" w:leader="none"/>
        </w:tabs>
        <w:spacing w:line="256" w:lineRule="auto" w:before="17" w:after="0"/>
        <w:ind w:left="1110" w:right="1727" w:hanging="450"/>
        <w:jc w:val="left"/>
        <w:rPr>
          <w:sz w:val="22"/>
        </w:rPr>
      </w:pPr>
      <w:r>
        <w:rPr>
          <w:sz w:val="22"/>
        </w:rPr>
        <w:t>Granting tax </w:t>
      </w:r>
      <w:r>
        <w:rPr>
          <w:spacing w:val="-3"/>
          <w:sz w:val="22"/>
        </w:rPr>
        <w:t>advantages </w:t>
      </w:r>
      <w:r>
        <w:rPr>
          <w:sz w:val="22"/>
        </w:rPr>
        <w:t>to persons who are purchasing </w:t>
      </w:r>
      <w:r>
        <w:rPr>
          <w:spacing w:val="-3"/>
          <w:sz w:val="22"/>
        </w:rPr>
        <w:t>their </w:t>
      </w:r>
      <w:r>
        <w:rPr>
          <w:sz w:val="22"/>
        </w:rPr>
        <w:t>homes places the </w:t>
      </w:r>
      <w:r>
        <w:rPr>
          <w:spacing w:val="-3"/>
          <w:sz w:val="22"/>
        </w:rPr>
        <w:t>taxpayers </w:t>
      </w:r>
      <w:r>
        <w:rPr>
          <w:spacing w:val="-2"/>
          <w:sz w:val="22"/>
        </w:rPr>
        <w:t>who </w:t>
      </w:r>
      <w:r>
        <w:rPr>
          <w:spacing w:val="-3"/>
          <w:sz w:val="22"/>
        </w:rPr>
        <w:t>rent </w:t>
      </w:r>
      <w:r>
        <w:rPr>
          <w:sz w:val="22"/>
        </w:rPr>
        <w:t>at a </w:t>
      </w:r>
      <w:r>
        <w:rPr>
          <w:spacing w:val="-3"/>
          <w:sz w:val="22"/>
        </w:rPr>
        <w:t>disadvantage. </w:t>
      </w:r>
      <w:r>
        <w:rPr>
          <w:sz w:val="22"/>
        </w:rPr>
        <w:t>The </w:t>
      </w:r>
      <w:r>
        <w:rPr>
          <w:spacing w:val="-3"/>
          <w:sz w:val="22"/>
        </w:rPr>
        <w:t>result </w:t>
      </w:r>
      <w:r>
        <w:rPr>
          <w:sz w:val="22"/>
        </w:rPr>
        <w:t>is </w:t>
      </w:r>
      <w:r>
        <w:rPr>
          <w:spacing w:val="-3"/>
          <w:sz w:val="22"/>
        </w:rPr>
        <w:t>inequality </w:t>
      </w:r>
      <w:r>
        <w:rPr>
          <w:sz w:val="22"/>
        </w:rPr>
        <w:t>in</w:t>
      </w:r>
      <w:r>
        <w:rPr>
          <w:spacing w:val="-11"/>
          <w:sz w:val="22"/>
        </w:rPr>
        <w:t> </w:t>
      </w:r>
      <w:r>
        <w:rPr>
          <w:spacing w:val="-3"/>
          <w:sz w:val="22"/>
        </w:rPr>
        <w:t>treatment.</w:t>
      </w:r>
    </w:p>
    <w:p>
      <w:pPr>
        <w:pStyle w:val="ListParagraph"/>
        <w:numPr>
          <w:ilvl w:val="0"/>
          <w:numId w:val="134"/>
        </w:numPr>
        <w:tabs>
          <w:tab w:pos="504" w:val="left" w:leader="none"/>
        </w:tabs>
        <w:spacing w:line="240" w:lineRule="auto" w:before="193" w:after="0"/>
        <w:ind w:left="503" w:right="0" w:hanging="384"/>
        <w:jc w:val="left"/>
        <w:rPr>
          <w:sz w:val="22"/>
        </w:rPr>
      </w:pPr>
    </w:p>
    <w:p>
      <w:pPr>
        <w:pStyle w:val="ListParagraph"/>
        <w:numPr>
          <w:ilvl w:val="1"/>
          <w:numId w:val="134"/>
        </w:numPr>
        <w:tabs>
          <w:tab w:pos="1094" w:val="left" w:leader="none"/>
          <w:tab w:pos="1095" w:val="left" w:leader="none"/>
        </w:tabs>
        <w:spacing w:line="256" w:lineRule="auto" w:before="17" w:after="0"/>
        <w:ind w:left="1095" w:right="1490" w:hanging="435"/>
        <w:jc w:val="left"/>
        <w:rPr>
          <w:sz w:val="22"/>
        </w:rPr>
      </w:pPr>
      <w:r>
        <w:rPr>
          <w:sz w:val="22"/>
        </w:rPr>
        <w:t>By </w:t>
      </w:r>
      <w:r>
        <w:rPr>
          <w:spacing w:val="-3"/>
          <w:sz w:val="22"/>
        </w:rPr>
        <w:t>recognizing that </w:t>
      </w:r>
      <w:r>
        <w:rPr>
          <w:sz w:val="22"/>
        </w:rPr>
        <w:t>the </w:t>
      </w:r>
      <w:r>
        <w:rPr>
          <w:spacing w:val="-3"/>
          <w:sz w:val="22"/>
        </w:rPr>
        <w:t>taxpayer’s relative economic situation </w:t>
      </w:r>
      <w:r>
        <w:rPr>
          <w:sz w:val="22"/>
        </w:rPr>
        <w:t>has not </w:t>
      </w:r>
      <w:r>
        <w:rPr>
          <w:spacing w:val="-3"/>
          <w:sz w:val="22"/>
        </w:rPr>
        <w:t>changed </w:t>
      </w:r>
      <w:r>
        <w:rPr>
          <w:sz w:val="22"/>
        </w:rPr>
        <w:t>and </w:t>
      </w:r>
      <w:r>
        <w:rPr>
          <w:spacing w:val="-3"/>
          <w:sz w:val="22"/>
        </w:rPr>
        <w:t>that they lack </w:t>
      </w:r>
      <w:r>
        <w:rPr>
          <w:sz w:val="22"/>
        </w:rPr>
        <w:t>the </w:t>
      </w:r>
      <w:r>
        <w:rPr>
          <w:spacing w:val="-3"/>
          <w:sz w:val="22"/>
        </w:rPr>
        <w:t>wherewithal </w:t>
      </w:r>
      <w:r>
        <w:rPr>
          <w:sz w:val="22"/>
        </w:rPr>
        <w:t>to pay a </w:t>
      </w:r>
      <w:r>
        <w:rPr>
          <w:spacing w:val="-3"/>
          <w:sz w:val="22"/>
        </w:rPr>
        <w:t>tax, </w:t>
      </w:r>
      <w:r>
        <w:rPr>
          <w:sz w:val="22"/>
        </w:rPr>
        <w:t>any </w:t>
      </w:r>
      <w:r>
        <w:rPr>
          <w:spacing w:val="-3"/>
          <w:sz w:val="22"/>
        </w:rPr>
        <w:t>recognition </w:t>
      </w:r>
      <w:r>
        <w:rPr>
          <w:sz w:val="22"/>
        </w:rPr>
        <w:t>of </w:t>
      </w:r>
      <w:r>
        <w:rPr>
          <w:spacing w:val="-3"/>
          <w:sz w:val="22"/>
        </w:rPr>
        <w:t>realized gain </w:t>
      </w:r>
      <w:r>
        <w:rPr>
          <w:sz w:val="22"/>
        </w:rPr>
        <w:t>is</w:t>
      </w:r>
      <w:r>
        <w:rPr>
          <w:spacing w:val="-7"/>
          <w:sz w:val="22"/>
        </w:rPr>
        <w:t> </w:t>
      </w:r>
      <w:r>
        <w:rPr>
          <w:spacing w:val="-3"/>
          <w:sz w:val="22"/>
        </w:rPr>
        <w:t>deferred.</w:t>
      </w:r>
    </w:p>
    <w:p>
      <w:pPr>
        <w:pStyle w:val="ListParagraph"/>
        <w:numPr>
          <w:ilvl w:val="1"/>
          <w:numId w:val="134"/>
        </w:numPr>
        <w:tabs>
          <w:tab w:pos="1094" w:val="left" w:leader="none"/>
          <w:tab w:pos="1095" w:val="left" w:leader="none"/>
        </w:tabs>
        <w:spacing w:line="256" w:lineRule="auto" w:before="0" w:after="0"/>
        <w:ind w:left="1095" w:right="1493" w:hanging="435"/>
        <w:jc w:val="left"/>
        <w:rPr>
          <w:sz w:val="22"/>
        </w:rPr>
      </w:pPr>
      <w:r>
        <w:rPr>
          <w:sz w:val="22"/>
        </w:rPr>
        <w:t>If </w:t>
      </w:r>
      <w:r>
        <w:rPr>
          <w:spacing w:val="-3"/>
          <w:sz w:val="22"/>
        </w:rPr>
        <w:t>the </w:t>
      </w:r>
      <w:r>
        <w:rPr>
          <w:spacing w:val="-4"/>
          <w:sz w:val="22"/>
        </w:rPr>
        <w:t>proceeds </w:t>
      </w:r>
      <w:r>
        <w:rPr>
          <w:spacing w:val="-3"/>
          <w:sz w:val="22"/>
        </w:rPr>
        <w:t>from </w:t>
      </w:r>
      <w:r>
        <w:rPr>
          <w:sz w:val="22"/>
        </w:rPr>
        <w:t>an </w:t>
      </w:r>
      <w:r>
        <w:rPr>
          <w:spacing w:val="-4"/>
          <w:sz w:val="22"/>
        </w:rPr>
        <w:t>involuntary conversion </w:t>
      </w:r>
      <w:r>
        <w:rPr>
          <w:spacing w:val="-3"/>
          <w:sz w:val="22"/>
        </w:rPr>
        <w:t>are not </w:t>
      </w:r>
      <w:r>
        <w:rPr>
          <w:spacing w:val="-4"/>
          <w:sz w:val="22"/>
        </w:rPr>
        <w:t>fully reinvested </w:t>
      </w:r>
      <w:r>
        <w:rPr>
          <w:sz w:val="22"/>
        </w:rPr>
        <w:t>in </w:t>
      </w:r>
      <w:r>
        <w:rPr>
          <w:spacing w:val="-4"/>
          <w:sz w:val="22"/>
        </w:rPr>
        <w:t>property </w:t>
      </w:r>
      <w:r>
        <w:rPr>
          <w:spacing w:val="-3"/>
          <w:sz w:val="22"/>
        </w:rPr>
        <w:t>that </w:t>
      </w:r>
      <w:r>
        <w:rPr>
          <w:sz w:val="22"/>
        </w:rPr>
        <w:t>is </w:t>
      </w:r>
      <w:r>
        <w:rPr>
          <w:spacing w:val="-4"/>
          <w:sz w:val="22"/>
        </w:rPr>
        <w:t>similar   </w:t>
      </w:r>
      <w:r>
        <w:rPr>
          <w:sz w:val="22"/>
        </w:rPr>
        <w:t>or </w:t>
      </w:r>
      <w:r>
        <w:rPr>
          <w:spacing w:val="-3"/>
          <w:sz w:val="22"/>
        </w:rPr>
        <w:t>related </w:t>
      </w:r>
      <w:r>
        <w:rPr>
          <w:sz w:val="22"/>
        </w:rPr>
        <w:t>in </w:t>
      </w:r>
      <w:r>
        <w:rPr>
          <w:spacing w:val="-3"/>
          <w:sz w:val="22"/>
        </w:rPr>
        <w:t>service </w:t>
      </w:r>
      <w:r>
        <w:rPr>
          <w:sz w:val="22"/>
        </w:rPr>
        <w:t>or </w:t>
      </w:r>
      <w:r>
        <w:rPr>
          <w:spacing w:val="-3"/>
          <w:sz w:val="22"/>
        </w:rPr>
        <w:t>use, recognized gain results. Such recognized gain cannot exceed realized gain and will </w:t>
      </w:r>
      <w:r>
        <w:rPr>
          <w:sz w:val="22"/>
        </w:rPr>
        <w:t>be </w:t>
      </w:r>
      <w:r>
        <w:rPr>
          <w:spacing w:val="-4"/>
          <w:sz w:val="22"/>
        </w:rPr>
        <w:t>limited </w:t>
      </w:r>
      <w:r>
        <w:rPr>
          <w:sz w:val="22"/>
        </w:rPr>
        <w:t>to </w:t>
      </w:r>
      <w:r>
        <w:rPr>
          <w:spacing w:val="-3"/>
          <w:sz w:val="22"/>
        </w:rPr>
        <w:t>the </w:t>
      </w:r>
      <w:r>
        <w:rPr>
          <w:spacing w:val="-4"/>
          <w:sz w:val="22"/>
        </w:rPr>
        <w:t>amount </w:t>
      </w:r>
      <w:r>
        <w:rPr>
          <w:sz w:val="22"/>
        </w:rPr>
        <w:t>of </w:t>
      </w:r>
      <w:r>
        <w:rPr>
          <w:spacing w:val="-3"/>
          <w:sz w:val="22"/>
        </w:rPr>
        <w:t>the proceeds </w:t>
      </w:r>
      <w:r>
        <w:rPr>
          <w:sz w:val="22"/>
        </w:rPr>
        <w:t>not </w:t>
      </w:r>
      <w:r>
        <w:rPr>
          <w:spacing w:val="-3"/>
          <w:sz w:val="22"/>
        </w:rPr>
        <w:t>reinvested. </w:t>
      </w:r>
      <w:r>
        <w:rPr>
          <w:spacing w:val="-4"/>
          <w:sz w:val="22"/>
        </w:rPr>
        <w:t>Recognition </w:t>
      </w:r>
      <w:r>
        <w:rPr>
          <w:sz w:val="22"/>
        </w:rPr>
        <w:t>is </w:t>
      </w:r>
      <w:r>
        <w:rPr>
          <w:spacing w:val="-3"/>
          <w:sz w:val="22"/>
        </w:rPr>
        <w:t>based </w:t>
      </w:r>
      <w:r>
        <w:rPr>
          <w:sz w:val="22"/>
        </w:rPr>
        <w:t>on </w:t>
      </w:r>
      <w:r>
        <w:rPr>
          <w:spacing w:val="-4"/>
          <w:sz w:val="22"/>
        </w:rPr>
        <w:t>the </w:t>
      </w:r>
      <w:r>
        <w:rPr>
          <w:sz w:val="22"/>
        </w:rPr>
        <w:t>notion that the taxpayer now has the wherewithal to pay the tax that</w:t>
      </w:r>
      <w:r>
        <w:rPr>
          <w:spacing w:val="-26"/>
          <w:sz w:val="22"/>
        </w:rPr>
        <w:t> </w:t>
      </w:r>
      <w:r>
        <w:rPr>
          <w:sz w:val="22"/>
        </w:rPr>
        <w:t>results.</w:t>
      </w:r>
    </w:p>
    <w:p>
      <w:pPr>
        <w:pStyle w:val="BodyText"/>
        <w:spacing w:before="3"/>
        <w:ind w:left="0"/>
        <w:rPr>
          <w:sz w:val="29"/>
        </w:rPr>
      </w:pPr>
    </w:p>
    <w:p>
      <w:pPr>
        <w:pStyle w:val="ListParagraph"/>
        <w:numPr>
          <w:ilvl w:val="0"/>
          <w:numId w:val="134"/>
        </w:numPr>
        <w:tabs>
          <w:tab w:pos="555" w:val="left" w:leader="none"/>
        </w:tabs>
        <w:spacing w:line="256" w:lineRule="auto" w:before="95" w:after="0"/>
        <w:ind w:left="660" w:right="282" w:hanging="540"/>
        <w:jc w:val="left"/>
        <w:rPr>
          <w:sz w:val="22"/>
        </w:rPr>
      </w:pPr>
      <w:r>
        <w:rPr>
          <w:spacing w:val="-3"/>
          <w:sz w:val="22"/>
        </w:rPr>
        <w:t>Although </w:t>
      </w:r>
      <w:r>
        <w:rPr>
          <w:sz w:val="22"/>
        </w:rPr>
        <w:t>the bid </w:t>
      </w:r>
      <w:r>
        <w:rPr>
          <w:spacing w:val="-3"/>
          <w:sz w:val="22"/>
        </w:rPr>
        <w:t>from </w:t>
      </w:r>
      <w:r>
        <w:rPr>
          <w:sz w:val="22"/>
        </w:rPr>
        <w:t>the </w:t>
      </w:r>
      <w:r>
        <w:rPr>
          <w:spacing w:val="-3"/>
          <w:sz w:val="22"/>
        </w:rPr>
        <w:t>United Methodist Church </w:t>
      </w:r>
      <w:r>
        <w:rPr>
          <w:sz w:val="22"/>
        </w:rPr>
        <w:t>is </w:t>
      </w:r>
      <w:r>
        <w:rPr>
          <w:spacing w:val="-3"/>
          <w:sz w:val="22"/>
        </w:rPr>
        <w:t>higher, several other factors need </w:t>
      </w:r>
      <w:r>
        <w:rPr>
          <w:sz w:val="22"/>
        </w:rPr>
        <w:t>to be </w:t>
      </w:r>
      <w:r>
        <w:rPr>
          <w:spacing w:val="-3"/>
          <w:sz w:val="22"/>
        </w:rPr>
        <w:t>considered. Does, for example, Goose Creek School District exempt property owned </w:t>
      </w:r>
      <w:r>
        <w:rPr>
          <w:sz w:val="22"/>
        </w:rPr>
        <w:t>by </w:t>
      </w:r>
      <w:r>
        <w:rPr>
          <w:spacing w:val="-3"/>
          <w:sz w:val="22"/>
        </w:rPr>
        <w:t>churches from </w:t>
      </w:r>
      <w:r>
        <w:rPr>
          <w:sz w:val="22"/>
        </w:rPr>
        <w:t>its </w:t>
      </w:r>
      <w:r>
        <w:rPr>
          <w:i/>
          <w:sz w:val="22"/>
        </w:rPr>
        <w:t>ad valorem </w:t>
      </w:r>
      <w:r>
        <w:rPr>
          <w:spacing w:val="-3"/>
          <w:sz w:val="22"/>
        </w:rPr>
        <w:t>taxes? </w:t>
      </w:r>
      <w:r>
        <w:rPr>
          <w:sz w:val="22"/>
        </w:rPr>
        <w:t>If so, </w:t>
      </w:r>
      <w:r>
        <w:rPr>
          <w:spacing w:val="-3"/>
          <w:sz w:val="22"/>
        </w:rPr>
        <w:t>losing this </w:t>
      </w:r>
      <w:r>
        <w:rPr>
          <w:spacing w:val="-4"/>
          <w:sz w:val="22"/>
        </w:rPr>
        <w:t>property </w:t>
      </w:r>
      <w:r>
        <w:rPr>
          <w:spacing w:val="-3"/>
          <w:sz w:val="22"/>
        </w:rPr>
        <w:t>from the tax base </w:t>
      </w:r>
      <w:r>
        <w:rPr>
          <w:spacing w:val="-4"/>
          <w:sz w:val="22"/>
        </w:rPr>
        <w:t>could prove </w:t>
      </w:r>
      <w:r>
        <w:rPr>
          <w:spacing w:val="-3"/>
          <w:sz w:val="22"/>
        </w:rPr>
        <w:t>very </w:t>
      </w:r>
      <w:r>
        <w:rPr>
          <w:spacing w:val="-4"/>
          <w:sz w:val="22"/>
        </w:rPr>
        <w:t>costly </w:t>
      </w:r>
      <w:r>
        <w:rPr>
          <w:spacing w:val="-3"/>
          <w:sz w:val="22"/>
        </w:rPr>
        <w:t>over the long run. </w:t>
      </w:r>
      <w:r>
        <w:rPr>
          <w:spacing w:val="-4"/>
          <w:sz w:val="22"/>
        </w:rPr>
        <w:t>Also, </w:t>
      </w:r>
      <w:r>
        <w:rPr>
          <w:sz w:val="22"/>
        </w:rPr>
        <w:t>it is </w:t>
      </w:r>
      <w:r>
        <w:rPr>
          <w:spacing w:val="-4"/>
          <w:sz w:val="22"/>
        </w:rPr>
        <w:t>probable </w:t>
      </w:r>
      <w:r>
        <w:rPr>
          <w:spacing w:val="-3"/>
          <w:sz w:val="22"/>
        </w:rPr>
        <w:t>that </w:t>
      </w:r>
      <w:r>
        <w:rPr>
          <w:spacing w:val="-4"/>
          <w:sz w:val="22"/>
        </w:rPr>
        <w:t>income-producing </w:t>
      </w:r>
      <w:r>
        <w:rPr>
          <w:sz w:val="22"/>
        </w:rPr>
        <w:t>property (such as a car dealership) would be </w:t>
      </w:r>
      <w:r>
        <w:rPr>
          <w:spacing w:val="-3"/>
          <w:sz w:val="22"/>
        </w:rPr>
        <w:t>taxed </w:t>
      </w:r>
      <w:r>
        <w:rPr>
          <w:sz w:val="22"/>
        </w:rPr>
        <w:t>at a higher rate </w:t>
      </w:r>
      <w:r>
        <w:rPr>
          <w:spacing w:val="-3"/>
          <w:sz w:val="22"/>
        </w:rPr>
        <w:t>than that </w:t>
      </w:r>
      <w:r>
        <w:rPr>
          <w:sz w:val="22"/>
        </w:rPr>
        <w:t>owned by a nonprofit organization (a school operated by a </w:t>
      </w:r>
      <w:r>
        <w:rPr>
          <w:spacing w:val="-3"/>
          <w:sz w:val="22"/>
        </w:rPr>
        <w:t>church). This assumes, </w:t>
      </w:r>
      <w:r>
        <w:rPr>
          <w:sz w:val="22"/>
        </w:rPr>
        <w:t>of </w:t>
      </w:r>
      <w:r>
        <w:rPr>
          <w:spacing w:val="-3"/>
          <w:sz w:val="22"/>
        </w:rPr>
        <w:t>course, that </w:t>
      </w:r>
      <w:r>
        <w:rPr>
          <w:sz w:val="22"/>
        </w:rPr>
        <w:t>the school would be </w:t>
      </w:r>
      <w:r>
        <w:rPr>
          <w:spacing w:val="-3"/>
          <w:sz w:val="22"/>
        </w:rPr>
        <w:t>taxed </w:t>
      </w:r>
      <w:r>
        <w:rPr>
          <w:sz w:val="22"/>
        </w:rPr>
        <w:t>at </w:t>
      </w:r>
      <w:r>
        <w:rPr>
          <w:spacing w:val="-3"/>
          <w:sz w:val="22"/>
        </w:rPr>
        <w:t>all. </w:t>
      </w:r>
      <w:r>
        <w:rPr>
          <w:sz w:val="22"/>
        </w:rPr>
        <w:t>The </w:t>
      </w:r>
      <w:r>
        <w:rPr>
          <w:spacing w:val="-3"/>
          <w:sz w:val="22"/>
        </w:rPr>
        <w:t>auto </w:t>
      </w:r>
      <w:r>
        <w:rPr>
          <w:sz w:val="22"/>
        </w:rPr>
        <w:t>dealership  also would generate sales</w:t>
      </w:r>
      <w:r>
        <w:rPr>
          <w:spacing w:val="-8"/>
          <w:sz w:val="22"/>
        </w:rPr>
        <w:t> </w:t>
      </w:r>
      <w:r>
        <w:rPr>
          <w:sz w:val="22"/>
        </w:rPr>
        <w:t>tax.</w:t>
      </w:r>
    </w:p>
    <w:p>
      <w:pPr>
        <w:pStyle w:val="ListParagraph"/>
        <w:numPr>
          <w:ilvl w:val="0"/>
          <w:numId w:val="134"/>
        </w:numPr>
        <w:tabs>
          <w:tab w:pos="504" w:val="left" w:leader="none"/>
        </w:tabs>
        <w:spacing w:line="240" w:lineRule="auto" w:before="191" w:after="0"/>
        <w:ind w:left="503" w:right="0" w:hanging="384"/>
        <w:jc w:val="left"/>
        <w:rPr>
          <w:sz w:val="22"/>
        </w:rPr>
      </w:pPr>
    </w:p>
    <w:p>
      <w:pPr>
        <w:pStyle w:val="ListParagraph"/>
        <w:numPr>
          <w:ilvl w:val="1"/>
          <w:numId w:val="134"/>
        </w:numPr>
        <w:tabs>
          <w:tab w:pos="1079" w:val="left" w:leader="none"/>
          <w:tab w:pos="1080" w:val="left" w:leader="none"/>
        </w:tabs>
        <w:spacing w:line="256" w:lineRule="auto" w:before="17" w:after="0"/>
        <w:ind w:left="1080" w:right="3414" w:hanging="420"/>
        <w:jc w:val="left"/>
        <w:rPr>
          <w:sz w:val="22"/>
        </w:rPr>
      </w:pPr>
      <w:r>
        <w:rPr>
          <w:sz w:val="22"/>
        </w:rPr>
        <w:t>As reflected in Example 5, re-registration of a car purchased out of state is the occasion for the owner’s home state to collect the use</w:t>
      </w:r>
      <w:r>
        <w:rPr>
          <w:spacing w:val="6"/>
          <w:sz w:val="22"/>
        </w:rPr>
        <w:t> </w:t>
      </w:r>
      <w:r>
        <w:rPr>
          <w:sz w:val="22"/>
        </w:rPr>
        <w:t>tax.</w:t>
      </w:r>
    </w:p>
    <w:p>
      <w:pPr>
        <w:pStyle w:val="ListParagraph"/>
        <w:numPr>
          <w:ilvl w:val="1"/>
          <w:numId w:val="134"/>
        </w:numPr>
        <w:tabs>
          <w:tab w:pos="1079" w:val="left" w:leader="none"/>
          <w:tab w:pos="1080" w:val="left" w:leader="none"/>
        </w:tabs>
        <w:spacing w:line="256" w:lineRule="auto" w:before="0" w:after="0"/>
        <w:ind w:left="1080" w:right="3467" w:hanging="420"/>
        <w:jc w:val="left"/>
        <w:rPr>
          <w:sz w:val="22"/>
        </w:rPr>
      </w:pPr>
      <w:r>
        <w:rPr>
          <w:spacing w:val="-3"/>
          <w:sz w:val="22"/>
        </w:rPr>
        <w:t>Completing </w:t>
      </w:r>
      <w:r>
        <w:rPr>
          <w:sz w:val="22"/>
        </w:rPr>
        <w:t>the state </w:t>
      </w:r>
      <w:r>
        <w:rPr>
          <w:spacing w:val="-3"/>
          <w:sz w:val="22"/>
        </w:rPr>
        <w:t>income </w:t>
      </w:r>
      <w:r>
        <w:rPr>
          <w:sz w:val="22"/>
        </w:rPr>
        <w:t>tax return reminds (or forces) the </w:t>
      </w:r>
      <w:r>
        <w:rPr>
          <w:spacing w:val="-3"/>
          <w:sz w:val="22"/>
        </w:rPr>
        <w:t>taxpayer </w:t>
      </w:r>
      <w:r>
        <w:rPr>
          <w:sz w:val="22"/>
        </w:rPr>
        <w:t>to pay use tax on out of state</w:t>
      </w:r>
      <w:r>
        <w:rPr>
          <w:spacing w:val="3"/>
          <w:sz w:val="22"/>
        </w:rPr>
        <w:t> </w:t>
      </w:r>
      <w:r>
        <w:rPr>
          <w:sz w:val="22"/>
        </w:rPr>
        <w:t>purchases.</w:t>
      </w:r>
    </w:p>
    <w:p>
      <w:pPr>
        <w:pStyle w:val="BodyText"/>
        <w:spacing w:before="0"/>
        <w:ind w:left="0"/>
        <w:rPr>
          <w:sz w:val="20"/>
        </w:rPr>
      </w:pPr>
    </w:p>
    <w:p>
      <w:pPr>
        <w:pStyle w:val="BodyText"/>
        <w:spacing w:before="0"/>
        <w:ind w:left="0"/>
        <w:rPr>
          <w:sz w:val="20"/>
        </w:rPr>
      </w:pPr>
    </w:p>
    <w:p>
      <w:pPr>
        <w:pStyle w:val="BodyText"/>
        <w:spacing w:before="0"/>
        <w:ind w:left="0"/>
        <w:rPr>
          <w:sz w:val="21"/>
        </w:rPr>
      </w:pPr>
    </w:p>
    <w:p>
      <w:pPr>
        <w:pStyle w:val="ListParagraph"/>
        <w:numPr>
          <w:ilvl w:val="0"/>
          <w:numId w:val="134"/>
        </w:numPr>
        <w:tabs>
          <w:tab w:pos="555" w:val="left" w:leader="none"/>
        </w:tabs>
        <w:spacing w:line="256" w:lineRule="auto" w:before="1" w:after="0"/>
        <w:ind w:left="660" w:right="377" w:hanging="540"/>
        <w:jc w:val="left"/>
        <w:rPr>
          <w:sz w:val="22"/>
        </w:rPr>
      </w:pPr>
      <w:r>
        <w:rPr>
          <w:sz w:val="22"/>
        </w:rPr>
        <w:t>You </w:t>
      </w:r>
      <w:r>
        <w:rPr>
          <w:spacing w:val="-3"/>
          <w:sz w:val="22"/>
        </w:rPr>
        <w:t>should recommend </w:t>
      </w:r>
      <w:r>
        <w:rPr>
          <w:sz w:val="22"/>
        </w:rPr>
        <w:t>to </w:t>
      </w:r>
      <w:r>
        <w:rPr>
          <w:spacing w:val="-3"/>
          <w:sz w:val="22"/>
        </w:rPr>
        <w:t>Melinda that </w:t>
      </w:r>
      <w:r>
        <w:rPr>
          <w:sz w:val="22"/>
        </w:rPr>
        <w:t>an </w:t>
      </w:r>
      <w:r>
        <w:rPr>
          <w:spacing w:val="-3"/>
          <w:sz w:val="22"/>
        </w:rPr>
        <w:t>amended return </w:t>
      </w:r>
      <w:r>
        <w:rPr>
          <w:sz w:val="22"/>
        </w:rPr>
        <w:t>be </w:t>
      </w:r>
      <w:r>
        <w:rPr>
          <w:spacing w:val="-3"/>
          <w:sz w:val="22"/>
        </w:rPr>
        <w:t>filed </w:t>
      </w:r>
      <w:r>
        <w:rPr>
          <w:sz w:val="22"/>
        </w:rPr>
        <w:t>for </w:t>
      </w:r>
      <w:r>
        <w:rPr>
          <w:spacing w:val="-3"/>
          <w:sz w:val="22"/>
        </w:rPr>
        <w:t>2023 correcting </w:t>
      </w:r>
      <w:r>
        <w:rPr>
          <w:sz w:val="22"/>
        </w:rPr>
        <w:t>the </w:t>
      </w:r>
      <w:r>
        <w:rPr>
          <w:spacing w:val="-3"/>
          <w:sz w:val="22"/>
        </w:rPr>
        <w:t>error. </w:t>
      </w:r>
      <w:r>
        <w:rPr>
          <w:sz w:val="22"/>
        </w:rPr>
        <w:t>If she </w:t>
      </w:r>
      <w:r>
        <w:rPr>
          <w:spacing w:val="-3"/>
          <w:sz w:val="22"/>
        </w:rPr>
        <w:t>refuses, you should assess </w:t>
      </w:r>
      <w:r>
        <w:rPr>
          <w:sz w:val="22"/>
        </w:rPr>
        <w:t>the </w:t>
      </w:r>
      <w:r>
        <w:rPr>
          <w:spacing w:val="-3"/>
          <w:sz w:val="22"/>
        </w:rPr>
        <w:t>gravity </w:t>
      </w:r>
      <w:r>
        <w:rPr>
          <w:sz w:val="22"/>
        </w:rPr>
        <w:t>of the </w:t>
      </w:r>
      <w:r>
        <w:rPr>
          <w:spacing w:val="-3"/>
          <w:sz w:val="22"/>
        </w:rPr>
        <w:t>error </w:t>
      </w:r>
      <w:r>
        <w:rPr>
          <w:sz w:val="22"/>
        </w:rPr>
        <w:t>and how it </w:t>
      </w:r>
      <w:r>
        <w:rPr>
          <w:spacing w:val="-3"/>
          <w:sz w:val="22"/>
        </w:rPr>
        <w:t>impacts </w:t>
      </w:r>
      <w:r>
        <w:rPr>
          <w:sz w:val="22"/>
        </w:rPr>
        <w:t>on </w:t>
      </w:r>
      <w:r>
        <w:rPr>
          <w:spacing w:val="-3"/>
          <w:sz w:val="22"/>
        </w:rPr>
        <w:t>your ability </w:t>
      </w:r>
      <w:r>
        <w:rPr>
          <w:sz w:val="22"/>
        </w:rPr>
        <w:t>to </w:t>
      </w:r>
      <w:r>
        <w:rPr>
          <w:spacing w:val="-3"/>
          <w:sz w:val="22"/>
        </w:rPr>
        <w:t>file </w:t>
      </w:r>
      <w:r>
        <w:rPr>
          <w:sz w:val="22"/>
        </w:rPr>
        <w:t>an </w:t>
      </w:r>
      <w:r>
        <w:rPr>
          <w:spacing w:val="-3"/>
          <w:sz w:val="22"/>
        </w:rPr>
        <w:t>accurate return </w:t>
      </w:r>
      <w:r>
        <w:rPr>
          <w:sz w:val="22"/>
        </w:rPr>
        <w:t>for </w:t>
      </w:r>
      <w:r>
        <w:rPr>
          <w:spacing w:val="-3"/>
          <w:sz w:val="22"/>
        </w:rPr>
        <w:t>2024. </w:t>
      </w:r>
      <w:r>
        <w:rPr>
          <w:sz w:val="22"/>
        </w:rPr>
        <w:t>If </w:t>
      </w:r>
      <w:r>
        <w:rPr>
          <w:spacing w:val="-3"/>
          <w:sz w:val="22"/>
        </w:rPr>
        <w:t>you cannot </w:t>
      </w:r>
      <w:r>
        <w:rPr>
          <w:sz w:val="22"/>
        </w:rPr>
        <w:t>do so, </w:t>
      </w:r>
      <w:r>
        <w:rPr>
          <w:spacing w:val="-3"/>
          <w:sz w:val="22"/>
        </w:rPr>
        <w:t>then </w:t>
      </w:r>
      <w:r>
        <w:rPr>
          <w:sz w:val="22"/>
        </w:rPr>
        <w:t>you </w:t>
      </w:r>
      <w:r>
        <w:rPr>
          <w:spacing w:val="-3"/>
          <w:sz w:val="22"/>
        </w:rPr>
        <w:t>must decline </w:t>
      </w:r>
      <w:r>
        <w:rPr>
          <w:sz w:val="22"/>
        </w:rPr>
        <w:t>the</w:t>
      </w:r>
      <w:r>
        <w:rPr>
          <w:spacing w:val="-18"/>
          <w:sz w:val="22"/>
        </w:rPr>
        <w:t> </w:t>
      </w:r>
      <w:r>
        <w:rPr>
          <w:spacing w:val="-3"/>
          <w:sz w:val="22"/>
        </w:rPr>
        <w:t>engagement.</w:t>
      </w:r>
    </w:p>
    <w:p>
      <w:pPr>
        <w:pStyle w:val="ListParagraph"/>
        <w:numPr>
          <w:ilvl w:val="0"/>
          <w:numId w:val="134"/>
        </w:numPr>
        <w:tabs>
          <w:tab w:pos="555" w:val="left" w:leader="none"/>
        </w:tabs>
        <w:spacing w:line="256" w:lineRule="auto" w:before="163" w:after="0"/>
        <w:ind w:left="660" w:right="728" w:hanging="540"/>
        <w:jc w:val="left"/>
        <w:rPr>
          <w:sz w:val="22"/>
        </w:rPr>
      </w:pPr>
      <w:r>
        <w:rPr>
          <w:spacing w:val="-3"/>
          <w:sz w:val="22"/>
        </w:rPr>
        <w:t>First, </w:t>
      </w:r>
      <w:r>
        <w:rPr>
          <w:sz w:val="22"/>
        </w:rPr>
        <w:t>the </w:t>
      </w:r>
      <w:r>
        <w:rPr>
          <w:spacing w:val="-3"/>
          <w:sz w:val="22"/>
        </w:rPr>
        <w:t>clients’ confidentiality must </w:t>
      </w:r>
      <w:r>
        <w:rPr>
          <w:sz w:val="22"/>
        </w:rPr>
        <w:t>be </w:t>
      </w:r>
      <w:r>
        <w:rPr>
          <w:spacing w:val="-3"/>
          <w:sz w:val="22"/>
        </w:rPr>
        <w:t>preserved. Second, </w:t>
      </w:r>
      <w:r>
        <w:rPr>
          <w:sz w:val="22"/>
        </w:rPr>
        <w:t>the CPA </w:t>
      </w:r>
      <w:r>
        <w:rPr>
          <w:spacing w:val="-3"/>
          <w:sz w:val="22"/>
        </w:rPr>
        <w:t>firm must verify </w:t>
      </w:r>
      <w:r>
        <w:rPr>
          <w:sz w:val="22"/>
        </w:rPr>
        <w:t>the </w:t>
      </w:r>
      <w:r>
        <w:rPr>
          <w:spacing w:val="-3"/>
          <w:sz w:val="22"/>
        </w:rPr>
        <w:t>accuracy </w:t>
      </w:r>
      <w:r>
        <w:rPr>
          <w:sz w:val="22"/>
        </w:rPr>
        <w:t>of the </w:t>
      </w:r>
      <w:r>
        <w:rPr>
          <w:spacing w:val="-3"/>
          <w:sz w:val="22"/>
        </w:rPr>
        <w:t>work. Third, </w:t>
      </w:r>
      <w:r>
        <w:rPr>
          <w:sz w:val="22"/>
        </w:rPr>
        <w:t>the </w:t>
      </w:r>
      <w:r>
        <w:rPr>
          <w:spacing w:val="-3"/>
          <w:sz w:val="22"/>
        </w:rPr>
        <w:t>clients must </w:t>
      </w:r>
      <w:r>
        <w:rPr>
          <w:sz w:val="22"/>
        </w:rPr>
        <w:t>be </w:t>
      </w:r>
      <w:r>
        <w:rPr>
          <w:spacing w:val="-3"/>
          <w:sz w:val="22"/>
        </w:rPr>
        <w:t>advised </w:t>
      </w:r>
      <w:r>
        <w:rPr>
          <w:sz w:val="22"/>
        </w:rPr>
        <w:t>as to the</w:t>
      </w:r>
      <w:r>
        <w:rPr>
          <w:spacing w:val="-10"/>
          <w:sz w:val="22"/>
        </w:rPr>
        <w:t> </w:t>
      </w:r>
      <w:r>
        <w:rPr>
          <w:sz w:val="22"/>
        </w:rPr>
        <w:t>practice.</w:t>
      </w:r>
    </w:p>
    <w:p>
      <w:pPr>
        <w:pStyle w:val="ListParagraph"/>
        <w:numPr>
          <w:ilvl w:val="0"/>
          <w:numId w:val="134"/>
        </w:numPr>
        <w:tabs>
          <w:tab w:pos="555" w:val="left" w:leader="none"/>
        </w:tabs>
        <w:spacing w:line="256" w:lineRule="auto" w:before="163" w:after="0"/>
        <w:ind w:left="660" w:right="178" w:hanging="540"/>
        <w:jc w:val="left"/>
        <w:rPr>
          <w:sz w:val="22"/>
        </w:rPr>
      </w:pPr>
      <w:r>
        <w:rPr>
          <w:spacing w:val="-4"/>
          <w:sz w:val="22"/>
        </w:rPr>
        <w:t>Congress approved </w:t>
      </w:r>
      <w:r>
        <w:rPr>
          <w:sz w:val="22"/>
        </w:rPr>
        <w:t>of </w:t>
      </w:r>
      <w:r>
        <w:rPr>
          <w:spacing w:val="-3"/>
          <w:sz w:val="22"/>
        </w:rPr>
        <w:t>the </w:t>
      </w:r>
      <w:r>
        <w:rPr>
          <w:spacing w:val="-4"/>
          <w:sz w:val="22"/>
        </w:rPr>
        <w:t>judicial conclusion </w:t>
      </w:r>
      <w:r>
        <w:rPr>
          <w:spacing w:val="-3"/>
          <w:sz w:val="22"/>
        </w:rPr>
        <w:t>that most </w:t>
      </w:r>
      <w:r>
        <w:rPr>
          <w:spacing w:val="-4"/>
          <w:sz w:val="22"/>
        </w:rPr>
        <w:t>stock dividends should </w:t>
      </w:r>
      <w:r>
        <w:rPr>
          <w:sz w:val="22"/>
        </w:rPr>
        <w:t>be </w:t>
      </w:r>
      <w:r>
        <w:rPr>
          <w:spacing w:val="-4"/>
          <w:sz w:val="22"/>
        </w:rPr>
        <w:t>nontaxable </w:t>
      </w:r>
      <w:r>
        <w:rPr>
          <w:spacing w:val="-3"/>
          <w:sz w:val="22"/>
        </w:rPr>
        <w:t>and </w:t>
      </w:r>
      <w:r>
        <w:rPr>
          <w:spacing w:val="-4"/>
          <w:sz w:val="22"/>
        </w:rPr>
        <w:t>amended </w:t>
      </w:r>
      <w:r>
        <w:rPr>
          <w:spacing w:val="-3"/>
          <w:sz w:val="22"/>
        </w:rPr>
        <w:t>the Code </w:t>
      </w:r>
      <w:r>
        <w:rPr>
          <w:spacing w:val="-4"/>
          <w:sz w:val="22"/>
        </w:rPr>
        <w:t>to </w:t>
      </w:r>
      <w:r>
        <w:rPr>
          <w:spacing w:val="-3"/>
          <w:sz w:val="22"/>
        </w:rPr>
        <w:t>this effect. However, </w:t>
      </w:r>
      <w:r>
        <w:rPr>
          <w:sz w:val="22"/>
        </w:rPr>
        <w:t>it </w:t>
      </w:r>
      <w:r>
        <w:rPr>
          <w:spacing w:val="-3"/>
          <w:sz w:val="22"/>
        </w:rPr>
        <w:t>disagreed </w:t>
      </w:r>
      <w:r>
        <w:rPr>
          <w:sz w:val="22"/>
        </w:rPr>
        <w:t>as to </w:t>
      </w:r>
      <w:r>
        <w:rPr>
          <w:spacing w:val="-3"/>
          <w:sz w:val="22"/>
        </w:rPr>
        <w:t>when leasehold improvements should </w:t>
      </w:r>
      <w:r>
        <w:rPr>
          <w:sz w:val="22"/>
        </w:rPr>
        <w:t>be </w:t>
      </w:r>
      <w:r>
        <w:rPr>
          <w:spacing w:val="-3"/>
          <w:sz w:val="22"/>
        </w:rPr>
        <w:t>taxed </w:t>
      </w:r>
      <w:r>
        <w:rPr>
          <w:sz w:val="22"/>
        </w:rPr>
        <w:t>to a </w:t>
      </w:r>
      <w:r>
        <w:rPr>
          <w:spacing w:val="-3"/>
          <w:sz w:val="22"/>
        </w:rPr>
        <w:t>lessor. Consistent with      </w:t>
      </w:r>
      <w:r>
        <w:rPr>
          <w:sz w:val="22"/>
        </w:rPr>
        <w:t>the wherewithal to pay </w:t>
      </w:r>
      <w:r>
        <w:rPr>
          <w:spacing w:val="-3"/>
          <w:sz w:val="22"/>
        </w:rPr>
        <w:t>concept, </w:t>
      </w:r>
      <w:r>
        <w:rPr>
          <w:sz w:val="22"/>
        </w:rPr>
        <w:t>the </w:t>
      </w:r>
      <w:r>
        <w:rPr>
          <w:spacing w:val="-3"/>
          <w:sz w:val="22"/>
        </w:rPr>
        <w:t>improvements </w:t>
      </w:r>
      <w:r>
        <w:rPr>
          <w:sz w:val="22"/>
        </w:rPr>
        <w:t>are to be </w:t>
      </w:r>
      <w:r>
        <w:rPr>
          <w:spacing w:val="-3"/>
          <w:sz w:val="22"/>
        </w:rPr>
        <w:t>taxed </w:t>
      </w:r>
      <w:r>
        <w:rPr>
          <w:sz w:val="22"/>
        </w:rPr>
        <w:t>on the </w:t>
      </w:r>
      <w:r>
        <w:rPr>
          <w:spacing w:val="-3"/>
          <w:sz w:val="22"/>
        </w:rPr>
        <w:t>termination </w:t>
      </w:r>
      <w:r>
        <w:rPr>
          <w:sz w:val="22"/>
        </w:rPr>
        <w:t>of the </w:t>
      </w:r>
      <w:r>
        <w:rPr>
          <w:spacing w:val="-3"/>
          <w:sz w:val="22"/>
        </w:rPr>
        <w:t>lease. Thus, Congress overturned</w:t>
      </w:r>
      <w:r>
        <w:rPr>
          <w:spacing w:val="3"/>
          <w:sz w:val="22"/>
        </w:rPr>
        <w:t> </w:t>
      </w:r>
      <w:r>
        <w:rPr>
          <w:sz w:val="22"/>
        </w:rPr>
        <w:t>a</w:t>
      </w:r>
      <w:r>
        <w:rPr>
          <w:spacing w:val="2"/>
          <w:sz w:val="22"/>
        </w:rPr>
        <w:t> </w:t>
      </w:r>
      <w:r>
        <w:rPr>
          <w:spacing w:val="-3"/>
          <w:sz w:val="22"/>
        </w:rPr>
        <w:t>judicial</w:t>
      </w:r>
      <w:r>
        <w:rPr>
          <w:spacing w:val="3"/>
          <w:sz w:val="22"/>
        </w:rPr>
        <w:t> </w:t>
      </w:r>
      <w:r>
        <w:rPr>
          <w:spacing w:val="-3"/>
          <w:sz w:val="22"/>
        </w:rPr>
        <w:t>holding</w:t>
      </w:r>
      <w:r>
        <w:rPr>
          <w:spacing w:val="3"/>
          <w:sz w:val="22"/>
        </w:rPr>
        <w:t> </w:t>
      </w:r>
      <w:r>
        <w:rPr>
          <w:spacing w:val="-3"/>
          <w:sz w:val="22"/>
        </w:rPr>
        <w:t>that</w:t>
      </w:r>
      <w:r>
        <w:rPr>
          <w:spacing w:val="3"/>
          <w:sz w:val="22"/>
        </w:rPr>
        <w:t> </w:t>
      </w:r>
      <w:r>
        <w:rPr>
          <w:spacing w:val="-3"/>
          <w:sz w:val="22"/>
        </w:rPr>
        <w:t>would</w:t>
      </w:r>
      <w:r>
        <w:rPr>
          <w:spacing w:val="3"/>
          <w:sz w:val="22"/>
        </w:rPr>
        <w:t> </w:t>
      </w:r>
      <w:r>
        <w:rPr>
          <w:spacing w:val="-3"/>
          <w:sz w:val="22"/>
        </w:rPr>
        <w:t>have</w:t>
      </w:r>
      <w:r>
        <w:rPr>
          <w:spacing w:val="4"/>
          <w:sz w:val="22"/>
        </w:rPr>
        <w:t> </w:t>
      </w:r>
      <w:r>
        <w:rPr>
          <w:spacing w:val="-3"/>
          <w:sz w:val="22"/>
        </w:rPr>
        <w:t>taxed</w:t>
      </w:r>
      <w:r>
        <w:rPr>
          <w:spacing w:val="2"/>
          <w:sz w:val="22"/>
        </w:rPr>
        <w:t> </w:t>
      </w:r>
      <w:r>
        <w:rPr>
          <w:spacing w:val="-3"/>
          <w:sz w:val="22"/>
        </w:rPr>
        <w:t>such</w:t>
      </w:r>
      <w:r>
        <w:rPr>
          <w:spacing w:val="4"/>
          <w:sz w:val="22"/>
        </w:rPr>
        <w:t> </w:t>
      </w:r>
      <w:r>
        <w:rPr>
          <w:spacing w:val="-3"/>
          <w:sz w:val="22"/>
        </w:rPr>
        <w:t>improvements</w:t>
      </w:r>
      <w:r>
        <w:rPr>
          <w:spacing w:val="2"/>
          <w:sz w:val="22"/>
        </w:rPr>
        <w:t> </w:t>
      </w:r>
      <w:r>
        <w:rPr>
          <w:sz w:val="22"/>
        </w:rPr>
        <w:t>in</w:t>
      </w:r>
      <w:r>
        <w:rPr>
          <w:spacing w:val="3"/>
          <w:sz w:val="22"/>
        </w:rPr>
        <w:t> </w:t>
      </w:r>
      <w:r>
        <w:rPr>
          <w:sz w:val="22"/>
        </w:rPr>
        <w:t>the</w:t>
      </w:r>
      <w:r>
        <w:rPr>
          <w:spacing w:val="2"/>
          <w:sz w:val="22"/>
        </w:rPr>
        <w:t> </w:t>
      </w:r>
      <w:r>
        <w:rPr>
          <w:spacing w:val="-3"/>
          <w:sz w:val="22"/>
        </w:rPr>
        <w:t>year</w:t>
      </w:r>
      <w:r>
        <w:rPr>
          <w:spacing w:val="4"/>
          <w:sz w:val="22"/>
        </w:rPr>
        <w:t> </w:t>
      </w:r>
      <w:r>
        <w:rPr>
          <w:spacing w:val="-3"/>
          <w:sz w:val="22"/>
        </w:rPr>
        <w:t>they</w:t>
      </w:r>
      <w:r>
        <w:rPr>
          <w:spacing w:val="2"/>
          <w:sz w:val="22"/>
        </w:rPr>
        <w:t> </w:t>
      </w:r>
      <w:r>
        <w:rPr>
          <w:sz w:val="22"/>
        </w:rPr>
        <w:t>are</w:t>
      </w:r>
      <w:r>
        <w:rPr>
          <w:spacing w:val="2"/>
          <w:sz w:val="22"/>
        </w:rPr>
        <w:t> </w:t>
      </w:r>
      <w:r>
        <w:rPr>
          <w:spacing w:val="-3"/>
          <w:sz w:val="22"/>
        </w:rPr>
        <w:t>made</w:t>
      </w:r>
      <w:r>
        <w:rPr>
          <w:spacing w:val="3"/>
          <w:sz w:val="22"/>
        </w:rPr>
        <w:t> </w:t>
      </w:r>
      <w:r>
        <w:rPr>
          <w:sz w:val="22"/>
        </w:rPr>
        <w:t>by</w:t>
      </w:r>
      <w:r>
        <w:rPr>
          <w:spacing w:val="3"/>
          <w:sz w:val="22"/>
        </w:rPr>
        <w:t> </w:t>
      </w:r>
      <w:r>
        <w:rPr>
          <w:sz w:val="22"/>
        </w:rPr>
        <w:t>the</w:t>
      </w:r>
      <w:r>
        <w:rPr>
          <w:spacing w:val="3"/>
          <w:sz w:val="22"/>
        </w:rPr>
        <w:t> </w:t>
      </w:r>
      <w:r>
        <w:rPr>
          <w:spacing w:val="-3"/>
          <w:sz w:val="22"/>
        </w:rPr>
        <w:t>lessee.</w:t>
      </w:r>
    </w:p>
    <w:p>
      <w:pPr>
        <w:pStyle w:val="ListParagraph"/>
        <w:numPr>
          <w:ilvl w:val="0"/>
          <w:numId w:val="134"/>
        </w:numPr>
        <w:tabs>
          <w:tab w:pos="555" w:val="left" w:leader="none"/>
        </w:tabs>
        <w:spacing w:line="256" w:lineRule="auto" w:before="162" w:after="0"/>
        <w:ind w:left="660" w:right="361" w:hanging="540"/>
        <w:jc w:val="left"/>
        <w:rPr>
          <w:sz w:val="22"/>
        </w:rPr>
      </w:pPr>
      <w:r>
        <w:rPr>
          <w:sz w:val="22"/>
        </w:rPr>
        <w:t>The answer is </w:t>
      </w:r>
      <w:r>
        <w:rPr>
          <w:i/>
          <w:spacing w:val="7"/>
          <w:sz w:val="22"/>
        </w:rPr>
        <w:t>no </w:t>
      </w:r>
      <w:r>
        <w:rPr>
          <w:sz w:val="22"/>
        </w:rPr>
        <w:t>in </w:t>
      </w:r>
      <w:r>
        <w:rPr>
          <w:spacing w:val="-3"/>
          <w:sz w:val="22"/>
        </w:rPr>
        <w:t>both cases. When filing early, </w:t>
      </w:r>
      <w:r>
        <w:rPr>
          <w:sz w:val="22"/>
        </w:rPr>
        <w:t>the </w:t>
      </w:r>
      <w:r>
        <w:rPr>
          <w:spacing w:val="-3"/>
          <w:sz w:val="22"/>
        </w:rPr>
        <w:t>statute starts </w:t>
      </w:r>
      <w:r>
        <w:rPr>
          <w:sz w:val="22"/>
        </w:rPr>
        <w:t>to run on the due </w:t>
      </w:r>
      <w:r>
        <w:rPr>
          <w:spacing w:val="-3"/>
          <w:sz w:val="22"/>
        </w:rPr>
        <w:t>date </w:t>
      </w:r>
      <w:r>
        <w:rPr>
          <w:sz w:val="22"/>
        </w:rPr>
        <w:t>of the </w:t>
      </w:r>
      <w:r>
        <w:rPr>
          <w:spacing w:val="-3"/>
          <w:sz w:val="22"/>
        </w:rPr>
        <w:t>return. When filing late </w:t>
      </w:r>
      <w:r>
        <w:rPr>
          <w:spacing w:val="-4"/>
          <w:sz w:val="22"/>
        </w:rPr>
        <w:t>however, </w:t>
      </w:r>
      <w:r>
        <w:rPr>
          <w:spacing w:val="-3"/>
          <w:sz w:val="22"/>
        </w:rPr>
        <w:t>the </w:t>
      </w:r>
      <w:r>
        <w:rPr>
          <w:spacing w:val="-4"/>
          <w:sz w:val="22"/>
        </w:rPr>
        <w:t>filing </w:t>
      </w:r>
      <w:r>
        <w:rPr>
          <w:spacing w:val="-3"/>
          <w:sz w:val="22"/>
        </w:rPr>
        <w:t>date</w:t>
      </w:r>
      <w:r>
        <w:rPr>
          <w:spacing w:val="-14"/>
          <w:sz w:val="22"/>
        </w:rPr>
        <w:t> </w:t>
      </w:r>
      <w:r>
        <w:rPr>
          <w:spacing w:val="-4"/>
          <w:sz w:val="22"/>
        </w:rPr>
        <w:t>controls.</w:t>
      </w:r>
    </w:p>
    <w:p>
      <w:pPr>
        <w:pStyle w:val="ListParagraph"/>
        <w:numPr>
          <w:ilvl w:val="0"/>
          <w:numId w:val="134"/>
        </w:numPr>
        <w:tabs>
          <w:tab w:pos="555" w:val="left" w:leader="none"/>
        </w:tabs>
        <w:spacing w:line="240" w:lineRule="auto" w:before="164" w:after="0"/>
        <w:ind w:left="555" w:right="0" w:hanging="435"/>
        <w:jc w:val="left"/>
        <w:rPr>
          <w:sz w:val="22"/>
        </w:rPr>
      </w:pPr>
      <w:r>
        <w:rPr>
          <w:spacing w:val="-4"/>
          <w:sz w:val="22"/>
        </w:rPr>
        <w:t>None.</w:t>
      </w:r>
      <w:r>
        <w:rPr>
          <w:spacing w:val="3"/>
          <w:sz w:val="22"/>
        </w:rPr>
        <w:t> </w:t>
      </w:r>
      <w:r>
        <w:rPr>
          <w:spacing w:val="-4"/>
          <w:sz w:val="22"/>
        </w:rPr>
        <w:t>After</w:t>
      </w:r>
      <w:r>
        <w:rPr>
          <w:spacing w:val="4"/>
          <w:sz w:val="22"/>
        </w:rPr>
        <w:t> </w:t>
      </w:r>
      <w:r>
        <w:rPr>
          <w:sz w:val="22"/>
        </w:rPr>
        <w:t>a</w:t>
      </w:r>
      <w:r>
        <w:rPr>
          <w:spacing w:val="4"/>
          <w:sz w:val="22"/>
        </w:rPr>
        <w:t> </w:t>
      </w:r>
      <w:r>
        <w:rPr>
          <w:spacing w:val="-4"/>
          <w:sz w:val="22"/>
        </w:rPr>
        <w:t>marital</w:t>
      </w:r>
      <w:r>
        <w:rPr>
          <w:spacing w:val="4"/>
          <w:sz w:val="22"/>
        </w:rPr>
        <w:t> </w:t>
      </w:r>
      <w:r>
        <w:rPr>
          <w:spacing w:val="-4"/>
          <w:sz w:val="22"/>
        </w:rPr>
        <w:t>deduction</w:t>
      </w:r>
      <w:r>
        <w:rPr>
          <w:spacing w:val="5"/>
          <w:sz w:val="22"/>
        </w:rPr>
        <w:t> </w:t>
      </w:r>
      <w:r>
        <w:rPr>
          <w:sz w:val="22"/>
        </w:rPr>
        <w:t>of</w:t>
      </w:r>
      <w:r>
        <w:rPr>
          <w:spacing w:val="5"/>
          <w:sz w:val="22"/>
        </w:rPr>
        <w:t> </w:t>
      </w:r>
      <w:r>
        <w:rPr>
          <w:spacing w:val="-3"/>
          <w:sz w:val="22"/>
        </w:rPr>
        <w:t>$10</w:t>
      </w:r>
      <w:r>
        <w:rPr>
          <w:spacing w:val="5"/>
          <w:sz w:val="22"/>
        </w:rPr>
        <w:t> </w:t>
      </w:r>
      <w:r>
        <w:rPr>
          <w:spacing w:val="-4"/>
          <w:sz w:val="22"/>
        </w:rPr>
        <w:t>million</w:t>
      </w:r>
      <w:r>
        <w:rPr>
          <w:spacing w:val="4"/>
          <w:sz w:val="22"/>
        </w:rPr>
        <w:t> </w:t>
      </w:r>
      <w:r>
        <w:rPr>
          <w:spacing w:val="-3"/>
          <w:sz w:val="22"/>
        </w:rPr>
        <w:t>and</w:t>
      </w:r>
      <w:r>
        <w:rPr>
          <w:spacing w:val="4"/>
          <w:sz w:val="22"/>
        </w:rPr>
        <w:t> </w:t>
      </w:r>
      <w:r>
        <w:rPr>
          <w:sz w:val="22"/>
        </w:rPr>
        <w:t>a</w:t>
      </w:r>
      <w:r>
        <w:rPr>
          <w:spacing w:val="3"/>
          <w:sz w:val="22"/>
        </w:rPr>
        <w:t> </w:t>
      </w:r>
      <w:r>
        <w:rPr>
          <w:spacing w:val="-4"/>
          <w:sz w:val="22"/>
        </w:rPr>
        <w:t>charitable</w:t>
      </w:r>
      <w:r>
        <w:rPr>
          <w:spacing w:val="4"/>
          <w:sz w:val="22"/>
        </w:rPr>
        <w:t> </w:t>
      </w:r>
      <w:r>
        <w:rPr>
          <w:spacing w:val="-4"/>
          <w:sz w:val="22"/>
        </w:rPr>
        <w:t>deduction</w:t>
      </w:r>
      <w:r>
        <w:rPr>
          <w:spacing w:val="5"/>
          <w:sz w:val="22"/>
        </w:rPr>
        <w:t> </w:t>
      </w:r>
      <w:r>
        <w:rPr>
          <w:sz w:val="22"/>
        </w:rPr>
        <w:t>of</w:t>
      </w:r>
      <w:r>
        <w:rPr>
          <w:spacing w:val="5"/>
          <w:sz w:val="22"/>
        </w:rPr>
        <w:t> </w:t>
      </w:r>
      <w:r>
        <w:rPr>
          <w:spacing w:val="-3"/>
          <w:sz w:val="22"/>
        </w:rPr>
        <w:t>$10</w:t>
      </w:r>
      <w:r>
        <w:rPr>
          <w:spacing w:val="5"/>
          <w:sz w:val="22"/>
        </w:rPr>
        <w:t> </w:t>
      </w:r>
      <w:r>
        <w:rPr>
          <w:spacing w:val="-4"/>
          <w:sz w:val="22"/>
        </w:rPr>
        <w:t>million,</w:t>
      </w:r>
      <w:r>
        <w:rPr>
          <w:spacing w:val="4"/>
          <w:sz w:val="22"/>
        </w:rPr>
        <w:t> </w:t>
      </w:r>
      <w:r>
        <w:rPr>
          <w:spacing w:val="-4"/>
          <w:sz w:val="22"/>
        </w:rPr>
        <w:t>Antonio’s</w:t>
      </w:r>
      <w:r>
        <w:rPr>
          <w:spacing w:val="4"/>
          <w:sz w:val="22"/>
        </w:rPr>
        <w:t> </w:t>
      </w:r>
      <w:r>
        <w:rPr>
          <w:spacing w:val="-4"/>
          <w:sz w:val="22"/>
        </w:rPr>
        <w:t>taxable</w:t>
      </w:r>
      <w:r>
        <w:rPr>
          <w:spacing w:val="4"/>
          <w:sz w:val="22"/>
        </w:rPr>
        <w:t> </w:t>
      </w:r>
      <w:r>
        <w:rPr>
          <w:spacing w:val="-4"/>
          <w:sz w:val="22"/>
        </w:rPr>
        <w:t>estate</w:t>
      </w:r>
      <w:r>
        <w:rPr>
          <w:spacing w:val="4"/>
          <w:sz w:val="22"/>
        </w:rPr>
        <w:t> </w:t>
      </w:r>
      <w:r>
        <w:rPr>
          <w:sz w:val="22"/>
        </w:rPr>
        <w:t>is</w:t>
      </w:r>
      <w:r>
        <w:rPr>
          <w:spacing w:val="3"/>
          <w:sz w:val="22"/>
        </w:rPr>
        <w:t> </w:t>
      </w:r>
      <w:r>
        <w:rPr>
          <w:spacing w:val="-4"/>
          <w:sz w:val="22"/>
        </w:rPr>
        <w:t>$0.</w:t>
      </w:r>
    </w:p>
    <w:p>
      <w:pPr>
        <w:spacing w:after="0" w:line="240" w:lineRule="auto"/>
        <w:jc w:val="left"/>
        <w:rPr>
          <w:sz w:val="22"/>
        </w:rPr>
        <w:sectPr>
          <w:pgSz w:w="12240" w:h="15840"/>
          <w:pgMar w:header="738" w:footer="680" w:top="1500" w:bottom="880" w:left="600" w:right="560"/>
        </w:sectPr>
      </w:pPr>
    </w:p>
    <w:p>
      <w:pPr>
        <w:pStyle w:val="BodyText"/>
        <w:spacing w:before="8"/>
        <w:ind w:left="0"/>
        <w:rPr>
          <w:sz w:val="25"/>
        </w:rPr>
      </w:pPr>
    </w:p>
    <w:p>
      <w:pPr>
        <w:pStyle w:val="ListParagraph"/>
        <w:numPr>
          <w:ilvl w:val="0"/>
          <w:numId w:val="134"/>
        </w:numPr>
        <w:tabs>
          <w:tab w:pos="555" w:val="left" w:leader="none"/>
        </w:tabs>
        <w:spacing w:line="256" w:lineRule="auto" w:before="95" w:after="0"/>
        <w:ind w:left="660" w:right="284" w:hanging="540"/>
        <w:jc w:val="left"/>
        <w:rPr>
          <w:sz w:val="22"/>
        </w:rPr>
      </w:pPr>
      <w:r>
        <w:rPr>
          <w:sz w:val="22"/>
        </w:rPr>
        <w:t>The decrease probably came in 2022 when Deborah reached age 65. The increases probably occurred in 2023 when she added the pool and in 2024 when the residence was converted to rental property with the property reassessed due to the </w:t>
      </w:r>
      <w:r>
        <w:rPr>
          <w:spacing w:val="-3"/>
          <w:sz w:val="22"/>
        </w:rPr>
        <w:t>change </w:t>
      </w:r>
      <w:r>
        <w:rPr>
          <w:sz w:val="22"/>
        </w:rPr>
        <w:t>in use </w:t>
      </w:r>
      <w:r>
        <w:rPr>
          <w:spacing w:val="-3"/>
          <w:sz w:val="22"/>
        </w:rPr>
        <w:t>and/or removal </w:t>
      </w:r>
      <w:r>
        <w:rPr>
          <w:sz w:val="22"/>
        </w:rPr>
        <w:t>of the </w:t>
      </w:r>
      <w:r>
        <w:rPr>
          <w:spacing w:val="-3"/>
          <w:sz w:val="22"/>
        </w:rPr>
        <w:t>homestead</w:t>
      </w:r>
      <w:r>
        <w:rPr>
          <w:spacing w:val="-18"/>
          <w:sz w:val="22"/>
        </w:rPr>
        <w:t> </w:t>
      </w:r>
      <w:r>
        <w:rPr>
          <w:spacing w:val="-3"/>
          <w:sz w:val="22"/>
        </w:rPr>
        <w:t>exemption.</w:t>
      </w:r>
    </w:p>
    <w:p>
      <w:pPr>
        <w:pStyle w:val="ListParagraph"/>
        <w:numPr>
          <w:ilvl w:val="0"/>
          <w:numId w:val="134"/>
        </w:numPr>
        <w:tabs>
          <w:tab w:pos="540" w:val="left" w:leader="none"/>
        </w:tabs>
        <w:spacing w:line="256" w:lineRule="auto" w:before="163" w:after="0"/>
        <w:ind w:left="660" w:right="254" w:hanging="540"/>
        <w:jc w:val="left"/>
        <w:rPr>
          <w:sz w:val="22"/>
        </w:rPr>
      </w:pPr>
      <w:r>
        <w:rPr>
          <w:spacing w:val="-3"/>
          <w:sz w:val="22"/>
        </w:rPr>
        <w:t>Yes, </w:t>
      </w:r>
      <w:r>
        <w:rPr>
          <w:sz w:val="22"/>
        </w:rPr>
        <w:t>he </w:t>
      </w:r>
      <w:r>
        <w:rPr>
          <w:spacing w:val="-3"/>
          <w:sz w:val="22"/>
        </w:rPr>
        <w:t>should. Special agents </w:t>
      </w:r>
      <w:r>
        <w:rPr>
          <w:sz w:val="22"/>
        </w:rPr>
        <w:t>rarely </w:t>
      </w:r>
      <w:r>
        <w:rPr>
          <w:spacing w:val="-3"/>
          <w:sz w:val="22"/>
        </w:rPr>
        <w:t>appear </w:t>
      </w:r>
      <w:r>
        <w:rPr>
          <w:sz w:val="22"/>
        </w:rPr>
        <w:t>during an </w:t>
      </w:r>
      <w:r>
        <w:rPr>
          <w:spacing w:val="-3"/>
          <w:sz w:val="22"/>
        </w:rPr>
        <w:t>audit </w:t>
      </w:r>
      <w:r>
        <w:rPr>
          <w:sz w:val="22"/>
        </w:rPr>
        <w:t>unless the regular </w:t>
      </w:r>
      <w:r>
        <w:rPr>
          <w:spacing w:val="-3"/>
          <w:sz w:val="22"/>
        </w:rPr>
        <w:t>agent suspects that </w:t>
      </w:r>
      <w:r>
        <w:rPr>
          <w:sz w:val="22"/>
        </w:rPr>
        <w:t>fraud may be </w:t>
      </w:r>
      <w:r>
        <w:rPr>
          <w:spacing w:val="-4"/>
          <w:sz w:val="22"/>
        </w:rPr>
        <w:t>involved. Considering </w:t>
      </w:r>
      <w:r>
        <w:rPr>
          <w:spacing w:val="-3"/>
          <w:sz w:val="22"/>
        </w:rPr>
        <w:t>the type </w:t>
      </w:r>
      <w:r>
        <w:rPr>
          <w:sz w:val="22"/>
        </w:rPr>
        <w:t>of </w:t>
      </w:r>
      <w:r>
        <w:rPr>
          <w:spacing w:val="-4"/>
          <w:sz w:val="22"/>
        </w:rPr>
        <w:t>business </w:t>
      </w:r>
      <w:r>
        <w:rPr>
          <w:spacing w:val="-3"/>
          <w:sz w:val="22"/>
        </w:rPr>
        <w:t>Rick </w:t>
      </w:r>
      <w:r>
        <w:rPr>
          <w:spacing w:val="-4"/>
          <w:sz w:val="22"/>
        </w:rPr>
        <w:t>conducts, </w:t>
      </w:r>
      <w:r>
        <w:rPr>
          <w:spacing w:val="-3"/>
          <w:sz w:val="22"/>
        </w:rPr>
        <w:t>the </w:t>
      </w:r>
      <w:r>
        <w:rPr>
          <w:spacing w:val="-4"/>
          <w:sz w:val="22"/>
        </w:rPr>
        <w:t>heavy </w:t>
      </w:r>
      <w:r>
        <w:rPr>
          <w:spacing w:val="-3"/>
          <w:sz w:val="22"/>
        </w:rPr>
        <w:t>use </w:t>
      </w:r>
      <w:r>
        <w:rPr>
          <w:sz w:val="22"/>
        </w:rPr>
        <w:t>of </w:t>
      </w:r>
      <w:r>
        <w:rPr>
          <w:spacing w:val="-3"/>
          <w:sz w:val="22"/>
        </w:rPr>
        <w:t>cash </w:t>
      </w:r>
      <w:r>
        <w:rPr>
          <w:spacing w:val="-4"/>
          <w:sz w:val="22"/>
        </w:rPr>
        <w:t>probably exists. </w:t>
      </w:r>
      <w:r>
        <w:rPr>
          <w:spacing w:val="-3"/>
          <w:sz w:val="22"/>
        </w:rPr>
        <w:t>With cash </w:t>
      </w:r>
      <w:r>
        <w:rPr>
          <w:spacing w:val="-4"/>
          <w:sz w:val="22"/>
        </w:rPr>
        <w:t>involved, </w:t>
      </w:r>
      <w:r>
        <w:rPr>
          <w:sz w:val="22"/>
        </w:rPr>
        <w:t>tax evasion is easier to carry</w:t>
      </w:r>
      <w:r>
        <w:rPr>
          <w:spacing w:val="-12"/>
          <w:sz w:val="22"/>
        </w:rPr>
        <w:t> </w:t>
      </w:r>
      <w:r>
        <w:rPr>
          <w:sz w:val="22"/>
        </w:rPr>
        <w:t>out.</w:t>
      </w:r>
    </w:p>
    <w:p>
      <w:pPr>
        <w:pStyle w:val="ListParagraph"/>
        <w:numPr>
          <w:ilvl w:val="0"/>
          <w:numId w:val="134"/>
        </w:numPr>
        <w:tabs>
          <w:tab w:pos="555" w:val="left" w:leader="none"/>
        </w:tabs>
        <w:spacing w:line="256" w:lineRule="auto" w:before="163" w:after="0"/>
        <w:ind w:left="660" w:right="204" w:hanging="540"/>
        <w:jc w:val="left"/>
        <w:rPr>
          <w:sz w:val="22"/>
        </w:rPr>
      </w:pPr>
      <w:r>
        <w:rPr>
          <w:spacing w:val="-3"/>
          <w:sz w:val="22"/>
        </w:rPr>
        <w:t>Without </w:t>
      </w:r>
      <w:r>
        <w:rPr>
          <w:sz w:val="22"/>
        </w:rPr>
        <w:t>the </w:t>
      </w:r>
      <w:r>
        <w:rPr>
          <w:spacing w:val="-3"/>
          <w:sz w:val="22"/>
        </w:rPr>
        <w:t>allowance </w:t>
      </w:r>
      <w:r>
        <w:rPr>
          <w:sz w:val="22"/>
        </w:rPr>
        <w:t>of a </w:t>
      </w:r>
      <w:r>
        <w:rPr>
          <w:spacing w:val="-3"/>
          <w:sz w:val="22"/>
        </w:rPr>
        <w:t>loss carryforward, </w:t>
      </w:r>
      <w:r>
        <w:rPr>
          <w:sz w:val="22"/>
        </w:rPr>
        <w:t>the </w:t>
      </w:r>
      <w:r>
        <w:rPr>
          <w:spacing w:val="-3"/>
          <w:sz w:val="22"/>
        </w:rPr>
        <w:t>losses would disappear. </w:t>
      </w:r>
      <w:r>
        <w:rPr>
          <w:sz w:val="22"/>
        </w:rPr>
        <w:t>As </w:t>
      </w:r>
      <w:r>
        <w:rPr>
          <w:spacing w:val="-3"/>
          <w:sz w:val="22"/>
        </w:rPr>
        <w:t>shown </w:t>
      </w:r>
      <w:r>
        <w:rPr>
          <w:sz w:val="22"/>
        </w:rPr>
        <w:t>by </w:t>
      </w:r>
      <w:r>
        <w:rPr>
          <w:spacing w:val="-3"/>
          <w:sz w:val="22"/>
        </w:rPr>
        <w:t>Example </w:t>
      </w:r>
      <w:r>
        <w:rPr>
          <w:sz w:val="22"/>
        </w:rPr>
        <w:t>27, </w:t>
      </w:r>
      <w:r>
        <w:rPr>
          <w:spacing w:val="-3"/>
          <w:sz w:val="22"/>
        </w:rPr>
        <w:t>this result places   </w:t>
      </w:r>
      <w:r>
        <w:rPr>
          <w:sz w:val="22"/>
        </w:rPr>
        <w:t>a </w:t>
      </w:r>
      <w:r>
        <w:rPr>
          <w:spacing w:val="-4"/>
          <w:sz w:val="22"/>
        </w:rPr>
        <w:t>business </w:t>
      </w:r>
      <w:r>
        <w:rPr>
          <w:spacing w:val="-3"/>
          <w:sz w:val="22"/>
        </w:rPr>
        <w:t>with </w:t>
      </w:r>
      <w:r>
        <w:rPr>
          <w:spacing w:val="-4"/>
          <w:sz w:val="22"/>
        </w:rPr>
        <w:t>profit </w:t>
      </w:r>
      <w:r>
        <w:rPr>
          <w:spacing w:val="-3"/>
          <w:sz w:val="22"/>
        </w:rPr>
        <w:t>and loss </w:t>
      </w:r>
      <w:r>
        <w:rPr>
          <w:spacing w:val="-4"/>
          <w:sz w:val="22"/>
        </w:rPr>
        <w:t>fluctuations </w:t>
      </w:r>
      <w:r>
        <w:rPr>
          <w:sz w:val="22"/>
        </w:rPr>
        <w:t>on a </w:t>
      </w:r>
      <w:r>
        <w:rPr>
          <w:spacing w:val="-3"/>
          <w:sz w:val="22"/>
        </w:rPr>
        <w:t>more </w:t>
      </w:r>
      <w:r>
        <w:rPr>
          <w:spacing w:val="-4"/>
          <w:sz w:val="22"/>
        </w:rPr>
        <w:t>level playing field </w:t>
      </w:r>
      <w:r>
        <w:rPr>
          <w:spacing w:val="-3"/>
          <w:sz w:val="22"/>
        </w:rPr>
        <w:t>with one that </w:t>
      </w:r>
      <w:r>
        <w:rPr>
          <w:spacing w:val="-4"/>
          <w:sz w:val="22"/>
        </w:rPr>
        <w:t>maintains </w:t>
      </w:r>
      <w:r>
        <w:rPr>
          <w:sz w:val="22"/>
        </w:rPr>
        <w:t>a </w:t>
      </w:r>
      <w:r>
        <w:rPr>
          <w:spacing w:val="-4"/>
          <w:sz w:val="22"/>
        </w:rPr>
        <w:t>stable income  </w:t>
      </w:r>
      <w:r>
        <w:rPr>
          <w:sz w:val="22"/>
        </w:rPr>
        <w:t>pattern.</w:t>
      </w:r>
    </w:p>
    <w:sectPr>
      <w:pgSz w:w="12240" w:h="15840"/>
      <w:pgMar w:header="738" w:footer="680" w:top="1500" w:bottom="880" w:left="6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Emoji">
    <w:altName w:val="Segoe UI Emoj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549.644470pt;margin-top:747pt;width:29.4pt;height:10.95pt;mso-position-horizontal-relative:page;mso-position-vertical-relative:page;z-index:-16679424"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49.644470pt;margin-top:747pt;width:29.4pt;height:10.95pt;mso-position-horizontal-relative:page;mso-position-vertical-relative:page;z-index:-16677888"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49.644470pt;margin-top:747pt;width:29.4pt;height:10.95pt;mso-position-horizontal-relative:page;mso-position-vertical-relative:page;z-index:-16677376"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8</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45.195313pt;margin-top:747pt;width:33.85pt;height:10.95pt;mso-position-horizontal-relative:page;mso-position-vertical-relative:page;z-index:-16675840"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10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45.195313pt;margin-top:747pt;width:33.85pt;height:10.95pt;mso-position-horizontal-relative:page;mso-position-vertical-relative:page;z-index:-16674304"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23</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84pt;margin-top:663pt;width:492pt;height:.75pt;mso-position-horizontal-relative:page;mso-position-vertical-relative:page;z-index:-16672768" filled="true" fillcolor="#000000" stroked="false">
          <v:fill type="solid"/>
          <w10:wrap type="none"/>
        </v:rect>
      </w:pict>
    </w:r>
    <w:r>
      <w:rPr/>
      <w:pict>
        <v:shape style="position:absolute;margin-left:545.195313pt;margin-top:747pt;width:33.85pt;height:10.95pt;mso-position-horizontal-relative:page;mso-position-vertical-relative:page;z-index:-16672256"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24</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45.195313pt;margin-top:747pt;width:33.85pt;height:10.95pt;mso-position-horizontal-relative:page;mso-position-vertical-relative:page;z-index:-16670720"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27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5pt;margin-top:35.923584pt;width:544.25pt;height:12.95pt;mso-position-horizontal-relative:page;mso-position-vertical-relative:page;z-index:-16678912" type="#_x0000_t202" filled="false" stroked="false">
          <v:textbox inset="0,0,0,0">
            <w:txbxContent>
              <w:p>
                <w:pPr>
                  <w:tabs>
                    <w:tab w:pos="5284" w:val="left" w:leader="none"/>
                    <w:tab w:pos="8764" w:val="left" w:leader="none"/>
                    <w:tab w:pos="10864" w:val="left" w:leader="none"/>
                  </w:tabs>
                  <w:spacing w:before="18"/>
                  <w:ind w:left="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txbxContent>
          </v:textbox>
          <w10:wrap type="none"/>
        </v:shape>
      </w:pict>
    </w:r>
    <w:r>
      <w:rPr/>
      <w:pict>
        <v:shape style="position:absolute;margin-left:35pt;margin-top:62.474976pt;width:171.75pt;height:14.5pt;mso-position-horizontal-relative:page;mso-position-vertical-relative:page;z-index:-16678400" type="#_x0000_t202" filled="false" stroked="false">
          <v:textbox inset="0,0,0,0">
            <w:txbxContent>
              <w:p>
                <w:pPr>
                  <w:spacing w:before="15"/>
                  <w:ind w:left="20" w:right="0" w:firstLine="0"/>
                  <w:jc w:val="left"/>
                  <w:rPr>
                    <w:b/>
                    <w:sz w:val="22"/>
                  </w:rPr>
                </w:pPr>
                <w:r>
                  <w:rPr>
                    <w:b/>
                    <w:sz w:val="22"/>
                    <w:u w:val="single"/>
                  </w:rPr>
                  <w:t>Chapter 01 2025 - Comprehensive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5pt;margin-top:35.923584pt;width:544.25pt;height:12.95pt;mso-position-horizontal-relative:page;mso-position-vertical-relative:page;z-index:-16676864" type="#_x0000_t202" filled="false" stroked="false">
          <v:textbox inset="0,0,0,0">
            <w:txbxContent>
              <w:p>
                <w:pPr>
                  <w:tabs>
                    <w:tab w:pos="5284" w:val="left" w:leader="none"/>
                    <w:tab w:pos="8764" w:val="left" w:leader="none"/>
                    <w:tab w:pos="10864" w:val="left" w:leader="none"/>
                  </w:tabs>
                  <w:spacing w:before="18"/>
                  <w:ind w:left="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txbxContent>
          </v:textbox>
          <w10:wrap type="none"/>
        </v:shape>
      </w:pict>
    </w:r>
    <w:r>
      <w:rPr/>
      <w:pict>
        <v:shape style="position:absolute;margin-left:35pt;margin-top:62.474976pt;width:171.75pt;height:14.5pt;mso-position-horizontal-relative:page;mso-position-vertical-relative:page;z-index:-16676352" type="#_x0000_t202" filled="false" stroked="false">
          <v:textbox inset="0,0,0,0">
            <w:txbxContent>
              <w:p>
                <w:pPr>
                  <w:spacing w:before="15"/>
                  <w:ind w:left="20" w:right="0" w:firstLine="0"/>
                  <w:jc w:val="left"/>
                  <w:rPr>
                    <w:b/>
                    <w:sz w:val="22"/>
                  </w:rPr>
                </w:pPr>
                <w:r>
                  <w:rPr>
                    <w:b/>
                    <w:sz w:val="22"/>
                    <w:u w:val="single"/>
                  </w:rPr>
                  <w:t>Chapter 01 2025 - Comprehensive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5pt;margin-top:35.923584pt;width:544.25pt;height:12.95pt;mso-position-horizontal-relative:page;mso-position-vertical-relative:page;z-index:-16675328" type="#_x0000_t202" filled="false" stroked="false">
          <v:textbox inset="0,0,0,0">
            <w:txbxContent>
              <w:p>
                <w:pPr>
                  <w:tabs>
                    <w:tab w:pos="5284" w:val="left" w:leader="none"/>
                    <w:tab w:pos="8764" w:val="left" w:leader="none"/>
                    <w:tab w:pos="10864" w:val="left" w:leader="none"/>
                  </w:tabs>
                  <w:spacing w:before="18"/>
                  <w:ind w:left="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txbxContent>
          </v:textbox>
          <w10:wrap type="none"/>
        </v:shape>
      </w:pict>
    </w:r>
    <w:r>
      <w:rPr/>
      <w:pict>
        <v:shape style="position:absolute;margin-left:35pt;margin-top:62.474976pt;width:171.75pt;height:14.5pt;mso-position-horizontal-relative:page;mso-position-vertical-relative:page;z-index:-16674816" type="#_x0000_t202" filled="false" stroked="false">
          <v:textbox inset="0,0,0,0">
            <w:txbxContent>
              <w:p>
                <w:pPr>
                  <w:spacing w:before="15"/>
                  <w:ind w:left="20" w:right="0" w:firstLine="0"/>
                  <w:jc w:val="left"/>
                  <w:rPr>
                    <w:b/>
                    <w:sz w:val="22"/>
                  </w:rPr>
                </w:pPr>
                <w:r>
                  <w:rPr>
                    <w:b/>
                    <w:sz w:val="22"/>
                    <w:u w:val="single"/>
                  </w:rPr>
                  <w:t>Chapter 01 2025 - Comprehensive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5pt;margin-top:35.923584pt;width:544.25pt;height:12.95pt;mso-position-horizontal-relative:page;mso-position-vertical-relative:page;z-index:-16673792" type="#_x0000_t202" filled="false" stroked="false">
          <v:textbox inset="0,0,0,0">
            <w:txbxContent>
              <w:p>
                <w:pPr>
                  <w:tabs>
                    <w:tab w:pos="5284" w:val="left" w:leader="none"/>
                    <w:tab w:pos="8764" w:val="left" w:leader="none"/>
                    <w:tab w:pos="10864" w:val="left" w:leader="none"/>
                  </w:tabs>
                  <w:spacing w:before="18"/>
                  <w:ind w:left="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txbxContent>
          </v:textbox>
          <w10:wrap type="none"/>
        </v:shape>
      </w:pict>
    </w:r>
    <w:r>
      <w:rPr/>
      <w:pict>
        <v:shape style="position:absolute;margin-left:35pt;margin-top:62.474976pt;width:171.75pt;height:14.5pt;mso-position-horizontal-relative:page;mso-position-vertical-relative:page;z-index:-16673280" type="#_x0000_t202" filled="false" stroked="false">
          <v:textbox inset="0,0,0,0">
            <w:txbxContent>
              <w:p>
                <w:pPr>
                  <w:spacing w:before="15"/>
                  <w:ind w:left="20" w:right="0" w:firstLine="0"/>
                  <w:jc w:val="left"/>
                  <w:rPr>
                    <w:b/>
                    <w:sz w:val="22"/>
                  </w:rPr>
                </w:pPr>
                <w:r>
                  <w:rPr>
                    <w:b/>
                    <w:sz w:val="22"/>
                    <w:u w:val="single"/>
                  </w:rPr>
                  <w:t>Chapter 01 2025 - Comprehensive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5pt;margin-top:35.923584pt;width:544.25pt;height:12.95pt;mso-position-horizontal-relative:page;mso-position-vertical-relative:page;z-index:-16671744" type="#_x0000_t202" filled="false" stroked="false">
          <v:textbox inset="0,0,0,0">
            <w:txbxContent>
              <w:p>
                <w:pPr>
                  <w:tabs>
                    <w:tab w:pos="5284" w:val="left" w:leader="none"/>
                    <w:tab w:pos="8764" w:val="left" w:leader="none"/>
                    <w:tab w:pos="10864" w:val="left" w:leader="none"/>
                  </w:tabs>
                  <w:spacing w:before="18"/>
                  <w:ind w:left="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txbxContent>
          </v:textbox>
          <w10:wrap type="none"/>
        </v:shape>
      </w:pict>
    </w:r>
    <w:r>
      <w:rPr/>
      <w:pict>
        <v:shape style="position:absolute;margin-left:35pt;margin-top:62.474976pt;width:171.75pt;height:14.5pt;mso-position-horizontal-relative:page;mso-position-vertical-relative:page;z-index:-16671232" type="#_x0000_t202" filled="false" stroked="false">
          <v:textbox inset="0,0,0,0">
            <w:txbxContent>
              <w:p>
                <w:pPr>
                  <w:spacing w:before="15"/>
                  <w:ind w:left="20" w:right="0" w:firstLine="0"/>
                  <w:jc w:val="left"/>
                  <w:rPr>
                    <w:b/>
                    <w:sz w:val="22"/>
                  </w:rPr>
                </w:pPr>
                <w:r>
                  <w:rPr>
                    <w:b/>
                    <w:sz w:val="22"/>
                    <w:u w:val="single"/>
                  </w:rPr>
                  <w:t>Chapter 01 2025 - Comprehensive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
    <w:multiLevelType w:val="hybridMultilevel"/>
    <w:lvl w:ilvl="0">
      <w:start w:val="175"/>
      <w:numFmt w:val="decimal"/>
      <w:lvlText w:val="%1."/>
      <w:lvlJc w:val="left"/>
      <w:pPr>
        <w:ind w:left="660" w:hanging="435"/>
        <w:jc w:val="left"/>
      </w:pPr>
      <w:rPr>
        <w:rFonts w:hint="default" w:ascii="Times New Roman" w:hAnsi="Times New Roman" w:eastAsia="Times New Roman" w:cs="Times New Roman"/>
        <w:spacing w:val="-4"/>
        <w:w w:val="102"/>
        <w:sz w:val="22"/>
        <w:szCs w:val="22"/>
        <w:lang w:val="en-US" w:eastAsia="en-US" w:bidi="ar-SA"/>
      </w:rPr>
    </w:lvl>
    <w:lvl w:ilvl="1">
      <w:start w:val="1"/>
      <w:numFmt w:val="lowerLetter"/>
      <w:lvlText w:val="%2."/>
      <w:lvlJc w:val="left"/>
      <w:pPr>
        <w:ind w:left="555" w:hanging="435"/>
        <w:jc w:val="left"/>
      </w:pPr>
      <w:rPr>
        <w:rFonts w:hint="default" w:ascii="Times New Roman" w:hAnsi="Times New Roman" w:eastAsia="Times New Roman" w:cs="Times New Roman"/>
        <w:spacing w:val="0"/>
        <w:w w:val="102"/>
        <w:sz w:val="22"/>
        <w:szCs w:val="22"/>
        <w:lang w:val="en-US" w:eastAsia="en-US" w:bidi="ar-SA"/>
      </w:rPr>
    </w:lvl>
    <w:lvl w:ilvl="2">
      <w:start w:val="0"/>
      <w:numFmt w:val="bullet"/>
      <w:lvlText w:val="•"/>
      <w:lvlJc w:val="left"/>
      <w:pPr>
        <w:ind w:left="1060" w:hanging="435"/>
      </w:pPr>
      <w:rPr>
        <w:rFonts w:hint="default"/>
        <w:lang w:val="en-US" w:eastAsia="en-US" w:bidi="ar-SA"/>
      </w:rPr>
    </w:lvl>
    <w:lvl w:ilvl="3">
      <w:start w:val="0"/>
      <w:numFmt w:val="bullet"/>
      <w:lvlText w:val="•"/>
      <w:lvlJc w:val="left"/>
      <w:pPr>
        <w:ind w:left="1080" w:hanging="435"/>
      </w:pPr>
      <w:rPr>
        <w:rFonts w:hint="default"/>
        <w:lang w:val="en-US" w:eastAsia="en-US" w:bidi="ar-SA"/>
      </w:rPr>
    </w:lvl>
    <w:lvl w:ilvl="4">
      <w:start w:val="0"/>
      <w:numFmt w:val="bullet"/>
      <w:lvlText w:val="•"/>
      <w:lvlJc w:val="left"/>
      <w:pPr>
        <w:ind w:left="1100" w:hanging="435"/>
      </w:pPr>
      <w:rPr>
        <w:rFonts w:hint="default"/>
        <w:lang w:val="en-US" w:eastAsia="en-US" w:bidi="ar-SA"/>
      </w:rPr>
    </w:lvl>
    <w:lvl w:ilvl="5">
      <w:start w:val="0"/>
      <w:numFmt w:val="bullet"/>
      <w:lvlText w:val="•"/>
      <w:lvlJc w:val="left"/>
      <w:pPr>
        <w:ind w:left="1120" w:hanging="435"/>
      </w:pPr>
      <w:rPr>
        <w:rFonts w:hint="default"/>
        <w:lang w:val="en-US" w:eastAsia="en-US" w:bidi="ar-SA"/>
      </w:rPr>
    </w:lvl>
    <w:lvl w:ilvl="6">
      <w:start w:val="0"/>
      <w:numFmt w:val="bullet"/>
      <w:lvlText w:val="•"/>
      <w:lvlJc w:val="left"/>
      <w:pPr>
        <w:ind w:left="3004" w:hanging="435"/>
      </w:pPr>
      <w:rPr>
        <w:rFonts w:hint="default"/>
        <w:lang w:val="en-US" w:eastAsia="en-US" w:bidi="ar-SA"/>
      </w:rPr>
    </w:lvl>
    <w:lvl w:ilvl="7">
      <w:start w:val="0"/>
      <w:numFmt w:val="bullet"/>
      <w:lvlText w:val="•"/>
      <w:lvlJc w:val="left"/>
      <w:pPr>
        <w:ind w:left="4888" w:hanging="435"/>
      </w:pPr>
      <w:rPr>
        <w:rFonts w:hint="default"/>
        <w:lang w:val="en-US" w:eastAsia="en-US" w:bidi="ar-SA"/>
      </w:rPr>
    </w:lvl>
    <w:lvl w:ilvl="8">
      <w:start w:val="0"/>
      <w:numFmt w:val="bullet"/>
      <w:lvlText w:val="•"/>
      <w:lvlJc w:val="left"/>
      <w:pPr>
        <w:ind w:left="6772" w:hanging="435"/>
      </w:pPr>
      <w:rPr>
        <w:rFonts w:hint="default"/>
        <w:lang w:val="en-US" w:eastAsia="en-US" w:bidi="ar-SA"/>
      </w:rPr>
    </w:lvl>
  </w:abstractNum>
  <w:abstractNum w:abstractNumId="132">
    <w:multiLevelType w:val="hybridMultilevel"/>
    <w:lvl w:ilvl="0">
      <w:start w:val="1"/>
      <w:numFmt w:val="decimal"/>
      <w:lvlText w:val="%1."/>
      <w:lvlJc w:val="left"/>
      <w:pPr>
        <w:ind w:left="345" w:hanging="225"/>
        <w:jc w:val="left"/>
      </w:pPr>
      <w:rPr>
        <w:rFonts w:hint="default" w:ascii="Times New Roman" w:hAnsi="Times New Roman" w:eastAsia="Times New Roman" w:cs="Times New Roman"/>
        <w:w w:val="102"/>
        <w:sz w:val="22"/>
        <w:szCs w:val="22"/>
        <w:lang w:val="en-US" w:eastAsia="en-US" w:bidi="ar-SA"/>
      </w:rPr>
    </w:lvl>
    <w:lvl w:ilvl="1">
      <w:start w:val="1"/>
      <w:numFmt w:val="lowerLetter"/>
      <w:lvlText w:val="%2."/>
      <w:lvlJc w:val="left"/>
      <w:pPr>
        <w:ind w:left="1200" w:hanging="495"/>
        <w:jc w:val="left"/>
      </w:pPr>
      <w:rPr>
        <w:rFonts w:hint="default" w:ascii="Times New Roman" w:hAnsi="Times New Roman" w:eastAsia="Times New Roman" w:cs="Times New Roman"/>
        <w:spacing w:val="0"/>
        <w:w w:val="102"/>
        <w:sz w:val="22"/>
        <w:szCs w:val="22"/>
        <w:lang w:val="en-US" w:eastAsia="en-US" w:bidi="ar-SA"/>
      </w:rPr>
    </w:lvl>
    <w:lvl w:ilvl="2">
      <w:start w:val="0"/>
      <w:numFmt w:val="bullet"/>
      <w:lvlText w:val="•"/>
      <w:lvlJc w:val="left"/>
      <w:pPr>
        <w:ind w:left="2297" w:hanging="495"/>
      </w:pPr>
      <w:rPr>
        <w:rFonts w:hint="default"/>
        <w:lang w:val="en-US" w:eastAsia="en-US" w:bidi="ar-SA"/>
      </w:rPr>
    </w:lvl>
    <w:lvl w:ilvl="3">
      <w:start w:val="0"/>
      <w:numFmt w:val="bullet"/>
      <w:lvlText w:val="•"/>
      <w:lvlJc w:val="left"/>
      <w:pPr>
        <w:ind w:left="3395" w:hanging="495"/>
      </w:pPr>
      <w:rPr>
        <w:rFonts w:hint="default"/>
        <w:lang w:val="en-US" w:eastAsia="en-US" w:bidi="ar-SA"/>
      </w:rPr>
    </w:lvl>
    <w:lvl w:ilvl="4">
      <w:start w:val="0"/>
      <w:numFmt w:val="bullet"/>
      <w:lvlText w:val="•"/>
      <w:lvlJc w:val="left"/>
      <w:pPr>
        <w:ind w:left="4493" w:hanging="495"/>
      </w:pPr>
      <w:rPr>
        <w:rFonts w:hint="default"/>
        <w:lang w:val="en-US" w:eastAsia="en-US" w:bidi="ar-SA"/>
      </w:rPr>
    </w:lvl>
    <w:lvl w:ilvl="5">
      <w:start w:val="0"/>
      <w:numFmt w:val="bullet"/>
      <w:lvlText w:val="•"/>
      <w:lvlJc w:val="left"/>
      <w:pPr>
        <w:ind w:left="5591" w:hanging="495"/>
      </w:pPr>
      <w:rPr>
        <w:rFonts w:hint="default"/>
        <w:lang w:val="en-US" w:eastAsia="en-US" w:bidi="ar-SA"/>
      </w:rPr>
    </w:lvl>
    <w:lvl w:ilvl="6">
      <w:start w:val="0"/>
      <w:numFmt w:val="bullet"/>
      <w:lvlText w:val="•"/>
      <w:lvlJc w:val="left"/>
      <w:pPr>
        <w:ind w:left="6688" w:hanging="495"/>
      </w:pPr>
      <w:rPr>
        <w:rFonts w:hint="default"/>
        <w:lang w:val="en-US" w:eastAsia="en-US" w:bidi="ar-SA"/>
      </w:rPr>
    </w:lvl>
    <w:lvl w:ilvl="7">
      <w:start w:val="0"/>
      <w:numFmt w:val="bullet"/>
      <w:lvlText w:val="•"/>
      <w:lvlJc w:val="left"/>
      <w:pPr>
        <w:ind w:left="7786" w:hanging="495"/>
      </w:pPr>
      <w:rPr>
        <w:rFonts w:hint="default"/>
        <w:lang w:val="en-US" w:eastAsia="en-US" w:bidi="ar-SA"/>
      </w:rPr>
    </w:lvl>
    <w:lvl w:ilvl="8">
      <w:start w:val="0"/>
      <w:numFmt w:val="bullet"/>
      <w:lvlText w:val="•"/>
      <w:lvlJc w:val="left"/>
      <w:pPr>
        <w:ind w:left="8884" w:hanging="495"/>
      </w:pPr>
      <w:rPr>
        <w:rFonts w:hint="default"/>
        <w:lang w:val="en-US" w:eastAsia="en-US" w:bidi="ar-SA"/>
      </w:rPr>
    </w:lvl>
  </w:abstractNum>
  <w:abstractNum w:abstractNumId="131">
    <w:multiLevelType w:val="hybridMultilevel"/>
    <w:lvl w:ilvl="0">
      <w:start w:val="173"/>
      <w:numFmt w:val="decimal"/>
      <w:lvlText w:val="%1."/>
      <w:lvlJc w:val="left"/>
      <w:pPr>
        <w:ind w:left="1080" w:hanging="435"/>
        <w:jc w:val="left"/>
      </w:pPr>
      <w:rPr>
        <w:rFonts w:hint="default" w:ascii="Times New Roman" w:hAnsi="Times New Roman" w:eastAsia="Times New Roman" w:cs="Times New Roman"/>
        <w:spacing w:val="-4"/>
        <w:w w:val="102"/>
        <w:sz w:val="22"/>
        <w:szCs w:val="22"/>
        <w:lang w:val="en-US" w:eastAsia="en-US" w:bidi="ar-SA"/>
      </w:rPr>
    </w:lvl>
    <w:lvl w:ilvl="1">
      <w:start w:val="1"/>
      <w:numFmt w:val="lowerLetter"/>
      <w:lvlText w:val="%2."/>
      <w:lvlJc w:val="left"/>
      <w:pPr>
        <w:ind w:left="1620" w:hanging="495"/>
        <w:jc w:val="left"/>
      </w:pPr>
      <w:rPr>
        <w:rFonts w:hint="default" w:ascii="Times New Roman" w:hAnsi="Times New Roman" w:eastAsia="Times New Roman" w:cs="Times New Roman"/>
        <w:spacing w:val="0"/>
        <w:w w:val="102"/>
        <w:sz w:val="22"/>
        <w:szCs w:val="22"/>
        <w:lang w:val="en-US" w:eastAsia="en-US" w:bidi="ar-SA"/>
      </w:rPr>
    </w:lvl>
    <w:lvl w:ilvl="2">
      <w:start w:val="0"/>
      <w:numFmt w:val="bullet"/>
      <w:lvlText w:val="•"/>
      <w:lvlJc w:val="left"/>
      <w:pPr>
        <w:ind w:left="1620" w:hanging="495"/>
      </w:pPr>
      <w:rPr>
        <w:rFonts w:hint="default"/>
        <w:lang w:val="en-US" w:eastAsia="en-US" w:bidi="ar-SA"/>
      </w:rPr>
    </w:lvl>
    <w:lvl w:ilvl="3">
      <w:start w:val="0"/>
      <w:numFmt w:val="bullet"/>
      <w:lvlText w:val="•"/>
      <w:lvlJc w:val="left"/>
      <w:pPr>
        <w:ind w:left="2802" w:hanging="495"/>
      </w:pPr>
      <w:rPr>
        <w:rFonts w:hint="default"/>
        <w:lang w:val="en-US" w:eastAsia="en-US" w:bidi="ar-SA"/>
      </w:rPr>
    </w:lvl>
    <w:lvl w:ilvl="4">
      <w:start w:val="0"/>
      <w:numFmt w:val="bullet"/>
      <w:lvlText w:val="•"/>
      <w:lvlJc w:val="left"/>
      <w:pPr>
        <w:ind w:left="3985" w:hanging="495"/>
      </w:pPr>
      <w:rPr>
        <w:rFonts w:hint="default"/>
        <w:lang w:val="en-US" w:eastAsia="en-US" w:bidi="ar-SA"/>
      </w:rPr>
    </w:lvl>
    <w:lvl w:ilvl="5">
      <w:start w:val="0"/>
      <w:numFmt w:val="bullet"/>
      <w:lvlText w:val="•"/>
      <w:lvlJc w:val="left"/>
      <w:pPr>
        <w:ind w:left="5167" w:hanging="495"/>
      </w:pPr>
      <w:rPr>
        <w:rFonts w:hint="default"/>
        <w:lang w:val="en-US" w:eastAsia="en-US" w:bidi="ar-SA"/>
      </w:rPr>
    </w:lvl>
    <w:lvl w:ilvl="6">
      <w:start w:val="0"/>
      <w:numFmt w:val="bullet"/>
      <w:lvlText w:val="•"/>
      <w:lvlJc w:val="left"/>
      <w:pPr>
        <w:ind w:left="6350" w:hanging="495"/>
      </w:pPr>
      <w:rPr>
        <w:rFonts w:hint="default"/>
        <w:lang w:val="en-US" w:eastAsia="en-US" w:bidi="ar-SA"/>
      </w:rPr>
    </w:lvl>
    <w:lvl w:ilvl="7">
      <w:start w:val="0"/>
      <w:numFmt w:val="bullet"/>
      <w:lvlText w:val="•"/>
      <w:lvlJc w:val="left"/>
      <w:pPr>
        <w:ind w:left="7532" w:hanging="495"/>
      </w:pPr>
      <w:rPr>
        <w:rFonts w:hint="default"/>
        <w:lang w:val="en-US" w:eastAsia="en-US" w:bidi="ar-SA"/>
      </w:rPr>
    </w:lvl>
    <w:lvl w:ilvl="8">
      <w:start w:val="0"/>
      <w:numFmt w:val="bullet"/>
      <w:lvlText w:val="•"/>
      <w:lvlJc w:val="left"/>
      <w:pPr>
        <w:ind w:left="8715" w:hanging="495"/>
      </w:pPr>
      <w:rPr>
        <w:rFonts w:hint="default"/>
        <w:lang w:val="en-US" w:eastAsia="en-US" w:bidi="ar-SA"/>
      </w:rPr>
    </w:lvl>
  </w:abstractNum>
  <w:abstractNum w:abstractNumId="13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2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2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2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2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2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2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2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2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2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2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1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1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1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1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1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1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1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1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1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1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0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0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0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0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0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0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0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0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0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0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9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9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9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9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9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9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9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9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9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9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8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8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8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8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8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8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8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8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8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8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7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7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7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7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7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7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7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7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7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7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6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6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6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6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6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6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6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6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6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6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5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5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5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5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5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5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5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5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5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5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4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4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4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4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4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4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4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4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4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4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3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3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3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3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3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3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3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3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3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3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2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2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2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2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2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2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2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2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2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2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9">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8">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7">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6">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5">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4">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3">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2">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1">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abstractNum w:abstractNumId="0">
    <w:multiLevelType w:val="hybridMultilevel"/>
    <w:lvl w:ilvl="0">
      <w:start w:val="1"/>
      <w:numFmt w:val="lowerLetter"/>
      <w:lvlText w:val="%1."/>
      <w:lvlJc w:val="left"/>
      <w:pPr>
        <w:ind w:left="130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278" w:hanging="225"/>
      </w:pPr>
      <w:rPr>
        <w:rFonts w:hint="default"/>
        <w:lang w:val="en-US" w:eastAsia="en-US" w:bidi="ar-SA"/>
      </w:rPr>
    </w:lvl>
    <w:lvl w:ilvl="2">
      <w:start w:val="0"/>
      <w:numFmt w:val="bullet"/>
      <w:lvlText w:val="•"/>
      <w:lvlJc w:val="left"/>
      <w:pPr>
        <w:ind w:left="3256" w:hanging="225"/>
      </w:pPr>
      <w:rPr>
        <w:rFonts w:hint="default"/>
        <w:lang w:val="en-US" w:eastAsia="en-US" w:bidi="ar-SA"/>
      </w:rPr>
    </w:lvl>
    <w:lvl w:ilvl="3">
      <w:start w:val="0"/>
      <w:numFmt w:val="bullet"/>
      <w:lvlText w:val="•"/>
      <w:lvlJc w:val="left"/>
      <w:pPr>
        <w:ind w:left="4234" w:hanging="225"/>
      </w:pPr>
      <w:rPr>
        <w:rFonts w:hint="default"/>
        <w:lang w:val="en-US" w:eastAsia="en-US" w:bidi="ar-SA"/>
      </w:rPr>
    </w:lvl>
    <w:lvl w:ilvl="4">
      <w:start w:val="0"/>
      <w:numFmt w:val="bullet"/>
      <w:lvlText w:val="•"/>
      <w:lvlJc w:val="left"/>
      <w:pPr>
        <w:ind w:left="5212" w:hanging="225"/>
      </w:pPr>
      <w:rPr>
        <w:rFonts w:hint="default"/>
        <w:lang w:val="en-US" w:eastAsia="en-US" w:bidi="ar-SA"/>
      </w:rPr>
    </w:lvl>
    <w:lvl w:ilvl="5">
      <w:start w:val="0"/>
      <w:numFmt w:val="bullet"/>
      <w:lvlText w:val="•"/>
      <w:lvlJc w:val="left"/>
      <w:pPr>
        <w:ind w:left="6190" w:hanging="225"/>
      </w:pPr>
      <w:rPr>
        <w:rFonts w:hint="default"/>
        <w:lang w:val="en-US" w:eastAsia="en-US" w:bidi="ar-SA"/>
      </w:rPr>
    </w:lvl>
    <w:lvl w:ilvl="6">
      <w:start w:val="0"/>
      <w:numFmt w:val="bullet"/>
      <w:lvlText w:val="•"/>
      <w:lvlJc w:val="left"/>
      <w:pPr>
        <w:ind w:left="7168" w:hanging="225"/>
      </w:pPr>
      <w:rPr>
        <w:rFonts w:hint="default"/>
        <w:lang w:val="en-US" w:eastAsia="en-US" w:bidi="ar-SA"/>
      </w:rPr>
    </w:lvl>
    <w:lvl w:ilvl="7">
      <w:start w:val="0"/>
      <w:numFmt w:val="bullet"/>
      <w:lvlText w:val="•"/>
      <w:lvlJc w:val="left"/>
      <w:pPr>
        <w:ind w:left="8146" w:hanging="225"/>
      </w:pPr>
      <w:rPr>
        <w:rFonts w:hint="default"/>
        <w:lang w:val="en-US" w:eastAsia="en-US" w:bidi="ar-SA"/>
      </w:rPr>
    </w:lvl>
    <w:lvl w:ilvl="8">
      <w:start w:val="0"/>
      <w:numFmt w:val="bullet"/>
      <w:lvlText w:val="•"/>
      <w:lvlJc w:val="left"/>
      <w:pPr>
        <w:ind w:left="9124" w:hanging="225"/>
      </w:pPr>
      <w:rPr>
        <w:rFonts w:hint="default"/>
        <w:lang w:val="en-US" w:eastAsia="en-US" w:bidi="ar-SA"/>
      </w:rPr>
    </w:lvl>
  </w:abstract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77"/>
      <w:ind w:left="1305"/>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84"/>
      <w:ind w:left="1305" w:hanging="225"/>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15"/>
      <w:ind w:left="20"/>
      <w:outlineLvl w:val="2"/>
    </w:pPr>
    <w:rPr>
      <w:rFonts w:ascii="Times New Roman" w:hAnsi="Times New Roman" w:eastAsia="Times New Roman" w:cs="Times New Roman"/>
      <w:b/>
      <w:bCs/>
      <w:sz w:val="22"/>
      <w:szCs w:val="22"/>
      <w:u w:val="single" w:color="000000"/>
      <w:lang w:val="en-US" w:eastAsia="en-US" w:bidi="ar-SA"/>
    </w:rPr>
  </w:style>
  <w:style w:styleId="ListParagraph" w:type="paragraph">
    <w:name w:val="List Paragraph"/>
    <w:basedOn w:val="Normal"/>
    <w:uiPriority w:val="1"/>
    <w:qFormat/>
    <w:pPr>
      <w:spacing w:before="77"/>
      <w:ind w:left="1305" w:hanging="22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header" Target="header4.xml"/><Relationship Id="rId14" Type="http://schemas.openxmlformats.org/officeDocument/2006/relationships/footer" Target="footer5.xml"/><Relationship Id="rId15" Type="http://schemas.openxmlformats.org/officeDocument/2006/relationships/header" Target="header5.xml"/><Relationship Id="rId16" Type="http://schemas.openxmlformats.org/officeDocument/2006/relationships/footer" Target="footer6.xml"/><Relationship Id="rId17" Type="http://schemas.openxmlformats.org/officeDocument/2006/relationships/header" Target="header6.xml"/><Relationship Id="rId18" Type="http://schemas.openxmlformats.org/officeDocument/2006/relationships/footer" Target="footer7.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2024-09-09T05:18:49Z</dcterms:created>
  <dcterms:modified xsi:type="dcterms:W3CDTF">2024-09-09T05:18:49Z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LastSaved">
    <vt:filetime>2024-09-09T00:00:00Z</vt:filetime>
  </property>
</Properties>
</file>