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C4C" w:rsidRPr="0025426F" w:rsidRDefault="00A55C4C" w:rsidP="00A55C4C">
      <w:pPr>
        <w:ind w:left="0"/>
        <w:jc w:val="center"/>
        <w:rPr>
          <w:sz w:val="52"/>
          <w:lang w:val="en-US"/>
        </w:rPr>
      </w:pPr>
      <w:r w:rsidRPr="0025426F">
        <w:rPr>
          <w:sz w:val="52"/>
          <w:lang w:val="en-US"/>
        </w:rPr>
        <w:t>International Human Resource Management</w:t>
      </w:r>
    </w:p>
    <w:p w:rsidR="00A55C4C" w:rsidRPr="000940EF" w:rsidRDefault="00A55C4C" w:rsidP="00A55C4C">
      <w:pPr>
        <w:ind w:left="0"/>
        <w:jc w:val="center"/>
        <w:rPr>
          <w:sz w:val="32"/>
          <w:szCs w:val="32"/>
          <w:lang w:val="en-US"/>
        </w:rPr>
      </w:pPr>
      <w:r>
        <w:rPr>
          <w:sz w:val="32"/>
          <w:szCs w:val="32"/>
          <w:lang w:val="en-US"/>
        </w:rPr>
        <w:t>7</w:t>
      </w:r>
      <w:r>
        <w:rPr>
          <w:sz w:val="32"/>
          <w:szCs w:val="32"/>
          <w:lang w:val="en-US" w:eastAsia="zh-CN"/>
        </w:rPr>
        <w:t>th</w:t>
      </w:r>
      <w:r w:rsidRPr="000940EF">
        <w:rPr>
          <w:sz w:val="32"/>
          <w:szCs w:val="32"/>
          <w:lang w:val="en-US"/>
        </w:rPr>
        <w:t xml:space="preserve"> edition</w:t>
      </w:r>
    </w:p>
    <w:p w:rsidR="00A55C4C" w:rsidRPr="000940EF" w:rsidRDefault="00A55C4C" w:rsidP="00A55C4C">
      <w:pPr>
        <w:ind w:left="0"/>
        <w:jc w:val="center"/>
        <w:rPr>
          <w:sz w:val="32"/>
          <w:szCs w:val="32"/>
          <w:lang w:val="en-US"/>
        </w:rPr>
      </w:pPr>
    </w:p>
    <w:p w:rsidR="00A55C4C" w:rsidRPr="000940EF" w:rsidRDefault="00A55C4C" w:rsidP="00A55C4C">
      <w:pPr>
        <w:ind w:left="0"/>
        <w:jc w:val="center"/>
      </w:pPr>
    </w:p>
    <w:p w:rsidR="00A55C4C" w:rsidRDefault="00A55C4C" w:rsidP="00A55C4C">
      <w:pPr>
        <w:ind w:left="0"/>
        <w:jc w:val="center"/>
        <w:rPr>
          <w:b/>
          <w:sz w:val="48"/>
          <w:lang w:val="en-US"/>
        </w:rPr>
      </w:pPr>
    </w:p>
    <w:p w:rsidR="00A55C4C" w:rsidRPr="0025426F" w:rsidRDefault="00A55C4C" w:rsidP="00A55C4C">
      <w:pPr>
        <w:ind w:left="0"/>
        <w:jc w:val="center"/>
        <w:rPr>
          <w:b/>
          <w:sz w:val="48"/>
          <w:lang w:val="en-US"/>
        </w:rPr>
      </w:pPr>
      <w:r w:rsidRPr="0025426F">
        <w:rPr>
          <w:b/>
          <w:sz w:val="48"/>
          <w:lang w:val="en-US"/>
        </w:rPr>
        <w:t>Instructor’s manual</w:t>
      </w:r>
    </w:p>
    <w:p w:rsidR="00A55C4C" w:rsidRPr="000940EF" w:rsidRDefault="00A55C4C" w:rsidP="00A55C4C">
      <w:pPr>
        <w:ind w:left="0"/>
        <w:jc w:val="center"/>
        <w:rPr>
          <w:lang w:val="en-US"/>
        </w:rPr>
      </w:pPr>
    </w:p>
    <w:p w:rsidR="00A55C4C" w:rsidRPr="000940EF" w:rsidRDefault="00A55C4C" w:rsidP="00A55C4C">
      <w:pPr>
        <w:ind w:left="0"/>
        <w:jc w:val="center"/>
        <w:rPr>
          <w:lang w:val="en-US"/>
        </w:rPr>
      </w:pPr>
    </w:p>
    <w:p w:rsidR="00A55C4C" w:rsidRPr="0025426F" w:rsidRDefault="00A55C4C" w:rsidP="00A55C4C">
      <w:pPr>
        <w:ind w:left="0"/>
        <w:jc w:val="center"/>
        <w:rPr>
          <w:b/>
          <w:lang w:val="en-US"/>
        </w:rPr>
      </w:pPr>
      <w:r w:rsidRPr="0025426F">
        <w:rPr>
          <w:b/>
          <w:lang w:val="en-US"/>
        </w:rPr>
        <w:t>Peter J. Dowling</w:t>
      </w:r>
    </w:p>
    <w:p w:rsidR="00A55C4C" w:rsidRPr="0025426F" w:rsidRDefault="00A55C4C" w:rsidP="00A55C4C">
      <w:pPr>
        <w:ind w:left="0"/>
        <w:jc w:val="center"/>
        <w:rPr>
          <w:b/>
          <w:lang w:val="en-US"/>
        </w:rPr>
      </w:pPr>
      <w:r w:rsidRPr="0025426F">
        <w:rPr>
          <w:b/>
          <w:lang w:val="en-US"/>
        </w:rPr>
        <w:t>La Trobe University, Australia</w:t>
      </w:r>
    </w:p>
    <w:p w:rsidR="00A55C4C" w:rsidRPr="0025426F" w:rsidRDefault="00A55C4C" w:rsidP="00A55C4C">
      <w:pPr>
        <w:ind w:left="0"/>
        <w:jc w:val="center"/>
        <w:rPr>
          <w:b/>
          <w:lang w:val="en-US"/>
        </w:rPr>
      </w:pPr>
    </w:p>
    <w:p w:rsidR="00A55C4C" w:rsidRPr="0025426F" w:rsidRDefault="00A55C4C" w:rsidP="00A55C4C">
      <w:pPr>
        <w:ind w:left="0"/>
        <w:jc w:val="center"/>
        <w:rPr>
          <w:b/>
          <w:lang w:val="en-US"/>
        </w:rPr>
      </w:pPr>
      <w:r w:rsidRPr="0025426F">
        <w:rPr>
          <w:b/>
          <w:lang w:val="en-US"/>
        </w:rPr>
        <w:t>Marion Festing</w:t>
      </w:r>
    </w:p>
    <w:p w:rsidR="00A55C4C" w:rsidRPr="0025426F" w:rsidRDefault="00A55C4C" w:rsidP="00A55C4C">
      <w:pPr>
        <w:ind w:left="0"/>
        <w:jc w:val="center"/>
        <w:rPr>
          <w:b/>
          <w:lang w:val="en-US"/>
        </w:rPr>
      </w:pPr>
      <w:r w:rsidRPr="0025426F">
        <w:rPr>
          <w:b/>
          <w:lang w:val="en-US"/>
        </w:rPr>
        <w:t>ESCP Europe, Germany</w:t>
      </w:r>
    </w:p>
    <w:p w:rsidR="00A55C4C" w:rsidRPr="0025426F" w:rsidRDefault="00A55C4C" w:rsidP="00A55C4C">
      <w:pPr>
        <w:ind w:left="0"/>
        <w:jc w:val="center"/>
        <w:rPr>
          <w:b/>
          <w:lang w:val="en-US"/>
        </w:rPr>
      </w:pPr>
    </w:p>
    <w:p w:rsidR="00A55C4C" w:rsidRPr="0025426F" w:rsidRDefault="00A55C4C" w:rsidP="00A55C4C">
      <w:pPr>
        <w:ind w:left="0"/>
        <w:jc w:val="center"/>
        <w:rPr>
          <w:b/>
          <w:lang w:val="en-US"/>
        </w:rPr>
      </w:pPr>
      <w:r w:rsidRPr="0025426F">
        <w:rPr>
          <w:b/>
          <w:lang w:val="en-US"/>
        </w:rPr>
        <w:t>Allen D. Engle, Sr.</w:t>
      </w:r>
    </w:p>
    <w:p w:rsidR="00A55C4C" w:rsidRPr="0025426F" w:rsidRDefault="00A55C4C" w:rsidP="00A55C4C">
      <w:pPr>
        <w:ind w:left="0"/>
        <w:jc w:val="center"/>
        <w:rPr>
          <w:b/>
          <w:lang w:val="en-US"/>
        </w:rPr>
      </w:pPr>
      <w:r w:rsidRPr="0025426F">
        <w:rPr>
          <w:b/>
          <w:lang w:val="en-US"/>
        </w:rPr>
        <w:t>Eastern Kentucky University, USA</w:t>
      </w:r>
    </w:p>
    <w:p w:rsidR="00A55C4C" w:rsidRPr="000940EF" w:rsidRDefault="00A55C4C" w:rsidP="00A55C4C">
      <w:pPr>
        <w:ind w:left="0"/>
        <w:rPr>
          <w:lang w:val="en-US"/>
        </w:rPr>
      </w:pPr>
    </w:p>
    <w:p w:rsidR="00A55C4C" w:rsidRPr="000940EF" w:rsidRDefault="00A55C4C" w:rsidP="00A55C4C">
      <w:pPr>
        <w:rPr>
          <w:lang w:val="en-US"/>
        </w:rPr>
      </w:pPr>
    </w:p>
    <w:p w:rsidR="00A55C4C" w:rsidRPr="000940EF" w:rsidRDefault="00A55C4C" w:rsidP="00A55C4C">
      <w:pPr>
        <w:rPr>
          <w:lang w:val="en-US"/>
        </w:rPr>
      </w:pPr>
    </w:p>
    <w:p w:rsidR="00A55C4C" w:rsidRPr="000940EF" w:rsidRDefault="00A55C4C" w:rsidP="00A55C4C">
      <w:pPr>
        <w:rPr>
          <w:lang w:val="en-US"/>
        </w:rPr>
      </w:pPr>
    </w:p>
    <w:p w:rsidR="00A55C4C" w:rsidRPr="000940EF" w:rsidRDefault="00A55C4C" w:rsidP="00A55C4C">
      <w:pPr>
        <w:rPr>
          <w:lang w:val="en-US"/>
        </w:rPr>
      </w:pPr>
    </w:p>
    <w:p w:rsidR="00A55C4C" w:rsidRPr="000940EF" w:rsidRDefault="00A55C4C" w:rsidP="00A55C4C">
      <w:pPr>
        <w:rPr>
          <w:lang w:val="en-US"/>
        </w:rPr>
      </w:pPr>
    </w:p>
    <w:p w:rsidR="00A55C4C" w:rsidRPr="000940EF" w:rsidRDefault="00A55C4C" w:rsidP="00A55C4C">
      <w:pPr>
        <w:rPr>
          <w:lang w:val="en-US"/>
        </w:rPr>
      </w:pPr>
    </w:p>
    <w:p w:rsidR="00A55C4C" w:rsidRPr="000940EF" w:rsidRDefault="00A55C4C" w:rsidP="00A55C4C">
      <w:pPr>
        <w:rPr>
          <w:lang w:val="en-US"/>
        </w:rPr>
      </w:pPr>
    </w:p>
    <w:p w:rsidR="00A55C4C" w:rsidRPr="000940EF" w:rsidRDefault="00A55C4C" w:rsidP="00A55C4C">
      <w:pPr>
        <w:rPr>
          <w:lang w:val="en-US"/>
        </w:rPr>
      </w:pPr>
    </w:p>
    <w:p w:rsidR="00A55C4C" w:rsidRPr="000940EF" w:rsidRDefault="00A55C4C" w:rsidP="00A55C4C">
      <w:pPr>
        <w:pStyle w:val="3"/>
        <w:rPr>
          <w:lang w:val="en-US"/>
        </w:rPr>
      </w:pPr>
    </w:p>
    <w:p w:rsidR="00A55C4C" w:rsidRPr="000940EF" w:rsidRDefault="00A55C4C" w:rsidP="00A55C4C">
      <w:pPr>
        <w:jc w:val="center"/>
        <w:rPr>
          <w:lang w:val="en-US"/>
        </w:rPr>
      </w:pPr>
    </w:p>
    <w:p w:rsidR="00A55C4C" w:rsidRPr="000940EF" w:rsidRDefault="00A55C4C" w:rsidP="00A55C4C">
      <w:pPr>
        <w:jc w:val="center"/>
        <w:rPr>
          <w:lang w:val="en-US"/>
        </w:rPr>
      </w:pPr>
    </w:p>
    <w:p w:rsidR="00A55C4C" w:rsidRPr="000940EF" w:rsidRDefault="00A55C4C" w:rsidP="00A55C4C">
      <w:pPr>
        <w:jc w:val="center"/>
        <w:rPr>
          <w:lang w:val="en-US"/>
        </w:rPr>
      </w:pPr>
    </w:p>
    <w:p w:rsidR="00A55C4C" w:rsidRPr="000940EF" w:rsidRDefault="00A55C4C" w:rsidP="00A55C4C">
      <w:pPr>
        <w:jc w:val="center"/>
        <w:rPr>
          <w:lang w:val="en-US"/>
        </w:rPr>
      </w:pPr>
    </w:p>
    <w:p w:rsidR="00A55C4C" w:rsidRDefault="00A55C4C" w:rsidP="00A55C4C">
      <w:pPr>
        <w:ind w:left="0"/>
        <w:rPr>
          <w:rFonts w:eastAsiaTheme="majorEastAsia" w:cstheme="majorBidi"/>
          <w:spacing w:val="5"/>
          <w:kern w:val="28"/>
          <w:sz w:val="52"/>
          <w:szCs w:val="52"/>
          <w:lang w:val="en-US"/>
        </w:rPr>
      </w:pPr>
    </w:p>
    <w:p w:rsidR="00A55C4C" w:rsidRDefault="00A55C4C" w:rsidP="00A55C4C">
      <w:pPr>
        <w:ind w:left="0"/>
        <w:rPr>
          <w:rFonts w:eastAsiaTheme="majorEastAsia" w:cstheme="majorBidi"/>
          <w:spacing w:val="5"/>
          <w:kern w:val="28"/>
          <w:sz w:val="52"/>
          <w:szCs w:val="52"/>
          <w:lang w:val="en-US"/>
        </w:rPr>
      </w:pPr>
    </w:p>
    <w:p w:rsidR="00A55C4C" w:rsidRDefault="00A55C4C" w:rsidP="00A55C4C">
      <w:pPr>
        <w:ind w:left="0"/>
        <w:rPr>
          <w:rFonts w:eastAsiaTheme="majorEastAsia" w:cstheme="majorBidi"/>
          <w:spacing w:val="5"/>
          <w:kern w:val="28"/>
          <w:sz w:val="52"/>
          <w:szCs w:val="52"/>
          <w:lang w:val="en-US"/>
        </w:rPr>
      </w:pPr>
    </w:p>
    <w:p w:rsidR="00A55C4C" w:rsidRPr="000940EF" w:rsidRDefault="00A55C4C" w:rsidP="00A55C4C">
      <w:pPr>
        <w:ind w:left="0"/>
        <w:rPr>
          <w:rFonts w:eastAsiaTheme="majorEastAsia" w:cstheme="majorBidi"/>
          <w:spacing w:val="5"/>
          <w:kern w:val="28"/>
          <w:sz w:val="52"/>
          <w:szCs w:val="52"/>
          <w:lang w:val="en-US"/>
        </w:rPr>
      </w:pPr>
    </w:p>
    <w:p w:rsidR="00A55C4C" w:rsidRPr="000940EF" w:rsidRDefault="00A55C4C" w:rsidP="00A55C4C">
      <w:pPr>
        <w:rPr>
          <w:lang w:val="en-US"/>
        </w:rPr>
      </w:pPr>
    </w:p>
    <w:p w:rsidR="00A55C4C" w:rsidRPr="000940EF" w:rsidRDefault="00A55C4C" w:rsidP="00A55C4C">
      <w:pPr>
        <w:pStyle w:val="1"/>
        <w:rPr>
          <w:lang w:val="en-US"/>
        </w:rPr>
      </w:pPr>
      <w:bookmarkStart w:id="0" w:name="_Toc348002886"/>
      <w:r w:rsidRPr="000940EF">
        <w:rPr>
          <w:lang w:val="en-US"/>
        </w:rPr>
        <w:t>Table of Contents</w:t>
      </w:r>
      <w:bookmarkEnd w:id="0"/>
    </w:p>
    <w:p w:rsidR="00A55C4C" w:rsidRPr="000940EF" w:rsidRDefault="00A55C4C" w:rsidP="00A55C4C">
      <w:pPr>
        <w:ind w:left="0"/>
        <w:rPr>
          <w:lang w:val="en-US"/>
        </w:rPr>
      </w:pPr>
    </w:p>
    <w:p w:rsidR="00A55C4C" w:rsidRDefault="00A55C4C" w:rsidP="00A55C4C">
      <w:pPr>
        <w:pStyle w:val="11"/>
        <w:tabs>
          <w:tab w:val="right" w:leader="dot" w:pos="8488"/>
        </w:tabs>
        <w:rPr>
          <w:rFonts w:asciiTheme="minorHAnsi" w:hAnsiTheme="minorHAnsi"/>
          <w:noProof/>
          <w:szCs w:val="22"/>
          <w:lang w:val="en-GB" w:eastAsia="en-GB"/>
        </w:rPr>
      </w:pPr>
      <w:r w:rsidRPr="000940EF">
        <w:rPr>
          <w:lang w:val="en-US"/>
        </w:rPr>
        <w:fldChar w:fldCharType="begin"/>
      </w:r>
      <w:r w:rsidRPr="000940EF">
        <w:rPr>
          <w:lang w:val="en-US"/>
        </w:rPr>
        <w:instrText xml:space="preserve"> TOC \o "1-1" \h \z \u </w:instrText>
      </w:r>
      <w:r w:rsidRPr="000940EF">
        <w:rPr>
          <w:lang w:val="en-US"/>
        </w:rPr>
        <w:fldChar w:fldCharType="separate"/>
      </w:r>
      <w:hyperlink w:anchor="_Toc348002886" w:history="1">
        <w:r w:rsidRPr="00537694">
          <w:rPr>
            <w:rStyle w:val="a7"/>
            <w:noProof/>
            <w:lang w:val="en-US"/>
          </w:rPr>
          <w:t>Table of Contents</w:t>
        </w:r>
        <w:r>
          <w:rPr>
            <w:noProof/>
            <w:webHidden/>
          </w:rPr>
          <w:tab/>
        </w:r>
        <w:r>
          <w:rPr>
            <w:noProof/>
            <w:webHidden/>
          </w:rPr>
          <w:fldChar w:fldCharType="begin"/>
        </w:r>
        <w:r>
          <w:rPr>
            <w:noProof/>
            <w:webHidden/>
          </w:rPr>
          <w:instrText xml:space="preserve"> PAGEREF _Toc348002886 \h </w:instrText>
        </w:r>
        <w:r>
          <w:rPr>
            <w:noProof/>
            <w:webHidden/>
          </w:rPr>
        </w:r>
        <w:r>
          <w:rPr>
            <w:noProof/>
            <w:webHidden/>
          </w:rPr>
          <w:fldChar w:fldCharType="separate"/>
        </w:r>
        <w:r>
          <w:rPr>
            <w:noProof/>
            <w:webHidden/>
          </w:rPr>
          <w:t>1</w:t>
        </w:r>
        <w:r>
          <w:rPr>
            <w:noProof/>
            <w:webHidden/>
          </w:rPr>
          <w:fldChar w:fldCharType="end"/>
        </w:r>
      </w:hyperlink>
    </w:p>
    <w:p w:rsidR="00A55C4C" w:rsidRDefault="00A55C4C" w:rsidP="00A55C4C">
      <w:pPr>
        <w:pStyle w:val="11"/>
        <w:tabs>
          <w:tab w:val="right" w:leader="dot" w:pos="8488"/>
        </w:tabs>
        <w:rPr>
          <w:rFonts w:asciiTheme="minorHAnsi" w:hAnsiTheme="minorHAnsi"/>
          <w:noProof/>
          <w:szCs w:val="22"/>
          <w:lang w:val="en-GB" w:eastAsia="en-GB"/>
        </w:rPr>
      </w:pPr>
      <w:hyperlink w:anchor="_Toc348002887" w:history="1">
        <w:r w:rsidRPr="00537694">
          <w:rPr>
            <w:rStyle w:val="a7"/>
            <w:noProof/>
            <w:lang w:val="en-US"/>
          </w:rPr>
          <w:t>Purpose and Topics covered in the Textbook</w:t>
        </w:r>
        <w:r>
          <w:rPr>
            <w:noProof/>
            <w:webHidden/>
          </w:rPr>
          <w:tab/>
        </w:r>
        <w:r>
          <w:rPr>
            <w:noProof/>
            <w:webHidden/>
          </w:rPr>
          <w:fldChar w:fldCharType="begin"/>
        </w:r>
        <w:r>
          <w:rPr>
            <w:noProof/>
            <w:webHidden/>
          </w:rPr>
          <w:instrText xml:space="preserve"> PAGEREF _Toc348002887 \h </w:instrText>
        </w:r>
        <w:r>
          <w:rPr>
            <w:noProof/>
            <w:webHidden/>
          </w:rPr>
        </w:r>
        <w:r>
          <w:rPr>
            <w:noProof/>
            <w:webHidden/>
          </w:rPr>
          <w:fldChar w:fldCharType="separate"/>
        </w:r>
        <w:r>
          <w:rPr>
            <w:noProof/>
            <w:webHidden/>
          </w:rPr>
          <w:t>2</w:t>
        </w:r>
        <w:r>
          <w:rPr>
            <w:noProof/>
            <w:webHidden/>
          </w:rPr>
          <w:fldChar w:fldCharType="end"/>
        </w:r>
      </w:hyperlink>
    </w:p>
    <w:p w:rsidR="00A55C4C" w:rsidRDefault="00A55C4C" w:rsidP="00A55C4C">
      <w:pPr>
        <w:pStyle w:val="11"/>
        <w:tabs>
          <w:tab w:val="right" w:leader="dot" w:pos="8488"/>
        </w:tabs>
        <w:rPr>
          <w:rFonts w:asciiTheme="minorHAnsi" w:hAnsiTheme="minorHAnsi"/>
          <w:noProof/>
          <w:szCs w:val="22"/>
          <w:lang w:val="en-GB" w:eastAsia="en-GB"/>
        </w:rPr>
      </w:pPr>
      <w:hyperlink w:anchor="_Toc348002888" w:history="1">
        <w:r w:rsidRPr="00537694">
          <w:rPr>
            <w:rStyle w:val="a7"/>
            <w:noProof/>
            <w:lang w:val="en-US"/>
          </w:rPr>
          <w:t>Available Digital Support Resources</w:t>
        </w:r>
        <w:r>
          <w:rPr>
            <w:noProof/>
            <w:webHidden/>
          </w:rPr>
          <w:tab/>
        </w:r>
        <w:r>
          <w:rPr>
            <w:noProof/>
            <w:webHidden/>
          </w:rPr>
          <w:fldChar w:fldCharType="begin"/>
        </w:r>
        <w:r>
          <w:rPr>
            <w:noProof/>
            <w:webHidden/>
          </w:rPr>
          <w:instrText xml:space="preserve"> PAGEREF _Toc348002888 \h </w:instrText>
        </w:r>
        <w:r>
          <w:rPr>
            <w:noProof/>
            <w:webHidden/>
          </w:rPr>
        </w:r>
        <w:r>
          <w:rPr>
            <w:noProof/>
            <w:webHidden/>
          </w:rPr>
          <w:fldChar w:fldCharType="separate"/>
        </w:r>
        <w:r>
          <w:rPr>
            <w:noProof/>
            <w:webHidden/>
          </w:rPr>
          <w:t>3</w:t>
        </w:r>
        <w:r>
          <w:rPr>
            <w:noProof/>
            <w:webHidden/>
          </w:rPr>
          <w:fldChar w:fldCharType="end"/>
        </w:r>
      </w:hyperlink>
    </w:p>
    <w:p w:rsidR="00A55C4C" w:rsidRDefault="00A55C4C" w:rsidP="00A55C4C">
      <w:pPr>
        <w:pStyle w:val="11"/>
        <w:tabs>
          <w:tab w:val="right" w:leader="dot" w:pos="8488"/>
        </w:tabs>
        <w:rPr>
          <w:rStyle w:val="a7"/>
          <w:noProof/>
        </w:rPr>
      </w:pPr>
    </w:p>
    <w:p w:rsidR="00A55C4C" w:rsidRDefault="00A55C4C" w:rsidP="00A55C4C">
      <w:pPr>
        <w:pStyle w:val="11"/>
        <w:tabs>
          <w:tab w:val="right" w:leader="dot" w:pos="8488"/>
        </w:tabs>
        <w:rPr>
          <w:rFonts w:asciiTheme="minorHAnsi" w:hAnsiTheme="minorHAnsi"/>
          <w:noProof/>
          <w:szCs w:val="22"/>
          <w:lang w:val="en-GB" w:eastAsia="en-GB"/>
        </w:rPr>
      </w:pPr>
      <w:hyperlink w:anchor="_Toc348002889" w:history="1">
        <w:r w:rsidRPr="00537694">
          <w:rPr>
            <w:rStyle w:val="a7"/>
            <w:noProof/>
            <w:lang w:val="en-US"/>
          </w:rPr>
          <w:t>Part I: Chapter Notes</w:t>
        </w:r>
        <w:r>
          <w:rPr>
            <w:noProof/>
            <w:webHidden/>
          </w:rPr>
          <w:tab/>
        </w:r>
        <w:r>
          <w:rPr>
            <w:noProof/>
            <w:webHidden/>
          </w:rPr>
          <w:fldChar w:fldCharType="begin"/>
        </w:r>
        <w:r>
          <w:rPr>
            <w:noProof/>
            <w:webHidden/>
          </w:rPr>
          <w:instrText xml:space="preserve"> PAGEREF _Toc348002889 \h </w:instrText>
        </w:r>
        <w:r>
          <w:rPr>
            <w:noProof/>
            <w:webHidden/>
          </w:rPr>
        </w:r>
        <w:r>
          <w:rPr>
            <w:noProof/>
            <w:webHidden/>
          </w:rPr>
          <w:fldChar w:fldCharType="separate"/>
        </w:r>
        <w:r>
          <w:rPr>
            <w:noProof/>
            <w:webHidden/>
          </w:rPr>
          <w:t>4</w:t>
        </w:r>
        <w:r>
          <w:rPr>
            <w:noProof/>
            <w:webHidden/>
          </w:rPr>
          <w:fldChar w:fldCharType="end"/>
        </w:r>
      </w:hyperlink>
    </w:p>
    <w:p w:rsidR="00A55C4C" w:rsidRDefault="00A55C4C" w:rsidP="00A55C4C">
      <w:pPr>
        <w:pStyle w:val="11"/>
        <w:tabs>
          <w:tab w:val="right" w:leader="dot" w:pos="8488"/>
        </w:tabs>
        <w:rPr>
          <w:rStyle w:val="a7"/>
          <w:noProof/>
        </w:rPr>
      </w:pPr>
    </w:p>
    <w:p w:rsidR="00A55C4C" w:rsidRDefault="00A55C4C" w:rsidP="00A55C4C">
      <w:pPr>
        <w:pStyle w:val="11"/>
        <w:tabs>
          <w:tab w:val="right" w:leader="dot" w:pos="8488"/>
        </w:tabs>
        <w:rPr>
          <w:rFonts w:asciiTheme="minorHAnsi" w:hAnsiTheme="minorHAnsi"/>
          <w:noProof/>
          <w:szCs w:val="22"/>
          <w:lang w:val="en-GB" w:eastAsia="en-GB"/>
        </w:rPr>
      </w:pPr>
      <w:hyperlink w:anchor="_Toc348002890" w:history="1">
        <w:r w:rsidRPr="00537694">
          <w:rPr>
            <w:rStyle w:val="a7"/>
            <w:noProof/>
            <w:lang w:val="en-US"/>
          </w:rPr>
          <w:t>Chapter 1: INTRODUCTION</w:t>
        </w:r>
        <w:r>
          <w:rPr>
            <w:noProof/>
            <w:webHidden/>
          </w:rPr>
          <w:tab/>
        </w:r>
        <w:r>
          <w:rPr>
            <w:noProof/>
            <w:webHidden/>
          </w:rPr>
          <w:fldChar w:fldCharType="begin"/>
        </w:r>
        <w:r>
          <w:rPr>
            <w:noProof/>
            <w:webHidden/>
          </w:rPr>
          <w:instrText xml:space="preserve"> PAGEREF _Toc348002890 \h </w:instrText>
        </w:r>
        <w:r>
          <w:rPr>
            <w:noProof/>
            <w:webHidden/>
          </w:rPr>
        </w:r>
        <w:r>
          <w:rPr>
            <w:noProof/>
            <w:webHidden/>
          </w:rPr>
          <w:fldChar w:fldCharType="separate"/>
        </w:r>
        <w:r>
          <w:rPr>
            <w:noProof/>
            <w:webHidden/>
          </w:rPr>
          <w:t>5</w:t>
        </w:r>
        <w:r>
          <w:rPr>
            <w:noProof/>
            <w:webHidden/>
          </w:rPr>
          <w:fldChar w:fldCharType="end"/>
        </w:r>
      </w:hyperlink>
    </w:p>
    <w:p w:rsidR="00A55C4C" w:rsidRDefault="00A55C4C" w:rsidP="00A55C4C">
      <w:pPr>
        <w:pStyle w:val="11"/>
        <w:tabs>
          <w:tab w:val="right" w:leader="dot" w:pos="8488"/>
        </w:tabs>
        <w:rPr>
          <w:rFonts w:asciiTheme="minorHAnsi" w:hAnsiTheme="minorHAnsi"/>
          <w:noProof/>
          <w:szCs w:val="22"/>
          <w:lang w:val="en-GB" w:eastAsia="en-GB"/>
        </w:rPr>
      </w:pPr>
      <w:hyperlink w:anchor="_Toc348002891" w:history="1">
        <w:r w:rsidRPr="00537694">
          <w:rPr>
            <w:rStyle w:val="a7"/>
            <w:noProof/>
            <w:lang w:val="en-US"/>
          </w:rPr>
          <w:t>Chapter 2: THE CULTURAL CONTEXT OF IHRM</w:t>
        </w:r>
        <w:r>
          <w:rPr>
            <w:noProof/>
            <w:webHidden/>
          </w:rPr>
          <w:tab/>
        </w:r>
        <w:r>
          <w:rPr>
            <w:noProof/>
            <w:webHidden/>
          </w:rPr>
          <w:fldChar w:fldCharType="begin"/>
        </w:r>
        <w:r>
          <w:rPr>
            <w:noProof/>
            <w:webHidden/>
          </w:rPr>
          <w:instrText xml:space="preserve"> PAGEREF _Toc348002891 \h </w:instrText>
        </w:r>
        <w:r>
          <w:rPr>
            <w:noProof/>
            <w:webHidden/>
          </w:rPr>
        </w:r>
        <w:r>
          <w:rPr>
            <w:noProof/>
            <w:webHidden/>
          </w:rPr>
          <w:fldChar w:fldCharType="separate"/>
        </w:r>
        <w:r>
          <w:rPr>
            <w:noProof/>
            <w:webHidden/>
          </w:rPr>
          <w:t>11</w:t>
        </w:r>
        <w:r>
          <w:rPr>
            <w:noProof/>
            <w:webHidden/>
          </w:rPr>
          <w:fldChar w:fldCharType="end"/>
        </w:r>
      </w:hyperlink>
    </w:p>
    <w:p w:rsidR="00A55C4C" w:rsidRDefault="00A55C4C" w:rsidP="00A55C4C">
      <w:pPr>
        <w:pStyle w:val="11"/>
        <w:tabs>
          <w:tab w:val="right" w:leader="dot" w:pos="8488"/>
        </w:tabs>
        <w:rPr>
          <w:rFonts w:asciiTheme="minorHAnsi" w:hAnsiTheme="minorHAnsi"/>
          <w:noProof/>
          <w:szCs w:val="22"/>
          <w:lang w:val="en-GB" w:eastAsia="en-GB"/>
        </w:rPr>
      </w:pPr>
      <w:hyperlink w:anchor="_Toc348002892" w:history="1">
        <w:r w:rsidRPr="00537694">
          <w:rPr>
            <w:rStyle w:val="a7"/>
            <w:noProof/>
            <w:lang w:val="en-US"/>
          </w:rPr>
          <w:t>Chapter 3: THE ORGANIZATIONAL CONTEXT</w:t>
        </w:r>
        <w:r>
          <w:rPr>
            <w:noProof/>
            <w:webHidden/>
          </w:rPr>
          <w:tab/>
        </w:r>
        <w:r>
          <w:rPr>
            <w:noProof/>
            <w:webHidden/>
          </w:rPr>
          <w:fldChar w:fldCharType="begin"/>
        </w:r>
        <w:r>
          <w:rPr>
            <w:noProof/>
            <w:webHidden/>
          </w:rPr>
          <w:instrText xml:space="preserve"> PAGEREF _Toc348002892 \h </w:instrText>
        </w:r>
        <w:r>
          <w:rPr>
            <w:noProof/>
            <w:webHidden/>
          </w:rPr>
        </w:r>
        <w:r>
          <w:rPr>
            <w:noProof/>
            <w:webHidden/>
          </w:rPr>
          <w:fldChar w:fldCharType="separate"/>
        </w:r>
        <w:r>
          <w:rPr>
            <w:noProof/>
            <w:webHidden/>
          </w:rPr>
          <w:t>18</w:t>
        </w:r>
        <w:r>
          <w:rPr>
            <w:noProof/>
            <w:webHidden/>
          </w:rPr>
          <w:fldChar w:fldCharType="end"/>
        </w:r>
      </w:hyperlink>
    </w:p>
    <w:p w:rsidR="00A55C4C" w:rsidRDefault="00A55C4C" w:rsidP="00A55C4C">
      <w:pPr>
        <w:pStyle w:val="11"/>
        <w:tabs>
          <w:tab w:val="right" w:leader="dot" w:pos="8488"/>
        </w:tabs>
        <w:rPr>
          <w:rFonts w:asciiTheme="minorHAnsi" w:hAnsiTheme="minorHAnsi"/>
          <w:noProof/>
          <w:szCs w:val="22"/>
          <w:lang w:val="en-GB" w:eastAsia="en-GB"/>
        </w:rPr>
      </w:pPr>
      <w:hyperlink w:anchor="_Toc348002893" w:history="1">
        <w:r w:rsidRPr="00537694">
          <w:rPr>
            <w:rStyle w:val="a7"/>
            <w:noProof/>
            <w:lang w:val="en-US"/>
          </w:rPr>
          <w:t>Chapter 4: IHRM IN CROSSBORDER MERGERS AND ACQUISITIONS, INTERNATIONAL ALLIANCES, AND SMEs</w:t>
        </w:r>
        <w:r>
          <w:rPr>
            <w:noProof/>
            <w:webHidden/>
          </w:rPr>
          <w:tab/>
        </w:r>
        <w:r>
          <w:rPr>
            <w:noProof/>
            <w:webHidden/>
          </w:rPr>
          <w:fldChar w:fldCharType="begin"/>
        </w:r>
        <w:r>
          <w:rPr>
            <w:noProof/>
            <w:webHidden/>
          </w:rPr>
          <w:instrText xml:space="preserve"> PAGEREF _Toc348002893 \h </w:instrText>
        </w:r>
        <w:r>
          <w:rPr>
            <w:noProof/>
            <w:webHidden/>
          </w:rPr>
        </w:r>
        <w:r>
          <w:rPr>
            <w:noProof/>
            <w:webHidden/>
          </w:rPr>
          <w:fldChar w:fldCharType="separate"/>
        </w:r>
        <w:r>
          <w:rPr>
            <w:noProof/>
            <w:webHidden/>
          </w:rPr>
          <w:t>22</w:t>
        </w:r>
        <w:r>
          <w:rPr>
            <w:noProof/>
            <w:webHidden/>
          </w:rPr>
          <w:fldChar w:fldCharType="end"/>
        </w:r>
      </w:hyperlink>
    </w:p>
    <w:p w:rsidR="00A55C4C" w:rsidRDefault="00A55C4C" w:rsidP="00A55C4C">
      <w:pPr>
        <w:pStyle w:val="11"/>
        <w:tabs>
          <w:tab w:val="right" w:leader="dot" w:pos="8488"/>
        </w:tabs>
        <w:rPr>
          <w:rFonts w:asciiTheme="minorHAnsi" w:hAnsiTheme="minorHAnsi"/>
          <w:noProof/>
          <w:szCs w:val="22"/>
          <w:lang w:val="en-GB" w:eastAsia="en-GB"/>
        </w:rPr>
      </w:pPr>
      <w:hyperlink w:anchor="_Toc348002894" w:history="1">
        <w:r w:rsidRPr="00537694">
          <w:rPr>
            <w:rStyle w:val="a7"/>
            <w:noProof/>
            <w:lang w:val="en-US"/>
          </w:rPr>
          <w:t>Chapter 5: SOURCING HUMAN RESOURCES FOR GLOBAL MARKETS</w:t>
        </w:r>
        <w:r w:rsidRPr="00537694">
          <w:rPr>
            <w:rStyle w:val="a7"/>
            <w:rFonts w:cs="Calibri"/>
            <w:noProof/>
            <w:lang w:val="en-US"/>
          </w:rPr>
          <w:t>—</w:t>
        </w:r>
        <w:r w:rsidRPr="00537694">
          <w:rPr>
            <w:rStyle w:val="a7"/>
            <w:noProof/>
            <w:lang w:val="en-US"/>
          </w:rPr>
          <w:t>STAFFING, RECRUITMENT, AND SELECTION</w:t>
        </w:r>
        <w:r>
          <w:rPr>
            <w:noProof/>
            <w:webHidden/>
          </w:rPr>
          <w:tab/>
        </w:r>
        <w:r>
          <w:rPr>
            <w:noProof/>
            <w:webHidden/>
          </w:rPr>
          <w:fldChar w:fldCharType="begin"/>
        </w:r>
        <w:r>
          <w:rPr>
            <w:noProof/>
            <w:webHidden/>
          </w:rPr>
          <w:instrText xml:space="preserve"> PAGEREF _Toc348002894 \h </w:instrText>
        </w:r>
        <w:r>
          <w:rPr>
            <w:noProof/>
            <w:webHidden/>
          </w:rPr>
        </w:r>
        <w:r>
          <w:rPr>
            <w:noProof/>
            <w:webHidden/>
          </w:rPr>
          <w:fldChar w:fldCharType="separate"/>
        </w:r>
        <w:r>
          <w:rPr>
            <w:noProof/>
            <w:webHidden/>
          </w:rPr>
          <w:t>27</w:t>
        </w:r>
        <w:r>
          <w:rPr>
            <w:noProof/>
            <w:webHidden/>
          </w:rPr>
          <w:fldChar w:fldCharType="end"/>
        </w:r>
      </w:hyperlink>
    </w:p>
    <w:p w:rsidR="00A55C4C" w:rsidRDefault="00A55C4C" w:rsidP="00A55C4C">
      <w:pPr>
        <w:pStyle w:val="11"/>
        <w:tabs>
          <w:tab w:val="right" w:leader="dot" w:pos="8488"/>
        </w:tabs>
        <w:rPr>
          <w:rFonts w:asciiTheme="minorHAnsi" w:hAnsiTheme="minorHAnsi"/>
          <w:noProof/>
          <w:szCs w:val="22"/>
          <w:lang w:val="en-GB" w:eastAsia="en-GB"/>
        </w:rPr>
      </w:pPr>
      <w:hyperlink w:anchor="_Toc348002895" w:history="1">
        <w:r w:rsidRPr="00537694">
          <w:rPr>
            <w:rStyle w:val="a7"/>
            <w:noProof/>
            <w:lang w:val="en-US"/>
          </w:rPr>
          <w:t>Chapter 6: INTERNATIONAL PERFORMANCE MANAGEMENT</w:t>
        </w:r>
        <w:r>
          <w:rPr>
            <w:noProof/>
            <w:webHidden/>
          </w:rPr>
          <w:tab/>
        </w:r>
        <w:r>
          <w:rPr>
            <w:noProof/>
            <w:webHidden/>
          </w:rPr>
          <w:fldChar w:fldCharType="begin"/>
        </w:r>
        <w:r>
          <w:rPr>
            <w:noProof/>
            <w:webHidden/>
          </w:rPr>
          <w:instrText xml:space="preserve"> PAGEREF _Toc348002895 \h </w:instrText>
        </w:r>
        <w:r>
          <w:rPr>
            <w:noProof/>
            <w:webHidden/>
          </w:rPr>
        </w:r>
        <w:r>
          <w:rPr>
            <w:noProof/>
            <w:webHidden/>
          </w:rPr>
          <w:fldChar w:fldCharType="separate"/>
        </w:r>
        <w:r>
          <w:rPr>
            <w:noProof/>
            <w:webHidden/>
          </w:rPr>
          <w:t>32</w:t>
        </w:r>
        <w:r>
          <w:rPr>
            <w:noProof/>
            <w:webHidden/>
          </w:rPr>
          <w:fldChar w:fldCharType="end"/>
        </w:r>
      </w:hyperlink>
    </w:p>
    <w:p w:rsidR="00A55C4C" w:rsidRDefault="00A55C4C" w:rsidP="00A55C4C">
      <w:pPr>
        <w:pStyle w:val="11"/>
        <w:tabs>
          <w:tab w:val="right" w:leader="dot" w:pos="8488"/>
        </w:tabs>
        <w:rPr>
          <w:rFonts w:asciiTheme="minorHAnsi" w:hAnsiTheme="minorHAnsi"/>
          <w:noProof/>
          <w:szCs w:val="22"/>
          <w:lang w:val="en-GB" w:eastAsia="en-GB"/>
        </w:rPr>
      </w:pPr>
      <w:hyperlink w:anchor="_Toc348002896" w:history="1">
        <w:r w:rsidRPr="00537694">
          <w:rPr>
            <w:rStyle w:val="a7"/>
            <w:noProof/>
            <w:lang w:val="en-US"/>
          </w:rPr>
          <w:t>Chapter 7: INTERNATIONAL TRAINING, DEVELOPMENT AND CAREERS</w:t>
        </w:r>
        <w:r>
          <w:rPr>
            <w:noProof/>
            <w:webHidden/>
          </w:rPr>
          <w:tab/>
        </w:r>
        <w:r>
          <w:rPr>
            <w:noProof/>
            <w:webHidden/>
          </w:rPr>
          <w:fldChar w:fldCharType="begin"/>
        </w:r>
        <w:r>
          <w:rPr>
            <w:noProof/>
            <w:webHidden/>
          </w:rPr>
          <w:instrText xml:space="preserve"> PAGEREF _Toc348002896 \h </w:instrText>
        </w:r>
        <w:r>
          <w:rPr>
            <w:noProof/>
            <w:webHidden/>
          </w:rPr>
        </w:r>
        <w:r>
          <w:rPr>
            <w:noProof/>
            <w:webHidden/>
          </w:rPr>
          <w:fldChar w:fldCharType="separate"/>
        </w:r>
        <w:r>
          <w:rPr>
            <w:noProof/>
            <w:webHidden/>
          </w:rPr>
          <w:t>36</w:t>
        </w:r>
        <w:r>
          <w:rPr>
            <w:noProof/>
            <w:webHidden/>
          </w:rPr>
          <w:fldChar w:fldCharType="end"/>
        </w:r>
      </w:hyperlink>
    </w:p>
    <w:p w:rsidR="00A55C4C" w:rsidRDefault="00A55C4C" w:rsidP="00A55C4C">
      <w:pPr>
        <w:pStyle w:val="11"/>
        <w:tabs>
          <w:tab w:val="right" w:leader="dot" w:pos="8488"/>
        </w:tabs>
        <w:rPr>
          <w:rFonts w:asciiTheme="minorHAnsi" w:hAnsiTheme="minorHAnsi"/>
          <w:noProof/>
          <w:szCs w:val="22"/>
          <w:lang w:val="en-GB" w:eastAsia="en-GB"/>
        </w:rPr>
      </w:pPr>
      <w:hyperlink w:anchor="_Toc348002897" w:history="1">
        <w:r w:rsidRPr="00537694">
          <w:rPr>
            <w:rStyle w:val="a7"/>
            <w:noProof/>
            <w:lang w:val="en-US"/>
          </w:rPr>
          <w:t>Chapter 8: INTERNATIONAL COMPENSATION</w:t>
        </w:r>
        <w:r>
          <w:rPr>
            <w:noProof/>
            <w:webHidden/>
          </w:rPr>
          <w:tab/>
        </w:r>
        <w:r>
          <w:rPr>
            <w:noProof/>
            <w:webHidden/>
          </w:rPr>
          <w:fldChar w:fldCharType="begin"/>
        </w:r>
        <w:r>
          <w:rPr>
            <w:noProof/>
            <w:webHidden/>
          </w:rPr>
          <w:instrText xml:space="preserve"> PAGEREF _Toc348002897 \h </w:instrText>
        </w:r>
        <w:r>
          <w:rPr>
            <w:noProof/>
            <w:webHidden/>
          </w:rPr>
        </w:r>
        <w:r>
          <w:rPr>
            <w:noProof/>
            <w:webHidden/>
          </w:rPr>
          <w:fldChar w:fldCharType="separate"/>
        </w:r>
        <w:r>
          <w:rPr>
            <w:noProof/>
            <w:webHidden/>
          </w:rPr>
          <w:t>42</w:t>
        </w:r>
        <w:r>
          <w:rPr>
            <w:noProof/>
            <w:webHidden/>
          </w:rPr>
          <w:fldChar w:fldCharType="end"/>
        </w:r>
      </w:hyperlink>
    </w:p>
    <w:p w:rsidR="00A55C4C" w:rsidRDefault="00A55C4C" w:rsidP="00A55C4C">
      <w:pPr>
        <w:pStyle w:val="11"/>
        <w:tabs>
          <w:tab w:val="right" w:leader="dot" w:pos="8488"/>
        </w:tabs>
        <w:rPr>
          <w:rFonts w:asciiTheme="minorHAnsi" w:hAnsiTheme="minorHAnsi"/>
          <w:noProof/>
          <w:szCs w:val="22"/>
          <w:lang w:val="en-GB" w:eastAsia="en-GB"/>
        </w:rPr>
      </w:pPr>
      <w:hyperlink w:anchor="_Toc348002898" w:history="1">
        <w:r w:rsidRPr="00537694">
          <w:rPr>
            <w:rStyle w:val="a7"/>
            <w:noProof/>
            <w:lang w:val="en-US"/>
          </w:rPr>
          <w:t>Chapter 9:</w:t>
        </w:r>
        <w:r w:rsidRPr="00537694">
          <w:rPr>
            <w:rStyle w:val="a7"/>
            <w:rFonts w:ascii="AdvOT34fe1490.B" w:hAnsi="AdvOT34fe1490.B" w:cs="AdvOT34fe1490.B"/>
            <w:noProof/>
            <w:lang w:val="en-US"/>
          </w:rPr>
          <w:t xml:space="preserve"> </w:t>
        </w:r>
        <w:r w:rsidRPr="00537694">
          <w:rPr>
            <w:rStyle w:val="a7"/>
            <w:noProof/>
            <w:lang w:val="en-US"/>
          </w:rPr>
          <w:t>INTERNATIONAL INDUSTRIAL RELATIONS AND THE GLOBAL INSTITUTIONAL CONTEXT</w:t>
        </w:r>
        <w:r>
          <w:rPr>
            <w:noProof/>
            <w:webHidden/>
          </w:rPr>
          <w:tab/>
        </w:r>
        <w:r>
          <w:rPr>
            <w:noProof/>
            <w:webHidden/>
          </w:rPr>
          <w:fldChar w:fldCharType="begin"/>
        </w:r>
        <w:r>
          <w:rPr>
            <w:noProof/>
            <w:webHidden/>
          </w:rPr>
          <w:instrText xml:space="preserve"> PAGEREF _Toc348002898 \h </w:instrText>
        </w:r>
        <w:r>
          <w:rPr>
            <w:noProof/>
            <w:webHidden/>
          </w:rPr>
        </w:r>
        <w:r>
          <w:rPr>
            <w:noProof/>
            <w:webHidden/>
          </w:rPr>
          <w:fldChar w:fldCharType="separate"/>
        </w:r>
        <w:r>
          <w:rPr>
            <w:noProof/>
            <w:webHidden/>
          </w:rPr>
          <w:t>47</w:t>
        </w:r>
        <w:r>
          <w:rPr>
            <w:noProof/>
            <w:webHidden/>
          </w:rPr>
          <w:fldChar w:fldCharType="end"/>
        </w:r>
      </w:hyperlink>
    </w:p>
    <w:p w:rsidR="00A55C4C" w:rsidRDefault="00A55C4C" w:rsidP="00A55C4C">
      <w:pPr>
        <w:pStyle w:val="11"/>
        <w:tabs>
          <w:tab w:val="right" w:leader="dot" w:pos="8488"/>
        </w:tabs>
        <w:rPr>
          <w:rFonts w:asciiTheme="minorHAnsi" w:hAnsiTheme="minorHAnsi"/>
          <w:noProof/>
          <w:szCs w:val="22"/>
          <w:lang w:val="en-GB" w:eastAsia="en-GB"/>
        </w:rPr>
      </w:pPr>
      <w:hyperlink w:anchor="_Toc348002899" w:history="1">
        <w:r w:rsidRPr="00537694">
          <w:rPr>
            <w:rStyle w:val="a7"/>
            <w:noProof/>
            <w:lang w:val="en-US"/>
          </w:rPr>
          <w:t>Chapter 10: IHRM TRENDS AND FUTURE CHALLENGES</w:t>
        </w:r>
        <w:r>
          <w:rPr>
            <w:noProof/>
            <w:webHidden/>
          </w:rPr>
          <w:tab/>
        </w:r>
        <w:r>
          <w:rPr>
            <w:noProof/>
            <w:webHidden/>
          </w:rPr>
          <w:fldChar w:fldCharType="begin"/>
        </w:r>
        <w:r>
          <w:rPr>
            <w:noProof/>
            <w:webHidden/>
          </w:rPr>
          <w:instrText xml:space="preserve"> PAGEREF _Toc348002899 \h </w:instrText>
        </w:r>
        <w:r>
          <w:rPr>
            <w:noProof/>
            <w:webHidden/>
          </w:rPr>
        </w:r>
        <w:r>
          <w:rPr>
            <w:noProof/>
            <w:webHidden/>
          </w:rPr>
          <w:fldChar w:fldCharType="separate"/>
        </w:r>
        <w:r>
          <w:rPr>
            <w:noProof/>
            <w:webHidden/>
          </w:rPr>
          <w:t>51</w:t>
        </w:r>
        <w:r>
          <w:rPr>
            <w:noProof/>
            <w:webHidden/>
          </w:rPr>
          <w:fldChar w:fldCharType="end"/>
        </w:r>
      </w:hyperlink>
    </w:p>
    <w:p w:rsidR="00A55C4C" w:rsidRDefault="00A55C4C" w:rsidP="00A55C4C">
      <w:pPr>
        <w:pStyle w:val="11"/>
        <w:tabs>
          <w:tab w:val="right" w:leader="dot" w:pos="8488"/>
        </w:tabs>
        <w:rPr>
          <w:rStyle w:val="a7"/>
          <w:noProof/>
        </w:rPr>
      </w:pPr>
    </w:p>
    <w:p w:rsidR="00A55C4C" w:rsidRDefault="00A55C4C" w:rsidP="00A55C4C">
      <w:pPr>
        <w:pStyle w:val="11"/>
        <w:tabs>
          <w:tab w:val="right" w:leader="dot" w:pos="8488"/>
        </w:tabs>
        <w:rPr>
          <w:rFonts w:asciiTheme="minorHAnsi" w:hAnsiTheme="minorHAnsi"/>
          <w:noProof/>
          <w:szCs w:val="22"/>
          <w:lang w:val="en-GB" w:eastAsia="en-GB"/>
        </w:rPr>
      </w:pPr>
      <w:hyperlink w:anchor="_Toc348002900" w:history="1">
        <w:r w:rsidRPr="00537694">
          <w:rPr>
            <w:rStyle w:val="a7"/>
            <w:noProof/>
            <w:lang w:val="en-US"/>
          </w:rPr>
          <w:t>Part II: Case Notes</w:t>
        </w:r>
        <w:r>
          <w:rPr>
            <w:noProof/>
            <w:webHidden/>
          </w:rPr>
          <w:tab/>
        </w:r>
        <w:r>
          <w:rPr>
            <w:noProof/>
            <w:webHidden/>
          </w:rPr>
          <w:fldChar w:fldCharType="begin"/>
        </w:r>
        <w:r>
          <w:rPr>
            <w:noProof/>
            <w:webHidden/>
          </w:rPr>
          <w:instrText xml:space="preserve"> PAGEREF _Toc348002900 \h </w:instrText>
        </w:r>
        <w:r>
          <w:rPr>
            <w:noProof/>
            <w:webHidden/>
          </w:rPr>
        </w:r>
        <w:r>
          <w:rPr>
            <w:noProof/>
            <w:webHidden/>
          </w:rPr>
          <w:fldChar w:fldCharType="separate"/>
        </w:r>
        <w:r>
          <w:rPr>
            <w:noProof/>
            <w:webHidden/>
          </w:rPr>
          <w:t>54</w:t>
        </w:r>
        <w:r>
          <w:rPr>
            <w:noProof/>
            <w:webHidden/>
          </w:rPr>
          <w:fldChar w:fldCharType="end"/>
        </w:r>
      </w:hyperlink>
    </w:p>
    <w:p w:rsidR="00A55C4C" w:rsidRDefault="00A55C4C" w:rsidP="00A55C4C">
      <w:pPr>
        <w:pStyle w:val="11"/>
        <w:tabs>
          <w:tab w:val="right" w:leader="dot" w:pos="8488"/>
        </w:tabs>
        <w:rPr>
          <w:rStyle w:val="a7"/>
          <w:noProof/>
        </w:rPr>
      </w:pPr>
    </w:p>
    <w:p w:rsidR="00A55C4C" w:rsidRDefault="00A55C4C" w:rsidP="00A55C4C">
      <w:pPr>
        <w:pStyle w:val="11"/>
        <w:tabs>
          <w:tab w:val="right" w:leader="dot" w:pos="8488"/>
        </w:tabs>
        <w:rPr>
          <w:rFonts w:asciiTheme="minorHAnsi" w:hAnsiTheme="minorHAnsi"/>
          <w:noProof/>
          <w:szCs w:val="22"/>
          <w:lang w:val="en-GB" w:eastAsia="en-GB"/>
        </w:rPr>
      </w:pPr>
      <w:hyperlink w:anchor="_Toc348002901" w:history="1">
        <w:r w:rsidRPr="00537694">
          <w:rPr>
            <w:rStyle w:val="a7"/>
            <w:noProof/>
            <w:lang w:val="en-US"/>
          </w:rPr>
          <w:t>Case 1 “Spanning the GLOBE”</w:t>
        </w:r>
        <w:r>
          <w:rPr>
            <w:noProof/>
            <w:webHidden/>
          </w:rPr>
          <w:tab/>
        </w:r>
        <w:r>
          <w:rPr>
            <w:noProof/>
            <w:webHidden/>
          </w:rPr>
          <w:fldChar w:fldCharType="begin"/>
        </w:r>
        <w:r>
          <w:rPr>
            <w:noProof/>
            <w:webHidden/>
          </w:rPr>
          <w:instrText xml:space="preserve"> PAGEREF _Toc348002901 \h </w:instrText>
        </w:r>
        <w:r>
          <w:rPr>
            <w:noProof/>
            <w:webHidden/>
          </w:rPr>
        </w:r>
        <w:r>
          <w:rPr>
            <w:noProof/>
            <w:webHidden/>
          </w:rPr>
          <w:fldChar w:fldCharType="separate"/>
        </w:r>
        <w:r>
          <w:rPr>
            <w:noProof/>
            <w:webHidden/>
          </w:rPr>
          <w:t>55</w:t>
        </w:r>
        <w:r>
          <w:rPr>
            <w:noProof/>
            <w:webHidden/>
          </w:rPr>
          <w:fldChar w:fldCharType="end"/>
        </w:r>
      </w:hyperlink>
    </w:p>
    <w:p w:rsidR="00A55C4C" w:rsidRDefault="00A55C4C" w:rsidP="00A55C4C">
      <w:pPr>
        <w:pStyle w:val="11"/>
        <w:tabs>
          <w:tab w:val="right" w:leader="dot" w:pos="8488"/>
        </w:tabs>
        <w:rPr>
          <w:rFonts w:asciiTheme="minorHAnsi" w:hAnsiTheme="minorHAnsi"/>
          <w:noProof/>
          <w:szCs w:val="22"/>
          <w:lang w:val="en-GB" w:eastAsia="en-GB"/>
        </w:rPr>
      </w:pPr>
      <w:hyperlink w:anchor="_Toc348002902" w:history="1">
        <w:r w:rsidRPr="00537694">
          <w:rPr>
            <w:rStyle w:val="a7"/>
            <w:noProof/>
            <w:lang w:val="en-US"/>
          </w:rPr>
          <w:t>Case 2: “Quality Compliance at the Hawthorn Arms”</w:t>
        </w:r>
        <w:r>
          <w:rPr>
            <w:noProof/>
            <w:webHidden/>
          </w:rPr>
          <w:tab/>
        </w:r>
        <w:r>
          <w:rPr>
            <w:noProof/>
            <w:webHidden/>
          </w:rPr>
          <w:fldChar w:fldCharType="begin"/>
        </w:r>
        <w:r>
          <w:rPr>
            <w:noProof/>
            <w:webHidden/>
          </w:rPr>
          <w:instrText xml:space="preserve"> PAGEREF _Toc348002902 \h </w:instrText>
        </w:r>
        <w:r>
          <w:rPr>
            <w:noProof/>
            <w:webHidden/>
          </w:rPr>
        </w:r>
        <w:r>
          <w:rPr>
            <w:noProof/>
            <w:webHidden/>
          </w:rPr>
          <w:fldChar w:fldCharType="separate"/>
        </w:r>
        <w:r>
          <w:rPr>
            <w:noProof/>
            <w:webHidden/>
          </w:rPr>
          <w:t>58</w:t>
        </w:r>
        <w:r>
          <w:rPr>
            <w:noProof/>
            <w:webHidden/>
          </w:rPr>
          <w:fldChar w:fldCharType="end"/>
        </w:r>
      </w:hyperlink>
    </w:p>
    <w:p w:rsidR="00A55C4C" w:rsidRDefault="00A55C4C" w:rsidP="00A55C4C">
      <w:pPr>
        <w:pStyle w:val="11"/>
        <w:tabs>
          <w:tab w:val="right" w:leader="dot" w:pos="8488"/>
        </w:tabs>
        <w:rPr>
          <w:rFonts w:asciiTheme="minorHAnsi" w:hAnsiTheme="minorHAnsi"/>
          <w:noProof/>
          <w:szCs w:val="22"/>
          <w:lang w:val="en-GB" w:eastAsia="en-GB"/>
        </w:rPr>
      </w:pPr>
      <w:hyperlink w:anchor="_Toc348002903" w:history="1">
        <w:r w:rsidRPr="00537694">
          <w:rPr>
            <w:rStyle w:val="a7"/>
            <w:noProof/>
            <w:lang w:val="en-US"/>
          </w:rPr>
          <w:t>Case 3: Wolfgang’s Balancing Act: Rewarding Healthcare Executive in a Dispersed yet Integrated Firm</w:t>
        </w:r>
        <w:r>
          <w:rPr>
            <w:noProof/>
            <w:webHidden/>
          </w:rPr>
          <w:tab/>
        </w:r>
        <w:r>
          <w:rPr>
            <w:noProof/>
            <w:webHidden/>
          </w:rPr>
          <w:fldChar w:fldCharType="begin"/>
        </w:r>
        <w:r>
          <w:rPr>
            <w:noProof/>
            <w:webHidden/>
          </w:rPr>
          <w:instrText xml:space="preserve"> PAGEREF _Toc348002903 \h </w:instrText>
        </w:r>
        <w:r>
          <w:rPr>
            <w:noProof/>
            <w:webHidden/>
          </w:rPr>
        </w:r>
        <w:r>
          <w:rPr>
            <w:noProof/>
            <w:webHidden/>
          </w:rPr>
          <w:fldChar w:fldCharType="separate"/>
        </w:r>
        <w:r>
          <w:rPr>
            <w:noProof/>
            <w:webHidden/>
          </w:rPr>
          <w:t>61</w:t>
        </w:r>
        <w:r>
          <w:rPr>
            <w:noProof/>
            <w:webHidden/>
          </w:rPr>
          <w:fldChar w:fldCharType="end"/>
        </w:r>
      </w:hyperlink>
    </w:p>
    <w:p w:rsidR="00A55C4C" w:rsidRDefault="00A55C4C" w:rsidP="00A55C4C">
      <w:pPr>
        <w:pStyle w:val="11"/>
        <w:tabs>
          <w:tab w:val="right" w:leader="dot" w:pos="8488"/>
        </w:tabs>
        <w:rPr>
          <w:rFonts w:asciiTheme="minorHAnsi" w:hAnsiTheme="minorHAnsi"/>
          <w:noProof/>
          <w:szCs w:val="22"/>
          <w:lang w:val="en-GB" w:eastAsia="en-GB"/>
        </w:rPr>
      </w:pPr>
      <w:hyperlink w:anchor="_Toc348002904" w:history="1">
        <w:r w:rsidRPr="00537694">
          <w:rPr>
            <w:rStyle w:val="a7"/>
            <w:noProof/>
            <w:lang w:val="en-US"/>
          </w:rPr>
          <w:t>Case 4: Strategic Forecast and Staffing Formulation: Executive and Managerial Planning for Bosch-Kazakhstan</w:t>
        </w:r>
        <w:r>
          <w:rPr>
            <w:noProof/>
            <w:webHidden/>
          </w:rPr>
          <w:tab/>
        </w:r>
        <w:r>
          <w:rPr>
            <w:noProof/>
            <w:webHidden/>
          </w:rPr>
          <w:fldChar w:fldCharType="begin"/>
        </w:r>
        <w:r>
          <w:rPr>
            <w:noProof/>
            <w:webHidden/>
          </w:rPr>
          <w:instrText xml:space="preserve"> PAGEREF _Toc348002904 \h </w:instrText>
        </w:r>
        <w:r>
          <w:rPr>
            <w:noProof/>
            <w:webHidden/>
          </w:rPr>
        </w:r>
        <w:r>
          <w:rPr>
            <w:noProof/>
            <w:webHidden/>
          </w:rPr>
          <w:fldChar w:fldCharType="separate"/>
        </w:r>
        <w:r>
          <w:rPr>
            <w:noProof/>
            <w:webHidden/>
          </w:rPr>
          <w:t>66</w:t>
        </w:r>
        <w:r>
          <w:rPr>
            <w:noProof/>
            <w:webHidden/>
          </w:rPr>
          <w:fldChar w:fldCharType="end"/>
        </w:r>
      </w:hyperlink>
    </w:p>
    <w:p w:rsidR="00A55C4C" w:rsidRDefault="00A55C4C" w:rsidP="00A55C4C">
      <w:pPr>
        <w:pStyle w:val="11"/>
        <w:tabs>
          <w:tab w:val="right" w:leader="dot" w:pos="8488"/>
        </w:tabs>
        <w:rPr>
          <w:rFonts w:asciiTheme="minorHAnsi" w:hAnsiTheme="minorHAnsi"/>
          <w:noProof/>
          <w:szCs w:val="22"/>
          <w:lang w:val="en-GB" w:eastAsia="en-GB"/>
        </w:rPr>
      </w:pPr>
      <w:hyperlink w:anchor="_Toc348002905" w:history="1">
        <w:r w:rsidRPr="00537694">
          <w:rPr>
            <w:rStyle w:val="a7"/>
            <w:noProof/>
            <w:lang w:val="en-US"/>
          </w:rPr>
          <w:t>Case 5: Local and International? Managing Complex Employment Expectations</w:t>
        </w:r>
        <w:r>
          <w:rPr>
            <w:noProof/>
            <w:webHidden/>
          </w:rPr>
          <w:tab/>
        </w:r>
        <w:r>
          <w:rPr>
            <w:noProof/>
            <w:webHidden/>
          </w:rPr>
          <w:fldChar w:fldCharType="begin"/>
        </w:r>
        <w:r>
          <w:rPr>
            <w:noProof/>
            <w:webHidden/>
          </w:rPr>
          <w:instrText xml:space="preserve"> PAGEREF _Toc348002905 \h </w:instrText>
        </w:r>
        <w:r>
          <w:rPr>
            <w:noProof/>
            <w:webHidden/>
          </w:rPr>
        </w:r>
        <w:r>
          <w:rPr>
            <w:noProof/>
            <w:webHidden/>
          </w:rPr>
          <w:fldChar w:fldCharType="separate"/>
        </w:r>
        <w:r>
          <w:rPr>
            <w:noProof/>
            <w:webHidden/>
          </w:rPr>
          <w:t>71</w:t>
        </w:r>
        <w:r>
          <w:rPr>
            <w:noProof/>
            <w:webHidden/>
          </w:rPr>
          <w:fldChar w:fldCharType="end"/>
        </w:r>
      </w:hyperlink>
    </w:p>
    <w:p w:rsidR="00A55C4C" w:rsidRDefault="00A55C4C" w:rsidP="00A55C4C">
      <w:pPr>
        <w:pStyle w:val="11"/>
        <w:tabs>
          <w:tab w:val="right" w:leader="dot" w:pos="8488"/>
        </w:tabs>
        <w:rPr>
          <w:rFonts w:asciiTheme="minorHAnsi" w:hAnsiTheme="minorHAnsi"/>
          <w:noProof/>
          <w:szCs w:val="22"/>
          <w:lang w:val="en-GB" w:eastAsia="en-GB"/>
        </w:rPr>
      </w:pPr>
      <w:hyperlink w:anchor="_Toc348002906" w:history="1">
        <w:r w:rsidRPr="00537694">
          <w:rPr>
            <w:rStyle w:val="a7"/>
            <w:noProof/>
            <w:lang w:val="en-US"/>
          </w:rPr>
          <w:t>Case 6: Expatriate compensation at Robert Bosch GmbH:  coping with modern mobility challenges</w:t>
        </w:r>
        <w:r>
          <w:rPr>
            <w:noProof/>
            <w:webHidden/>
          </w:rPr>
          <w:tab/>
        </w:r>
        <w:r>
          <w:rPr>
            <w:noProof/>
            <w:webHidden/>
          </w:rPr>
          <w:fldChar w:fldCharType="begin"/>
        </w:r>
        <w:r>
          <w:rPr>
            <w:noProof/>
            <w:webHidden/>
          </w:rPr>
          <w:instrText xml:space="preserve"> PAGEREF _Toc348002906 \h </w:instrText>
        </w:r>
        <w:r>
          <w:rPr>
            <w:noProof/>
            <w:webHidden/>
          </w:rPr>
        </w:r>
        <w:r>
          <w:rPr>
            <w:noProof/>
            <w:webHidden/>
          </w:rPr>
          <w:fldChar w:fldCharType="separate"/>
        </w:r>
        <w:r>
          <w:rPr>
            <w:noProof/>
            <w:webHidden/>
          </w:rPr>
          <w:t>78</w:t>
        </w:r>
        <w:r>
          <w:rPr>
            <w:noProof/>
            <w:webHidden/>
          </w:rPr>
          <w:fldChar w:fldCharType="end"/>
        </w:r>
      </w:hyperlink>
    </w:p>
    <w:p w:rsidR="00A55C4C" w:rsidRDefault="00A55C4C" w:rsidP="00A55C4C">
      <w:pPr>
        <w:pStyle w:val="11"/>
        <w:tabs>
          <w:tab w:val="right" w:leader="dot" w:pos="8488"/>
        </w:tabs>
        <w:rPr>
          <w:rFonts w:asciiTheme="minorHAnsi" w:hAnsiTheme="minorHAnsi"/>
          <w:noProof/>
          <w:szCs w:val="22"/>
          <w:lang w:val="en-GB" w:eastAsia="en-GB"/>
        </w:rPr>
      </w:pPr>
      <w:hyperlink w:anchor="_Toc348002907" w:history="1">
        <w:r w:rsidRPr="00537694">
          <w:rPr>
            <w:rStyle w:val="a7"/>
            <w:noProof/>
            <w:lang w:val="en-US"/>
          </w:rPr>
          <w:t>Case 7: Balancing Values - An Indian Perspective on Corporate Values from Scandinavia</w:t>
        </w:r>
        <w:r>
          <w:rPr>
            <w:noProof/>
            <w:webHidden/>
          </w:rPr>
          <w:tab/>
        </w:r>
        <w:r>
          <w:rPr>
            <w:noProof/>
            <w:webHidden/>
          </w:rPr>
          <w:fldChar w:fldCharType="begin"/>
        </w:r>
        <w:r>
          <w:rPr>
            <w:noProof/>
            <w:webHidden/>
          </w:rPr>
          <w:instrText xml:space="preserve"> PAGEREF _Toc348002907 \h </w:instrText>
        </w:r>
        <w:r>
          <w:rPr>
            <w:noProof/>
            <w:webHidden/>
          </w:rPr>
        </w:r>
        <w:r>
          <w:rPr>
            <w:noProof/>
            <w:webHidden/>
          </w:rPr>
          <w:fldChar w:fldCharType="separate"/>
        </w:r>
        <w:r>
          <w:rPr>
            <w:noProof/>
            <w:webHidden/>
          </w:rPr>
          <w:t>82</w:t>
        </w:r>
        <w:r>
          <w:rPr>
            <w:noProof/>
            <w:webHidden/>
          </w:rPr>
          <w:fldChar w:fldCharType="end"/>
        </w:r>
      </w:hyperlink>
    </w:p>
    <w:p w:rsidR="00A55C4C" w:rsidRDefault="00A55C4C" w:rsidP="00A55C4C">
      <w:pPr>
        <w:pStyle w:val="11"/>
        <w:tabs>
          <w:tab w:val="right" w:leader="dot" w:pos="8488"/>
        </w:tabs>
        <w:rPr>
          <w:rFonts w:asciiTheme="minorHAnsi" w:hAnsiTheme="minorHAnsi"/>
          <w:noProof/>
          <w:szCs w:val="22"/>
          <w:lang w:val="en-GB" w:eastAsia="en-GB"/>
        </w:rPr>
      </w:pPr>
      <w:hyperlink w:anchor="_Toc348002908" w:history="1">
        <w:r w:rsidRPr="00537694">
          <w:rPr>
            <w:rStyle w:val="a7"/>
            <w:noProof/>
            <w:lang w:val="en-US"/>
          </w:rPr>
          <w:t>Case 8: Just another move to China? The impact of international assignments on expatriate families</w:t>
        </w:r>
        <w:r>
          <w:rPr>
            <w:noProof/>
            <w:webHidden/>
          </w:rPr>
          <w:tab/>
        </w:r>
        <w:r>
          <w:rPr>
            <w:noProof/>
            <w:webHidden/>
          </w:rPr>
          <w:fldChar w:fldCharType="begin"/>
        </w:r>
        <w:r>
          <w:rPr>
            <w:noProof/>
            <w:webHidden/>
          </w:rPr>
          <w:instrText xml:space="preserve"> PAGEREF _Toc348002908 \h </w:instrText>
        </w:r>
        <w:r>
          <w:rPr>
            <w:noProof/>
            <w:webHidden/>
          </w:rPr>
        </w:r>
        <w:r>
          <w:rPr>
            <w:noProof/>
            <w:webHidden/>
          </w:rPr>
          <w:fldChar w:fldCharType="separate"/>
        </w:r>
        <w:r>
          <w:rPr>
            <w:noProof/>
            <w:webHidden/>
          </w:rPr>
          <w:t>88</w:t>
        </w:r>
        <w:r>
          <w:rPr>
            <w:noProof/>
            <w:webHidden/>
          </w:rPr>
          <w:fldChar w:fldCharType="end"/>
        </w:r>
      </w:hyperlink>
    </w:p>
    <w:p w:rsidR="00A55C4C" w:rsidRPr="000940EF" w:rsidRDefault="00A55C4C" w:rsidP="00A55C4C">
      <w:pPr>
        <w:ind w:left="0"/>
        <w:rPr>
          <w:lang w:val="en-US"/>
        </w:rPr>
      </w:pPr>
      <w:r w:rsidRPr="000940EF">
        <w:rPr>
          <w:lang w:val="en-US"/>
        </w:rPr>
        <w:fldChar w:fldCharType="end"/>
      </w:r>
    </w:p>
    <w:p w:rsidR="00A55C4C" w:rsidRPr="000940EF" w:rsidRDefault="00A55C4C" w:rsidP="00A55C4C">
      <w:pPr>
        <w:pStyle w:val="1"/>
        <w:rPr>
          <w:lang w:val="en-US"/>
        </w:rPr>
      </w:pPr>
    </w:p>
    <w:p w:rsidR="00A55C4C" w:rsidRPr="000940EF" w:rsidRDefault="00A55C4C" w:rsidP="00A55C4C">
      <w:pPr>
        <w:ind w:left="0"/>
        <w:rPr>
          <w:lang w:val="en-US"/>
        </w:rPr>
      </w:pPr>
      <w:r w:rsidRPr="000940EF">
        <w:rPr>
          <w:lang w:val="en-US"/>
        </w:rPr>
        <w:br w:type="page"/>
      </w:r>
    </w:p>
    <w:p w:rsidR="00A55C4C" w:rsidRPr="000940EF" w:rsidRDefault="00A55C4C" w:rsidP="00A55C4C">
      <w:pPr>
        <w:pStyle w:val="1"/>
        <w:rPr>
          <w:lang w:val="en-US"/>
        </w:rPr>
      </w:pPr>
      <w:bookmarkStart w:id="1" w:name="_Toc348002887"/>
      <w:r w:rsidRPr="000940EF">
        <w:rPr>
          <w:lang w:val="en-US"/>
        </w:rPr>
        <w:lastRenderedPageBreak/>
        <w:t>Purpose and Topics covered in the Textbook</w:t>
      </w:r>
      <w:r w:rsidRPr="000940EF">
        <w:rPr>
          <w:rStyle w:val="a6"/>
          <w:lang w:val="en-US"/>
        </w:rPr>
        <w:footnoteReference w:id="1"/>
      </w:r>
      <w:bookmarkEnd w:id="1"/>
    </w:p>
    <w:p w:rsidR="00A55C4C" w:rsidRPr="000940EF" w:rsidRDefault="00A55C4C" w:rsidP="00A55C4C">
      <w:pPr>
        <w:ind w:left="0"/>
        <w:rPr>
          <w:lang w:val="en-US"/>
        </w:rPr>
      </w:pPr>
    </w:p>
    <w:p w:rsidR="00A55C4C" w:rsidRPr="000940EF" w:rsidRDefault="00A55C4C" w:rsidP="00A55C4C">
      <w:pPr>
        <w:ind w:left="0"/>
        <w:jc w:val="both"/>
        <w:rPr>
          <w:rFonts w:asciiTheme="majorHAnsi" w:hAnsiTheme="majorHAnsi" w:cstheme="majorHAnsi"/>
          <w:szCs w:val="22"/>
          <w:lang w:val="en-US"/>
        </w:rPr>
      </w:pPr>
      <w:r w:rsidRPr="000940EF">
        <w:rPr>
          <w:rFonts w:asciiTheme="majorHAnsi" w:hAnsiTheme="majorHAnsi" w:cstheme="majorHAnsi"/>
          <w:szCs w:val="22"/>
          <w:lang w:val="en-US"/>
        </w:rPr>
        <w:t>The major objective of this textbook is to provide an overview of international human resource management; however, this is a complex term. The field of international HRM has been characterized by three broad approaches. The first emphasizes cross-cultural management: examining human behavior within organizations from an international perspective. The second approach has developed from comparative industrial relations and HRM literature and seeks to describe, compare, and analyze HRM systems in various countries. A third approach seeks to focus on aspects of HRM in multinational firms. In this book, we take the third approach. Our objective is to explore the implications that the process of internationalization has for HRM activities and policies. In particular, we are interested in how HRM is practiced in multinational enterprises (MNEs).</w:t>
      </w:r>
    </w:p>
    <w:p w:rsidR="00A55C4C" w:rsidRPr="000940EF" w:rsidRDefault="00A55C4C" w:rsidP="00A55C4C">
      <w:pPr>
        <w:ind w:left="0"/>
        <w:rPr>
          <w:rFonts w:asciiTheme="majorHAnsi" w:hAnsiTheme="majorHAnsi" w:cstheme="majorHAnsi"/>
          <w:szCs w:val="22"/>
          <w:lang w:val="en-US"/>
        </w:rPr>
      </w:pPr>
    </w:p>
    <w:p w:rsidR="00A55C4C" w:rsidRPr="000940EF" w:rsidRDefault="00A55C4C" w:rsidP="00A55C4C">
      <w:pPr>
        <w:autoSpaceDE w:val="0"/>
        <w:autoSpaceDN w:val="0"/>
        <w:adjustRightInd w:val="0"/>
        <w:ind w:left="0"/>
        <w:rPr>
          <w:rFonts w:asciiTheme="majorHAnsi" w:hAnsiTheme="majorHAnsi" w:cstheme="majorHAnsi"/>
          <w:color w:val="000000"/>
          <w:szCs w:val="22"/>
          <w:lang w:val="en-US"/>
        </w:rPr>
      </w:pPr>
      <w:r w:rsidRPr="000940EF">
        <w:rPr>
          <w:rFonts w:asciiTheme="majorHAnsi" w:hAnsiTheme="majorHAnsi" w:cstheme="majorHAnsi"/>
          <w:color w:val="000000"/>
          <w:szCs w:val="22"/>
          <w:lang w:val="en-US"/>
        </w:rPr>
        <w:t>Typically, HRM refers to those activities undertaken by an organization to utilize its human resources effectively. These activities include, but are not limited to, the following:</w:t>
      </w:r>
    </w:p>
    <w:p w:rsidR="00A55C4C" w:rsidRPr="000940EF" w:rsidRDefault="00A55C4C" w:rsidP="00A55C4C">
      <w:pPr>
        <w:pStyle w:val="a"/>
        <w:numPr>
          <w:ilvl w:val="0"/>
          <w:numId w:val="9"/>
        </w:numPr>
        <w:tabs>
          <w:tab w:val="left" w:pos="8413"/>
        </w:tabs>
        <w:autoSpaceDE w:val="0"/>
        <w:autoSpaceDN w:val="0"/>
        <w:adjustRightInd w:val="0"/>
        <w:rPr>
          <w:rFonts w:asciiTheme="majorHAnsi" w:hAnsiTheme="majorHAnsi" w:cstheme="majorHAnsi"/>
          <w:color w:val="000000"/>
          <w:szCs w:val="22"/>
        </w:rPr>
      </w:pPr>
      <w:r w:rsidRPr="000940EF">
        <w:rPr>
          <w:rFonts w:asciiTheme="majorHAnsi" w:hAnsiTheme="majorHAnsi" w:cstheme="majorHAnsi"/>
          <w:color w:val="000000"/>
          <w:szCs w:val="22"/>
        </w:rPr>
        <w:t>Human resource planning</w:t>
      </w:r>
    </w:p>
    <w:p w:rsidR="00A55C4C" w:rsidRPr="000940EF" w:rsidRDefault="00A55C4C" w:rsidP="00A55C4C">
      <w:pPr>
        <w:pStyle w:val="a"/>
        <w:numPr>
          <w:ilvl w:val="0"/>
          <w:numId w:val="9"/>
        </w:numPr>
        <w:autoSpaceDE w:val="0"/>
        <w:autoSpaceDN w:val="0"/>
        <w:adjustRightInd w:val="0"/>
        <w:rPr>
          <w:rFonts w:asciiTheme="majorHAnsi" w:hAnsiTheme="majorHAnsi" w:cstheme="majorHAnsi"/>
          <w:color w:val="000000"/>
          <w:szCs w:val="22"/>
        </w:rPr>
      </w:pPr>
      <w:r w:rsidRPr="000940EF">
        <w:rPr>
          <w:rFonts w:asciiTheme="majorHAnsi" w:hAnsiTheme="majorHAnsi" w:cstheme="majorHAnsi"/>
          <w:color w:val="000000"/>
          <w:szCs w:val="22"/>
        </w:rPr>
        <w:t>Staffing (recruitment, selection, placement)</w:t>
      </w:r>
    </w:p>
    <w:p w:rsidR="00A55C4C" w:rsidRPr="000940EF" w:rsidRDefault="00A55C4C" w:rsidP="00A55C4C">
      <w:pPr>
        <w:pStyle w:val="a"/>
        <w:numPr>
          <w:ilvl w:val="0"/>
          <w:numId w:val="9"/>
        </w:numPr>
        <w:autoSpaceDE w:val="0"/>
        <w:autoSpaceDN w:val="0"/>
        <w:adjustRightInd w:val="0"/>
        <w:rPr>
          <w:rFonts w:asciiTheme="majorHAnsi" w:hAnsiTheme="majorHAnsi" w:cstheme="majorHAnsi"/>
          <w:color w:val="000000"/>
          <w:szCs w:val="22"/>
        </w:rPr>
      </w:pPr>
      <w:r w:rsidRPr="000940EF">
        <w:rPr>
          <w:rFonts w:asciiTheme="majorHAnsi" w:hAnsiTheme="majorHAnsi" w:cstheme="majorHAnsi"/>
          <w:color w:val="000000"/>
          <w:szCs w:val="22"/>
        </w:rPr>
        <w:t>Performance management</w:t>
      </w:r>
    </w:p>
    <w:p w:rsidR="00A55C4C" w:rsidRPr="000940EF" w:rsidRDefault="00A55C4C" w:rsidP="00A55C4C">
      <w:pPr>
        <w:pStyle w:val="a"/>
        <w:numPr>
          <w:ilvl w:val="0"/>
          <w:numId w:val="9"/>
        </w:numPr>
        <w:autoSpaceDE w:val="0"/>
        <w:autoSpaceDN w:val="0"/>
        <w:adjustRightInd w:val="0"/>
        <w:rPr>
          <w:rFonts w:asciiTheme="majorHAnsi" w:hAnsiTheme="majorHAnsi" w:cstheme="majorHAnsi"/>
          <w:color w:val="000000"/>
          <w:szCs w:val="22"/>
        </w:rPr>
      </w:pPr>
      <w:r w:rsidRPr="000940EF">
        <w:rPr>
          <w:rFonts w:asciiTheme="majorHAnsi" w:hAnsiTheme="majorHAnsi" w:cstheme="majorHAnsi"/>
          <w:color w:val="000000"/>
          <w:szCs w:val="22"/>
        </w:rPr>
        <w:t>Training and development</w:t>
      </w:r>
    </w:p>
    <w:p w:rsidR="00A55C4C" w:rsidRPr="000940EF" w:rsidRDefault="00A55C4C" w:rsidP="00A55C4C">
      <w:pPr>
        <w:pStyle w:val="a"/>
        <w:numPr>
          <w:ilvl w:val="0"/>
          <w:numId w:val="9"/>
        </w:numPr>
        <w:autoSpaceDE w:val="0"/>
        <w:autoSpaceDN w:val="0"/>
        <w:adjustRightInd w:val="0"/>
        <w:rPr>
          <w:rFonts w:asciiTheme="majorHAnsi" w:hAnsiTheme="majorHAnsi" w:cstheme="majorHAnsi"/>
          <w:color w:val="000000"/>
          <w:szCs w:val="22"/>
        </w:rPr>
      </w:pPr>
      <w:r w:rsidRPr="000940EF">
        <w:rPr>
          <w:rFonts w:asciiTheme="majorHAnsi" w:hAnsiTheme="majorHAnsi" w:cstheme="majorHAnsi"/>
          <w:color w:val="000000"/>
          <w:szCs w:val="22"/>
        </w:rPr>
        <w:t>Compensation (remuneration) and benefits</w:t>
      </w:r>
    </w:p>
    <w:p w:rsidR="00A55C4C" w:rsidRPr="000940EF" w:rsidRDefault="00A55C4C" w:rsidP="00A55C4C">
      <w:pPr>
        <w:pStyle w:val="a"/>
        <w:numPr>
          <w:ilvl w:val="0"/>
          <w:numId w:val="9"/>
        </w:numPr>
        <w:autoSpaceDE w:val="0"/>
        <w:autoSpaceDN w:val="0"/>
        <w:adjustRightInd w:val="0"/>
        <w:rPr>
          <w:rFonts w:asciiTheme="majorHAnsi" w:hAnsiTheme="majorHAnsi" w:cstheme="majorHAnsi"/>
          <w:color w:val="000000"/>
          <w:szCs w:val="22"/>
        </w:rPr>
      </w:pPr>
      <w:r w:rsidRPr="000940EF">
        <w:rPr>
          <w:rFonts w:asciiTheme="majorHAnsi" w:hAnsiTheme="majorHAnsi" w:cstheme="majorHAnsi"/>
          <w:color w:val="000000"/>
          <w:szCs w:val="22"/>
        </w:rPr>
        <w:t>Industrial relations</w:t>
      </w:r>
    </w:p>
    <w:p w:rsidR="00A55C4C" w:rsidRPr="000940EF" w:rsidRDefault="00A55C4C" w:rsidP="00A55C4C">
      <w:pPr>
        <w:autoSpaceDE w:val="0"/>
        <w:autoSpaceDN w:val="0"/>
        <w:adjustRightInd w:val="0"/>
        <w:ind w:left="0"/>
        <w:jc w:val="both"/>
        <w:rPr>
          <w:rFonts w:asciiTheme="majorHAnsi" w:hAnsiTheme="majorHAnsi" w:cstheme="majorHAnsi"/>
          <w:color w:val="000000"/>
          <w:szCs w:val="22"/>
          <w:lang w:val="en-US"/>
        </w:rPr>
      </w:pPr>
      <w:r w:rsidRPr="000940EF">
        <w:rPr>
          <w:rFonts w:asciiTheme="majorHAnsi" w:hAnsiTheme="majorHAnsi" w:cstheme="majorHAnsi"/>
          <w:color w:val="000000"/>
          <w:szCs w:val="22"/>
          <w:lang w:val="en-US"/>
        </w:rPr>
        <w:t>This volume intends to discuss these topics in an international context by explicitly considering the context of the multinational enterprise. Therefore, we also include a chapter on the cultural context on IHRM and the organizational context, as well as cross-border mergers and acquisitions, international alliances, and SMEs. An introduction and a conclusion complete the volume. The structure of the book is indicated by the names of the ten chapters, which are as follows:</w:t>
      </w:r>
    </w:p>
    <w:p w:rsidR="00A55C4C" w:rsidRPr="000940EF" w:rsidRDefault="00A55C4C" w:rsidP="00A55C4C">
      <w:pPr>
        <w:autoSpaceDE w:val="0"/>
        <w:autoSpaceDN w:val="0"/>
        <w:adjustRightInd w:val="0"/>
        <w:ind w:left="0"/>
        <w:rPr>
          <w:rFonts w:asciiTheme="majorHAnsi" w:hAnsiTheme="majorHAnsi" w:cstheme="majorHAnsi"/>
          <w:szCs w:val="22"/>
          <w:lang w:val="en-US"/>
        </w:rPr>
      </w:pPr>
    </w:p>
    <w:p w:rsidR="00A55C4C" w:rsidRPr="000940EF" w:rsidRDefault="00A55C4C" w:rsidP="00A55C4C">
      <w:pPr>
        <w:pStyle w:val="11"/>
        <w:numPr>
          <w:ilvl w:val="0"/>
          <w:numId w:val="8"/>
        </w:numPr>
        <w:tabs>
          <w:tab w:val="right" w:leader="dot" w:pos="9105"/>
        </w:tabs>
        <w:rPr>
          <w:rFonts w:asciiTheme="majorHAnsi" w:hAnsiTheme="majorHAnsi" w:cstheme="majorHAnsi"/>
          <w:noProof/>
          <w:szCs w:val="22"/>
          <w:lang w:val="en-US" w:eastAsia="ja-JP"/>
        </w:rPr>
      </w:pPr>
      <w:r w:rsidRPr="000940EF">
        <w:rPr>
          <w:rFonts w:asciiTheme="majorHAnsi" w:hAnsiTheme="majorHAnsi" w:cstheme="majorHAnsi"/>
          <w:szCs w:val="22"/>
          <w:lang w:val="en-US"/>
        </w:rPr>
        <w:fldChar w:fldCharType="begin"/>
      </w:r>
      <w:r w:rsidRPr="000940EF">
        <w:rPr>
          <w:rFonts w:asciiTheme="majorHAnsi" w:hAnsiTheme="majorHAnsi" w:cstheme="majorHAnsi"/>
          <w:szCs w:val="22"/>
          <w:lang w:val="en-US"/>
        </w:rPr>
        <w:instrText xml:space="preserve"> TOC \o "1-1" </w:instrText>
      </w:r>
      <w:r w:rsidRPr="000940EF">
        <w:rPr>
          <w:rFonts w:asciiTheme="majorHAnsi" w:hAnsiTheme="majorHAnsi" w:cstheme="majorHAnsi"/>
          <w:szCs w:val="22"/>
          <w:lang w:val="en-US"/>
        </w:rPr>
        <w:fldChar w:fldCharType="separate"/>
      </w:r>
      <w:r w:rsidRPr="000940EF">
        <w:rPr>
          <w:rFonts w:asciiTheme="majorHAnsi" w:hAnsiTheme="majorHAnsi" w:cstheme="majorHAnsi"/>
          <w:noProof/>
          <w:szCs w:val="22"/>
          <w:lang w:val="en-US"/>
        </w:rPr>
        <w:t>INTRODUCTION</w:t>
      </w:r>
    </w:p>
    <w:p w:rsidR="00A55C4C" w:rsidRPr="000940EF" w:rsidRDefault="00A55C4C" w:rsidP="00A55C4C">
      <w:pPr>
        <w:pStyle w:val="11"/>
        <w:numPr>
          <w:ilvl w:val="0"/>
          <w:numId w:val="8"/>
        </w:numPr>
        <w:tabs>
          <w:tab w:val="right" w:leader="dot" w:pos="9105"/>
        </w:tabs>
        <w:rPr>
          <w:rFonts w:asciiTheme="majorHAnsi" w:hAnsiTheme="majorHAnsi" w:cstheme="majorHAnsi"/>
          <w:noProof/>
          <w:szCs w:val="22"/>
          <w:lang w:val="en-US" w:eastAsia="ja-JP"/>
        </w:rPr>
      </w:pPr>
      <w:r w:rsidRPr="000940EF">
        <w:rPr>
          <w:rFonts w:asciiTheme="majorHAnsi" w:hAnsiTheme="majorHAnsi" w:cstheme="majorHAnsi"/>
          <w:noProof/>
          <w:szCs w:val="22"/>
          <w:lang w:val="en-US"/>
        </w:rPr>
        <w:t>THE CULTURAL CONTEXT OF IHRM</w:t>
      </w:r>
    </w:p>
    <w:p w:rsidR="00A55C4C" w:rsidRPr="000940EF" w:rsidRDefault="00A55C4C" w:rsidP="00A55C4C">
      <w:pPr>
        <w:pStyle w:val="11"/>
        <w:numPr>
          <w:ilvl w:val="0"/>
          <w:numId w:val="8"/>
        </w:numPr>
        <w:tabs>
          <w:tab w:val="right" w:leader="dot" w:pos="9105"/>
        </w:tabs>
        <w:rPr>
          <w:rFonts w:asciiTheme="majorHAnsi" w:hAnsiTheme="majorHAnsi" w:cstheme="majorHAnsi"/>
          <w:noProof/>
          <w:szCs w:val="22"/>
          <w:lang w:val="en-US" w:eastAsia="ja-JP"/>
        </w:rPr>
      </w:pPr>
      <w:r w:rsidRPr="000940EF">
        <w:rPr>
          <w:rFonts w:asciiTheme="majorHAnsi" w:hAnsiTheme="majorHAnsi" w:cstheme="majorHAnsi"/>
          <w:noProof/>
          <w:szCs w:val="22"/>
          <w:lang w:val="en-US"/>
        </w:rPr>
        <w:t>THE ORGANIZATIONAL CONTEXT</w:t>
      </w:r>
    </w:p>
    <w:p w:rsidR="00A55C4C" w:rsidRPr="000940EF" w:rsidRDefault="00A55C4C" w:rsidP="00A55C4C">
      <w:pPr>
        <w:pStyle w:val="11"/>
        <w:numPr>
          <w:ilvl w:val="0"/>
          <w:numId w:val="8"/>
        </w:numPr>
        <w:tabs>
          <w:tab w:val="right" w:leader="dot" w:pos="9105"/>
        </w:tabs>
        <w:rPr>
          <w:rFonts w:asciiTheme="majorHAnsi" w:hAnsiTheme="majorHAnsi" w:cstheme="majorHAnsi"/>
          <w:noProof/>
          <w:szCs w:val="22"/>
          <w:lang w:val="en-US" w:eastAsia="ja-JP"/>
        </w:rPr>
      </w:pPr>
      <w:r w:rsidRPr="000940EF">
        <w:rPr>
          <w:rFonts w:asciiTheme="majorHAnsi" w:hAnsiTheme="majorHAnsi" w:cstheme="majorHAnsi"/>
          <w:noProof/>
          <w:szCs w:val="22"/>
          <w:lang w:val="en-US"/>
        </w:rPr>
        <w:t>IHRM IN CROSSBORDER MERGERS &amp; ACQUISITIONS, INTERNATIONAL ALLIANCES, AND SMEs</w:t>
      </w:r>
    </w:p>
    <w:p w:rsidR="00A55C4C" w:rsidRPr="000940EF" w:rsidRDefault="00A55C4C" w:rsidP="00A55C4C">
      <w:pPr>
        <w:pStyle w:val="11"/>
        <w:numPr>
          <w:ilvl w:val="0"/>
          <w:numId w:val="8"/>
        </w:numPr>
        <w:tabs>
          <w:tab w:val="right" w:leader="dot" w:pos="9105"/>
        </w:tabs>
        <w:rPr>
          <w:rFonts w:asciiTheme="majorHAnsi" w:hAnsiTheme="majorHAnsi" w:cstheme="majorHAnsi"/>
          <w:noProof/>
          <w:szCs w:val="22"/>
          <w:lang w:val="en-US" w:eastAsia="ja-JP"/>
        </w:rPr>
      </w:pPr>
      <w:r w:rsidRPr="000940EF">
        <w:rPr>
          <w:rFonts w:asciiTheme="majorHAnsi" w:hAnsiTheme="majorHAnsi" w:cstheme="majorHAnsi"/>
          <w:noProof/>
          <w:szCs w:val="22"/>
          <w:lang w:val="en-US"/>
        </w:rPr>
        <w:t>SOURCING HUMAN RESOURCES FOR GLOBAL MARKETS—STAFFING, RECRUITMENT, AND SELECTION</w:t>
      </w:r>
    </w:p>
    <w:p w:rsidR="00A55C4C" w:rsidRPr="000940EF" w:rsidRDefault="00A55C4C" w:rsidP="00A55C4C">
      <w:pPr>
        <w:pStyle w:val="11"/>
        <w:numPr>
          <w:ilvl w:val="0"/>
          <w:numId w:val="8"/>
        </w:numPr>
        <w:tabs>
          <w:tab w:val="right" w:leader="dot" w:pos="9105"/>
        </w:tabs>
        <w:rPr>
          <w:rFonts w:asciiTheme="majorHAnsi" w:hAnsiTheme="majorHAnsi" w:cstheme="majorHAnsi"/>
          <w:noProof/>
          <w:szCs w:val="22"/>
          <w:lang w:val="en-US" w:eastAsia="ja-JP"/>
        </w:rPr>
      </w:pPr>
      <w:r w:rsidRPr="000940EF">
        <w:rPr>
          <w:rFonts w:asciiTheme="majorHAnsi" w:hAnsiTheme="majorHAnsi" w:cstheme="majorHAnsi"/>
          <w:noProof/>
          <w:szCs w:val="22"/>
          <w:lang w:val="en-US"/>
        </w:rPr>
        <w:t>INTERNATIONAL PERFORMANCE MANAGEMENT</w:t>
      </w:r>
    </w:p>
    <w:p w:rsidR="00A55C4C" w:rsidRPr="000940EF" w:rsidRDefault="00A55C4C" w:rsidP="00A55C4C">
      <w:pPr>
        <w:pStyle w:val="11"/>
        <w:numPr>
          <w:ilvl w:val="0"/>
          <w:numId w:val="8"/>
        </w:numPr>
        <w:tabs>
          <w:tab w:val="right" w:leader="dot" w:pos="9105"/>
        </w:tabs>
        <w:rPr>
          <w:rFonts w:asciiTheme="majorHAnsi" w:hAnsiTheme="majorHAnsi" w:cstheme="majorHAnsi"/>
          <w:noProof/>
          <w:szCs w:val="22"/>
          <w:lang w:val="en-US" w:eastAsia="ja-JP"/>
        </w:rPr>
      </w:pPr>
      <w:r w:rsidRPr="000940EF">
        <w:rPr>
          <w:rFonts w:asciiTheme="majorHAnsi" w:hAnsiTheme="majorHAnsi" w:cstheme="majorHAnsi"/>
          <w:noProof/>
          <w:szCs w:val="22"/>
          <w:lang w:val="en-US"/>
        </w:rPr>
        <w:t>INTERNATIONAL TRAINING, DEVELOPMENT, AND CAREERS</w:t>
      </w:r>
    </w:p>
    <w:p w:rsidR="00A55C4C" w:rsidRPr="000940EF" w:rsidRDefault="00A55C4C" w:rsidP="00A55C4C">
      <w:pPr>
        <w:pStyle w:val="11"/>
        <w:numPr>
          <w:ilvl w:val="0"/>
          <w:numId w:val="8"/>
        </w:numPr>
        <w:tabs>
          <w:tab w:val="right" w:leader="dot" w:pos="9105"/>
        </w:tabs>
        <w:rPr>
          <w:rFonts w:asciiTheme="majorHAnsi" w:hAnsiTheme="majorHAnsi" w:cstheme="majorHAnsi"/>
          <w:noProof/>
          <w:szCs w:val="22"/>
          <w:lang w:val="en-US" w:eastAsia="ja-JP"/>
        </w:rPr>
      </w:pPr>
      <w:r w:rsidRPr="000940EF">
        <w:rPr>
          <w:rFonts w:asciiTheme="majorHAnsi" w:hAnsiTheme="majorHAnsi" w:cstheme="majorHAnsi"/>
          <w:noProof/>
          <w:szCs w:val="22"/>
          <w:lang w:val="en-US"/>
        </w:rPr>
        <w:t>INTERNATIONAL COMPENSATION</w:t>
      </w:r>
    </w:p>
    <w:p w:rsidR="00A55C4C" w:rsidRPr="000940EF" w:rsidRDefault="00A55C4C" w:rsidP="00A55C4C">
      <w:pPr>
        <w:pStyle w:val="11"/>
        <w:numPr>
          <w:ilvl w:val="0"/>
          <w:numId w:val="8"/>
        </w:numPr>
        <w:tabs>
          <w:tab w:val="right" w:leader="dot" w:pos="9105"/>
        </w:tabs>
        <w:rPr>
          <w:rFonts w:asciiTheme="majorHAnsi" w:hAnsiTheme="majorHAnsi" w:cstheme="majorHAnsi"/>
          <w:noProof/>
          <w:szCs w:val="22"/>
          <w:lang w:val="en-US" w:eastAsia="ja-JP"/>
        </w:rPr>
      </w:pPr>
      <w:r w:rsidRPr="000940EF">
        <w:rPr>
          <w:rFonts w:asciiTheme="majorHAnsi" w:hAnsiTheme="majorHAnsi" w:cstheme="majorHAnsi"/>
          <w:noProof/>
          <w:szCs w:val="22"/>
          <w:lang w:val="en-US"/>
        </w:rPr>
        <w:t>INTERNATIONAL INDUSTRIAL RELATIONS AND THE GLOBAL INSTITUTIONAL CONTEXT</w:t>
      </w:r>
    </w:p>
    <w:p w:rsidR="00A55C4C" w:rsidRPr="000940EF" w:rsidRDefault="00A55C4C" w:rsidP="00A55C4C">
      <w:pPr>
        <w:pStyle w:val="11"/>
        <w:numPr>
          <w:ilvl w:val="0"/>
          <w:numId w:val="8"/>
        </w:numPr>
        <w:tabs>
          <w:tab w:val="right" w:leader="dot" w:pos="9105"/>
        </w:tabs>
        <w:rPr>
          <w:rFonts w:asciiTheme="majorHAnsi" w:hAnsiTheme="majorHAnsi" w:cstheme="majorHAnsi"/>
          <w:noProof/>
          <w:szCs w:val="22"/>
          <w:lang w:val="en-US" w:eastAsia="ja-JP"/>
        </w:rPr>
      </w:pPr>
      <w:r w:rsidRPr="000940EF">
        <w:rPr>
          <w:rFonts w:asciiTheme="majorHAnsi" w:hAnsiTheme="majorHAnsi" w:cstheme="majorHAnsi"/>
          <w:noProof/>
          <w:szCs w:val="22"/>
          <w:lang w:val="en-US"/>
        </w:rPr>
        <w:t>IHRM TRENDS AND FUTURE CHALLENGES</w:t>
      </w:r>
    </w:p>
    <w:p w:rsidR="00A55C4C" w:rsidRPr="000940EF" w:rsidRDefault="00A55C4C" w:rsidP="00A55C4C">
      <w:pPr>
        <w:ind w:left="0"/>
        <w:jc w:val="both"/>
        <w:rPr>
          <w:rFonts w:asciiTheme="majorHAnsi" w:hAnsiTheme="majorHAnsi" w:cstheme="majorHAnsi"/>
          <w:szCs w:val="22"/>
          <w:lang w:val="en-US"/>
        </w:rPr>
      </w:pPr>
      <w:r w:rsidRPr="000940EF">
        <w:rPr>
          <w:rFonts w:asciiTheme="majorHAnsi" w:hAnsiTheme="majorHAnsi" w:cstheme="majorHAnsi"/>
          <w:szCs w:val="22"/>
          <w:lang w:val="en-US"/>
        </w:rPr>
        <w:fldChar w:fldCharType="end"/>
      </w:r>
    </w:p>
    <w:p w:rsidR="00A55C4C" w:rsidRPr="000940EF" w:rsidRDefault="00A55C4C" w:rsidP="00A55C4C">
      <w:pPr>
        <w:spacing w:before="100" w:beforeAutospacing="1" w:after="100" w:afterAutospacing="1"/>
        <w:ind w:left="0"/>
        <w:jc w:val="both"/>
        <w:rPr>
          <w:color w:val="000000"/>
          <w:lang w:val="en-US"/>
        </w:rPr>
      </w:pPr>
      <w:r w:rsidRPr="000940EF">
        <w:rPr>
          <w:color w:val="000000"/>
          <w:lang w:val="en-US"/>
        </w:rPr>
        <w:lastRenderedPageBreak/>
        <w:t>The sixth edition of this book has been designed as a standalone text for an advanced undergraduate or graduate level overview course on international HRM. Alternately, the text can be used in support of a broader international management text to emphasize the critical nature of people issues for multinational enterprises.</w:t>
      </w:r>
    </w:p>
    <w:p w:rsidR="00A55C4C" w:rsidRPr="000940EF" w:rsidRDefault="00A55C4C" w:rsidP="00A55C4C">
      <w:pPr>
        <w:spacing w:before="100" w:beforeAutospacing="1" w:after="100" w:afterAutospacing="1"/>
        <w:ind w:left="0"/>
        <w:jc w:val="both"/>
        <w:rPr>
          <w:color w:val="000000"/>
          <w:lang w:val="en-US"/>
        </w:rPr>
      </w:pPr>
      <w:r w:rsidRPr="000940EF">
        <w:rPr>
          <w:color w:val="000000"/>
          <w:lang w:val="en-US"/>
        </w:rPr>
        <w:t>The chapter objectives, chapter summaries and additional readings features provide a focused set of learning objectives and heuristic support for students and instructors alike. The in-chapter cases and the in-depth case studies at the end of the text provide students with the opportunity to apply and contextualize the definitions, theories, models and concepts in the text. The in-depth case studies at the end of the text have been specifically designed to provide instructors with a series of platforms to explore one or more of the functional areas of IHRM as well as investigate some of the cross cultural and unique issues MNEs face in the deployment of people around the world. In this sense, several of the cases have been written so they can be used to delineate the topics presented in more than one chapter of the text.</w:t>
      </w:r>
    </w:p>
    <w:p w:rsidR="00A55C4C" w:rsidRPr="000940EF" w:rsidRDefault="00A55C4C" w:rsidP="00A55C4C">
      <w:pPr>
        <w:spacing w:before="100" w:beforeAutospacing="1" w:after="100" w:afterAutospacing="1"/>
        <w:ind w:left="0"/>
        <w:jc w:val="both"/>
        <w:rPr>
          <w:color w:val="000000"/>
          <w:lang w:val="en-US"/>
        </w:rPr>
      </w:pPr>
      <w:r w:rsidRPr="000940EF">
        <w:rPr>
          <w:color w:val="000000"/>
          <w:lang w:val="en-US"/>
        </w:rPr>
        <w:t>The additional readings and extensively updated endnotes provide graduate instructors and graduate students with an integrated set of references for further exploration and review.  At the same time the text does not assume the reader has an advanced understanding of HRM or international management.</w:t>
      </w:r>
    </w:p>
    <w:p w:rsidR="00A55C4C" w:rsidRPr="000940EF" w:rsidRDefault="00A55C4C" w:rsidP="00A55C4C">
      <w:pPr>
        <w:ind w:left="0"/>
        <w:jc w:val="both"/>
        <w:rPr>
          <w:rFonts w:asciiTheme="majorHAnsi" w:hAnsiTheme="majorHAnsi" w:cstheme="majorHAnsi"/>
          <w:szCs w:val="22"/>
          <w:lang w:val="en-US"/>
        </w:rPr>
      </w:pPr>
      <w:r w:rsidRPr="000940EF">
        <w:rPr>
          <w:rFonts w:asciiTheme="majorHAnsi" w:hAnsiTheme="majorHAnsi" w:cstheme="majorHAnsi"/>
          <w:szCs w:val="22"/>
          <w:lang w:val="en-US"/>
        </w:rPr>
        <w:t>This instructor’s manual offers notes on the book chapters in Part I and notes on the cases in Part II.</w:t>
      </w:r>
    </w:p>
    <w:p w:rsidR="00A55C4C" w:rsidRPr="000940EF" w:rsidRDefault="00A55C4C" w:rsidP="00A55C4C">
      <w:pPr>
        <w:pStyle w:val="a"/>
        <w:numPr>
          <w:ilvl w:val="0"/>
          <w:numId w:val="0"/>
        </w:numPr>
        <w:autoSpaceDE w:val="0"/>
        <w:autoSpaceDN w:val="0"/>
        <w:adjustRightInd w:val="0"/>
        <w:ind w:left="720"/>
        <w:rPr>
          <w:rFonts w:asciiTheme="majorHAnsi" w:hAnsiTheme="majorHAnsi" w:cstheme="majorHAnsi"/>
          <w:color w:val="000000"/>
          <w:szCs w:val="22"/>
        </w:rPr>
      </w:pPr>
    </w:p>
    <w:p w:rsidR="00A55C4C" w:rsidRPr="000940EF" w:rsidRDefault="00A55C4C" w:rsidP="00A55C4C">
      <w:pPr>
        <w:rPr>
          <w:lang w:val="en-US"/>
        </w:rPr>
      </w:pPr>
      <w:r w:rsidRPr="000940EF">
        <w:rPr>
          <w:lang w:val="en-US"/>
        </w:rPr>
        <w:br w:type="page"/>
      </w:r>
    </w:p>
    <w:p w:rsidR="00A55C4C" w:rsidRPr="000940EF" w:rsidRDefault="00A55C4C" w:rsidP="00A55C4C">
      <w:pPr>
        <w:rPr>
          <w:lang w:val="en-US"/>
        </w:rPr>
      </w:pPr>
    </w:p>
    <w:p w:rsidR="00A55C4C" w:rsidRPr="000940EF" w:rsidRDefault="00A55C4C" w:rsidP="00A55C4C">
      <w:pPr>
        <w:pStyle w:val="1"/>
        <w:jc w:val="center"/>
        <w:rPr>
          <w:lang w:val="en-US"/>
        </w:rPr>
      </w:pPr>
      <w:bookmarkStart w:id="2" w:name="_Toc348002889"/>
      <w:r w:rsidRPr="000940EF">
        <w:rPr>
          <w:lang w:val="en-US"/>
        </w:rPr>
        <w:t>Part I: Chapter Notes</w:t>
      </w:r>
      <w:bookmarkEnd w:id="2"/>
    </w:p>
    <w:p w:rsidR="00A55C4C" w:rsidRPr="000940EF" w:rsidRDefault="00A55C4C" w:rsidP="00A55C4C">
      <w:pPr>
        <w:ind w:left="0"/>
        <w:rPr>
          <w:lang w:val="en-US"/>
        </w:rPr>
      </w:pPr>
      <w:r w:rsidRPr="000940EF">
        <w:rPr>
          <w:lang w:val="en-US"/>
        </w:rPr>
        <w:br w:type="page"/>
      </w:r>
    </w:p>
    <w:p w:rsidR="00A55C4C" w:rsidRPr="000940EF" w:rsidRDefault="00A55C4C" w:rsidP="00A55C4C">
      <w:pPr>
        <w:pStyle w:val="1"/>
        <w:rPr>
          <w:lang w:val="en-US"/>
        </w:rPr>
      </w:pPr>
      <w:bookmarkStart w:id="3" w:name="_Toc212121891"/>
      <w:bookmarkStart w:id="4" w:name="_Toc348002890"/>
      <w:r w:rsidRPr="000940EF">
        <w:rPr>
          <w:lang w:val="en-US"/>
        </w:rPr>
        <w:lastRenderedPageBreak/>
        <w:t>Chapter 1: INTRODUCTION</w:t>
      </w:r>
      <w:bookmarkEnd w:id="3"/>
      <w:bookmarkEnd w:id="4"/>
    </w:p>
    <w:p w:rsidR="00A55C4C" w:rsidRPr="000940EF" w:rsidRDefault="00A55C4C" w:rsidP="00A55C4C">
      <w:pPr>
        <w:rPr>
          <w:lang w:val="en-US"/>
        </w:rPr>
      </w:pPr>
    </w:p>
    <w:p w:rsidR="00A55C4C" w:rsidRPr="000940EF" w:rsidRDefault="00A55C4C" w:rsidP="00A55C4C">
      <w:pPr>
        <w:pStyle w:val="4"/>
        <w:rPr>
          <w:lang w:val="en-US"/>
        </w:rPr>
      </w:pPr>
      <w:r w:rsidRPr="000940EF">
        <w:rPr>
          <w:lang w:val="en-US"/>
        </w:rPr>
        <w:t>Learning objectives:</w:t>
      </w:r>
    </w:p>
    <w:p w:rsidR="00A55C4C" w:rsidRPr="000940EF" w:rsidRDefault="00A55C4C" w:rsidP="00A55C4C">
      <w:pPr>
        <w:pStyle w:val="a"/>
        <w:numPr>
          <w:ilvl w:val="0"/>
          <w:numId w:val="2"/>
        </w:numPr>
        <w:spacing w:before="0"/>
        <w:ind w:left="1077" w:hanging="357"/>
      </w:pPr>
      <w:r w:rsidRPr="000940EF">
        <w:t>Being able to define key terms in international human resource management (IHRM) and consider several definitions of IHRM.</w:t>
      </w:r>
    </w:p>
    <w:p w:rsidR="00A55C4C" w:rsidRPr="000940EF" w:rsidRDefault="00A55C4C" w:rsidP="00A55C4C">
      <w:pPr>
        <w:pStyle w:val="a"/>
        <w:numPr>
          <w:ilvl w:val="0"/>
          <w:numId w:val="2"/>
        </w:numPr>
      </w:pPr>
      <w:r w:rsidRPr="000940EF">
        <w:t>Knowing about the historically significant issue of expatriate assignment management and reviewing the evolution of these assignments to reflect increasing diversity with regard to what constitutes international work and the type and length of international assignments.</w:t>
      </w:r>
    </w:p>
    <w:p w:rsidR="00A55C4C" w:rsidRPr="000940EF" w:rsidRDefault="00A55C4C" w:rsidP="00A55C4C">
      <w:pPr>
        <w:pStyle w:val="a"/>
        <w:numPr>
          <w:ilvl w:val="0"/>
          <w:numId w:val="2"/>
        </w:numPr>
      </w:pPr>
      <w:r w:rsidRPr="000940EF">
        <w:t>Getting acquainted with the differences between domestic and international human resource management and detailing a model that summarizes the variables that moderate these differences.</w:t>
      </w:r>
    </w:p>
    <w:p w:rsidR="00A55C4C" w:rsidRPr="000940EF" w:rsidRDefault="00A55C4C" w:rsidP="00A55C4C">
      <w:pPr>
        <w:pStyle w:val="a"/>
        <w:numPr>
          <w:ilvl w:val="0"/>
          <w:numId w:val="2"/>
        </w:numPr>
      </w:pPr>
      <w:r w:rsidRPr="000940EF">
        <w:t>Understanding the complexity of IHRM and the increasing potential for challenges to existing IHRM practices and current models, and developing an increasing awareness of the wide number of choices within IHRM practices due to increased transparency and the faster and more detailed diffusion of these practices across organizational units and firms.</w:t>
      </w:r>
    </w:p>
    <w:p w:rsidR="00A55C4C" w:rsidRPr="000940EF" w:rsidRDefault="00A55C4C" w:rsidP="00A55C4C">
      <w:pPr>
        <w:rPr>
          <w:rFonts w:ascii="AdvP6658" w:hAnsi="AdvP6658" w:cs="AdvP6658"/>
          <w:sz w:val="18"/>
          <w:szCs w:val="18"/>
          <w:lang w:val="en-US"/>
        </w:rPr>
      </w:pPr>
    </w:p>
    <w:p w:rsidR="00A55C4C" w:rsidRPr="000940EF" w:rsidRDefault="00A55C4C" w:rsidP="00A55C4C">
      <w:pPr>
        <w:pStyle w:val="4"/>
        <w:rPr>
          <w:lang w:val="en-US"/>
        </w:rPr>
      </w:pPr>
      <w:r w:rsidRPr="000940EF">
        <w:rPr>
          <w:lang w:val="en-US"/>
        </w:rPr>
        <w:t>Chapter Summary:</w:t>
      </w:r>
      <w:r w:rsidRPr="000940EF">
        <w:rPr>
          <w:rStyle w:val="a6"/>
          <w:lang w:val="en-US"/>
        </w:rPr>
        <w:footnoteReference w:id="2"/>
      </w:r>
    </w:p>
    <w:p w:rsidR="00A55C4C" w:rsidRPr="000940EF" w:rsidRDefault="00A55C4C" w:rsidP="00A55C4C">
      <w:pPr>
        <w:ind w:left="0"/>
        <w:rPr>
          <w:lang w:val="en-US"/>
        </w:rPr>
      </w:pPr>
      <w:r w:rsidRPr="000940EF">
        <w:rPr>
          <w:lang w:val="en-US"/>
        </w:rPr>
        <w:t>The purpose of this chapter is to provide an overview of the emerging field of international HRM. This is achieved by:</w:t>
      </w:r>
    </w:p>
    <w:p w:rsidR="00A55C4C" w:rsidRPr="000940EF" w:rsidRDefault="00A55C4C" w:rsidP="00A55C4C">
      <w:pPr>
        <w:pStyle w:val="a"/>
        <w:numPr>
          <w:ilvl w:val="0"/>
          <w:numId w:val="3"/>
        </w:numPr>
      </w:pPr>
      <w:r w:rsidRPr="000940EF">
        <w:t>Defining key terms in IHRM and considering several definitions.</w:t>
      </w:r>
    </w:p>
    <w:p w:rsidR="00A55C4C" w:rsidRPr="000940EF" w:rsidRDefault="00A55C4C" w:rsidP="00A55C4C">
      <w:pPr>
        <w:pStyle w:val="a"/>
        <w:numPr>
          <w:ilvl w:val="0"/>
          <w:numId w:val="3"/>
        </w:numPr>
      </w:pPr>
      <w:r w:rsidRPr="000940EF">
        <w:t>Introducing the historically significant issue of expatriate assignment management and reviewing the evolution of these assignments to reflect increasing diversity with regard to what constitutes international work and the type and length of international assignments.</w:t>
      </w:r>
    </w:p>
    <w:p w:rsidR="00A55C4C" w:rsidRPr="000940EF" w:rsidRDefault="00A55C4C" w:rsidP="00A55C4C">
      <w:pPr>
        <w:pStyle w:val="a"/>
        <w:numPr>
          <w:ilvl w:val="0"/>
          <w:numId w:val="3"/>
        </w:numPr>
      </w:pPr>
      <w:r w:rsidRPr="000940EF">
        <w:t>Outlining the differences between domestic and international human resource management by looking at six factors (more HR activities; the need for a broader perspective; more involvement in employees’ personal lives; changes in emphasis based on variances in the workforce mix of expatriates and locals; risk exposure; and more external influences) and detailing a model which summarizes the variables that moderate these differences.</w:t>
      </w:r>
    </w:p>
    <w:p w:rsidR="00A55C4C" w:rsidRPr="000940EF" w:rsidRDefault="00A55C4C" w:rsidP="00A55C4C">
      <w:pPr>
        <w:pStyle w:val="a"/>
        <w:numPr>
          <w:ilvl w:val="0"/>
          <w:numId w:val="3"/>
        </w:numPr>
      </w:pPr>
      <w:r w:rsidRPr="000940EF">
        <w:t>Presenting the complexity of IHRM, the increasing potential for challenges to existing IHRM practices and current models, and developing an increasing awareness of the wide number of choices within IHRM practices due to increased transparency and the faster and more detailed diffusion of these practices across organizational units and firms.</w:t>
      </w:r>
    </w:p>
    <w:p w:rsidR="00A55C4C" w:rsidRPr="000940EF" w:rsidRDefault="00A55C4C" w:rsidP="00A55C4C">
      <w:pPr>
        <w:ind w:left="0"/>
        <w:rPr>
          <w:lang w:val="en-US"/>
        </w:rPr>
      </w:pPr>
      <w:r w:rsidRPr="000940EF">
        <w:rPr>
          <w:lang w:val="en-US"/>
        </w:rPr>
        <w:t xml:space="preserve">We conclude that the complexity involved in operating in different countries and employing different national categories of employees is a key variable in differentiating between domestic and international HRM, rather than any major differences between the HR activities performed. We also discuss four other variables that moderate differences between domestic and </w:t>
      </w:r>
      <w:r w:rsidRPr="000940EF">
        <w:rPr>
          <w:lang w:val="en-US"/>
        </w:rPr>
        <w:lastRenderedPageBreak/>
        <w:t>international HRM: the cultural environment; the industry (or industries) with which the multinational is primarily involved; the extent to which a multinational relies on its home country’s domestic market; and the attitudes of senior management. These five variables are shown in Figure 1.3. Finally, we discuss a strategic HRM model applied in multinational enterprises (Figure 1.4), which draws together a number of external and organizational factors that impact on IHRM strategy and practice and in turn on MNE goals.</w:t>
      </w:r>
    </w:p>
    <w:p w:rsidR="00A55C4C" w:rsidRPr="000940EF" w:rsidRDefault="00A55C4C" w:rsidP="00A55C4C">
      <w:pPr>
        <w:rPr>
          <w:rFonts w:ascii="AdvP6658" w:hAnsi="AdvP6658" w:cs="AdvP6658"/>
          <w:sz w:val="18"/>
          <w:szCs w:val="18"/>
          <w:lang w:val="en-US"/>
        </w:rPr>
      </w:pPr>
    </w:p>
    <w:p w:rsidR="00A55C4C" w:rsidRPr="000940EF" w:rsidRDefault="00A55C4C" w:rsidP="00A55C4C">
      <w:pPr>
        <w:pStyle w:val="4"/>
        <w:rPr>
          <w:lang w:val="en-US"/>
        </w:rPr>
      </w:pPr>
      <w:r w:rsidRPr="000940EF">
        <w:rPr>
          <w:lang w:val="en-US"/>
        </w:rPr>
        <w:t>Links to other chapters:</w:t>
      </w:r>
    </w:p>
    <w:p w:rsidR="00A55C4C" w:rsidRPr="000940EF" w:rsidRDefault="00A55C4C" w:rsidP="00A55C4C">
      <w:pPr>
        <w:ind w:left="0"/>
        <w:rPr>
          <w:lang w:val="en-US"/>
        </w:rPr>
      </w:pPr>
      <w:r w:rsidRPr="000940EF">
        <w:rPr>
          <w:lang w:val="en-US"/>
        </w:rPr>
        <w:t>This introductory chapter provides the basis for all the other chapters. The definitions and understanding of the differences between HRM and international HRM described herein are key to understanding the other chapters of the book.</w:t>
      </w:r>
    </w:p>
    <w:p w:rsidR="00A55C4C" w:rsidRPr="000940EF" w:rsidRDefault="00A55C4C" w:rsidP="00A55C4C">
      <w:pPr>
        <w:rPr>
          <w:lang w:val="en-US"/>
        </w:rPr>
      </w:pPr>
    </w:p>
    <w:p w:rsidR="00A55C4C" w:rsidRPr="000940EF" w:rsidRDefault="00A55C4C" w:rsidP="00A55C4C">
      <w:pPr>
        <w:pStyle w:val="4"/>
        <w:rPr>
          <w:lang w:val="en-US"/>
        </w:rPr>
      </w:pPr>
      <w:r w:rsidRPr="000940EF">
        <w:rPr>
          <w:lang w:val="en-US"/>
        </w:rPr>
        <w:t>Discussion Questions:</w:t>
      </w:r>
    </w:p>
    <w:p w:rsidR="00A55C4C" w:rsidRPr="000940EF" w:rsidRDefault="00A55C4C" w:rsidP="00A55C4C">
      <w:pPr>
        <w:pStyle w:val="2"/>
        <w:numPr>
          <w:ilvl w:val="0"/>
          <w:numId w:val="4"/>
        </w:numPr>
      </w:pPr>
      <w:r w:rsidRPr="000940EF">
        <w:t>What are the main similarities and differences between domestic and international HRM?</w:t>
      </w:r>
    </w:p>
    <w:p w:rsidR="00A55C4C" w:rsidRPr="000940EF" w:rsidRDefault="00A55C4C" w:rsidP="00A55C4C">
      <w:pPr>
        <w:rPr>
          <w:lang w:val="en-US"/>
        </w:rPr>
      </w:pPr>
      <w:r w:rsidRPr="000940EF">
        <w:rPr>
          <w:lang w:val="en-US"/>
        </w:rPr>
        <w:t>This question is addressed in ‘Defining international HRM’ (pp. 2-3) and ‘Differences between domestic and international HRM’ (pp. 4-5):</w:t>
      </w:r>
    </w:p>
    <w:p w:rsidR="00A55C4C" w:rsidRPr="000940EF" w:rsidRDefault="00A55C4C" w:rsidP="00A55C4C">
      <w:pPr>
        <w:pStyle w:val="a"/>
        <w:numPr>
          <w:ilvl w:val="0"/>
          <w:numId w:val="5"/>
        </w:numPr>
        <w:ind w:left="1080"/>
        <w:rPr>
          <w:szCs w:val="22"/>
        </w:rPr>
      </w:pPr>
      <w:r w:rsidRPr="000940EF">
        <w:rPr>
          <w:szCs w:val="22"/>
        </w:rPr>
        <w:t xml:space="preserve">HRM = </w:t>
      </w:r>
      <w:r w:rsidRPr="000940EF">
        <w:rPr>
          <w:iCs/>
          <w:szCs w:val="22"/>
        </w:rPr>
        <w:t>‘[...] those activities undertaken by an organization to utilize its human resources effectively’</w:t>
      </w:r>
      <w:r w:rsidRPr="000940EF">
        <w:rPr>
          <w:i/>
          <w:iCs/>
          <w:szCs w:val="22"/>
        </w:rPr>
        <w:t xml:space="preserve"> </w:t>
      </w:r>
      <w:r w:rsidRPr="000940EF">
        <w:rPr>
          <w:szCs w:val="22"/>
        </w:rPr>
        <w:t>(p. 2), including at least: human resource planning, staffing (recruitment, selection, placement), performance management, training and development, compensation (remuneration) and benefits, and industrial relations (</w:t>
      </w:r>
      <w:r w:rsidRPr="000940EF">
        <w:sym w:font="Wingdings" w:char="F0E0"/>
      </w:r>
      <w:r w:rsidRPr="000940EF">
        <w:rPr>
          <w:szCs w:val="22"/>
        </w:rPr>
        <w:t>similarities between domestic and international HRM).</w:t>
      </w:r>
    </w:p>
    <w:p w:rsidR="00A55C4C" w:rsidRPr="000940EF" w:rsidRDefault="00A55C4C" w:rsidP="00A55C4C">
      <w:pPr>
        <w:pStyle w:val="a"/>
        <w:numPr>
          <w:ilvl w:val="0"/>
          <w:numId w:val="0"/>
        </w:numPr>
        <w:ind w:left="1080"/>
        <w:rPr>
          <w:szCs w:val="22"/>
        </w:rPr>
      </w:pPr>
    </w:p>
    <w:p w:rsidR="00A55C4C" w:rsidRPr="000940EF" w:rsidRDefault="00A55C4C" w:rsidP="00A55C4C">
      <w:pPr>
        <w:pStyle w:val="a"/>
        <w:numPr>
          <w:ilvl w:val="0"/>
          <w:numId w:val="0"/>
        </w:numPr>
        <w:ind w:left="1080"/>
        <w:rPr>
          <w:szCs w:val="22"/>
        </w:rPr>
      </w:pPr>
      <w:r w:rsidRPr="000940EF">
        <w:rPr>
          <w:szCs w:val="22"/>
        </w:rPr>
        <w:t>Differences:</w:t>
      </w:r>
    </w:p>
    <w:p w:rsidR="00A55C4C" w:rsidRPr="000940EF" w:rsidRDefault="00A55C4C" w:rsidP="00A55C4C">
      <w:pPr>
        <w:pStyle w:val="a"/>
        <w:numPr>
          <w:ilvl w:val="0"/>
          <w:numId w:val="5"/>
        </w:numPr>
        <w:ind w:left="1080"/>
        <w:rPr>
          <w:szCs w:val="22"/>
        </w:rPr>
      </w:pPr>
      <w:r w:rsidRPr="000940EF">
        <w:rPr>
          <w:szCs w:val="22"/>
        </w:rPr>
        <w:t>Domestic HRM involves employees working within only one national boundary</w:t>
      </w:r>
      <w:r w:rsidRPr="000940EF">
        <w:rPr>
          <w:i/>
          <w:szCs w:val="22"/>
        </w:rPr>
        <w:t>.</w:t>
      </w:r>
    </w:p>
    <w:p w:rsidR="00A55C4C" w:rsidRPr="000940EF" w:rsidRDefault="00A55C4C" w:rsidP="00A55C4C">
      <w:pPr>
        <w:pStyle w:val="a"/>
        <w:numPr>
          <w:ilvl w:val="0"/>
          <w:numId w:val="5"/>
        </w:numPr>
        <w:ind w:left="1080"/>
        <w:rPr>
          <w:szCs w:val="22"/>
        </w:rPr>
      </w:pPr>
      <w:r w:rsidRPr="000940EF">
        <w:rPr>
          <w:szCs w:val="22"/>
        </w:rPr>
        <w:t xml:space="preserve">IHRM also includes aspects pertaining to the national or country categories involved in international HRM activities (the host country where a subsidiary may be located, the parent country where the firm is headquartered, and ‘other’ countries that may be the source of labor, finance, and other inputs), as well as the three categories of employees of an international firm (host country nationals, parent country nationals, and third country nationals). </w:t>
      </w:r>
    </w:p>
    <w:p w:rsidR="00A55C4C" w:rsidRPr="000940EF" w:rsidRDefault="00A55C4C" w:rsidP="00A55C4C">
      <w:pPr>
        <w:pStyle w:val="a"/>
        <w:numPr>
          <w:ilvl w:val="0"/>
          <w:numId w:val="5"/>
        </w:numPr>
        <w:ind w:left="1080"/>
      </w:pPr>
      <w:r w:rsidRPr="000940EF">
        <w:t>In IHRM, staff are moved across national boundaries into various roles within the international firm’s foreign operations (expatriates/international assignees).</w:t>
      </w:r>
    </w:p>
    <w:p w:rsidR="00A55C4C" w:rsidRPr="000940EF" w:rsidRDefault="00A55C4C" w:rsidP="00A55C4C">
      <w:pPr>
        <w:pStyle w:val="a"/>
        <w:numPr>
          <w:ilvl w:val="0"/>
          <w:numId w:val="5"/>
        </w:numPr>
        <w:ind w:left="1080"/>
        <w:rPr>
          <w:szCs w:val="22"/>
        </w:rPr>
      </w:pPr>
      <w:r w:rsidRPr="000940EF">
        <w:t xml:space="preserve">In IHRM, the complexity of operating in different countries and employing different national categories of workers is a key variable that distinguishes domestic and international firms. This complexity is </w:t>
      </w:r>
      <w:r w:rsidRPr="000940EF">
        <w:rPr>
          <w:szCs w:val="22"/>
        </w:rPr>
        <w:t>due to six factors: more HR activities, the need for a broader perspective, more involvement in employees’ personal lives, changes in emphasis as a result of variances in the workforce mix of expatriates and locals, risk exposure, and broader external influences.</w:t>
      </w:r>
    </w:p>
    <w:p w:rsidR="00A55C4C" w:rsidRPr="000940EF" w:rsidRDefault="00A55C4C" w:rsidP="00A55C4C">
      <w:pPr>
        <w:rPr>
          <w:lang w:val="en-US"/>
        </w:rPr>
      </w:pPr>
    </w:p>
    <w:p w:rsidR="002C61B1" w:rsidRDefault="002C61B1">
      <w:bookmarkStart w:id="5" w:name="_GoBack"/>
      <w:bookmarkEnd w:id="5"/>
    </w:p>
    <w:sectPr w:rsidR="002C61B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02B" w:rsidRDefault="0012502B" w:rsidP="00A55C4C">
      <w:r>
        <w:separator/>
      </w:r>
    </w:p>
  </w:endnote>
  <w:endnote w:type="continuationSeparator" w:id="0">
    <w:p w:rsidR="0012502B" w:rsidRDefault="0012502B" w:rsidP="00A5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Helvetica Light">
    <w:altName w:val="Times New Roman"/>
    <w:charset w:val="00"/>
    <w:family w:val="auto"/>
    <w:pitch w:val="variable"/>
    <w:sig w:usb0="00000003"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OT34fe1490.B">
    <w:altName w:val="Cambria"/>
    <w:panose1 w:val="00000000000000000000"/>
    <w:charset w:val="4D"/>
    <w:family w:val="swiss"/>
    <w:notTrueType/>
    <w:pitch w:val="default"/>
    <w:sig w:usb0="00000003" w:usb1="00000000" w:usb2="00000000" w:usb3="00000000" w:csb0="00000001" w:csb1="00000000"/>
  </w:font>
  <w:font w:name="AdvP6658">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02B" w:rsidRDefault="0012502B" w:rsidP="00A55C4C">
      <w:r>
        <w:separator/>
      </w:r>
    </w:p>
  </w:footnote>
  <w:footnote w:type="continuationSeparator" w:id="0">
    <w:p w:rsidR="0012502B" w:rsidRDefault="0012502B" w:rsidP="00A55C4C">
      <w:r>
        <w:continuationSeparator/>
      </w:r>
    </w:p>
  </w:footnote>
  <w:footnote w:id="1">
    <w:p w:rsidR="00A55C4C" w:rsidRPr="00FE75AA" w:rsidRDefault="00A55C4C" w:rsidP="00A55C4C">
      <w:pPr>
        <w:pStyle w:val="a4"/>
        <w:ind w:left="0"/>
        <w:rPr>
          <w:lang w:val="en-US"/>
        </w:rPr>
      </w:pPr>
      <w:r>
        <w:rPr>
          <w:rStyle w:val="a6"/>
        </w:rPr>
        <w:footnoteRef/>
      </w:r>
      <w:r w:rsidRPr="00FE75AA">
        <w:rPr>
          <w:lang w:val="en-US"/>
        </w:rPr>
        <w:t xml:space="preserve"> The authors would like to thank David St. </w:t>
      </w:r>
      <w:r>
        <w:rPr>
          <w:lang w:val="en-US"/>
        </w:rPr>
        <w:t>George, whose work on an earlier version of the instructor’s manual was partly adopted for the sixth edition, and Julia Spieß, who prepared most of the sixth edition’s Part I in close cooperation with the authors.</w:t>
      </w:r>
    </w:p>
  </w:footnote>
  <w:footnote w:id="2">
    <w:p w:rsidR="00A55C4C" w:rsidRPr="0042256B" w:rsidRDefault="00A55C4C" w:rsidP="00A55C4C">
      <w:pPr>
        <w:pStyle w:val="a4"/>
        <w:rPr>
          <w:lang w:val="en-US"/>
        </w:rPr>
      </w:pPr>
      <w:r>
        <w:rPr>
          <w:rStyle w:val="a6"/>
        </w:rPr>
        <w:footnoteRef/>
      </w:r>
      <w:r w:rsidRPr="0042256B">
        <w:rPr>
          <w:lang w:val="en-US"/>
        </w:rPr>
        <w:t xml:space="preserve"> Bullet points in</w:t>
      </w:r>
      <w:r>
        <w:rPr>
          <w:lang w:val="en-US"/>
        </w:rPr>
        <w:t xml:space="preserve"> the</w:t>
      </w:r>
      <w:r w:rsidRPr="0042256B">
        <w:rPr>
          <w:lang w:val="en-US"/>
        </w:rPr>
        <w:t xml:space="preserve"> </w:t>
      </w:r>
      <w:r>
        <w:rPr>
          <w:lang w:val="en-US"/>
        </w:rPr>
        <w:t>c</w:t>
      </w:r>
      <w:r w:rsidRPr="0042256B">
        <w:rPr>
          <w:lang w:val="en-US"/>
        </w:rPr>
        <w:t xml:space="preserve">hapter </w:t>
      </w:r>
      <w:r>
        <w:rPr>
          <w:lang w:val="en-US"/>
        </w:rPr>
        <w:t>s</w:t>
      </w:r>
      <w:r w:rsidRPr="0042256B">
        <w:rPr>
          <w:lang w:val="en-US"/>
        </w:rPr>
        <w:t xml:space="preserve">ummaries include important parts </w:t>
      </w:r>
      <w:r>
        <w:rPr>
          <w:lang w:val="en-US"/>
        </w:rPr>
        <w:t>taken from</w:t>
      </w:r>
      <w:r w:rsidRPr="0042256B">
        <w:rPr>
          <w:lang w:val="en-US"/>
        </w:rPr>
        <w:t xml:space="preserve"> the lecture</w:t>
      </w:r>
      <w:r>
        <w:rPr>
          <w:lang w:val="en-US"/>
        </w:rPr>
        <w:t>,</w:t>
      </w:r>
      <w:r w:rsidRPr="0042256B">
        <w:rPr>
          <w:lang w:val="en-US"/>
        </w:rPr>
        <w:t xml:space="preserve"> </w:t>
      </w:r>
      <w:r>
        <w:rPr>
          <w:lang w:val="en-US"/>
        </w:rPr>
        <w:t>which</w:t>
      </w:r>
      <w:r w:rsidRPr="0042256B">
        <w:rPr>
          <w:lang w:val="en-US"/>
        </w:rPr>
        <w:t xml:space="preserve"> </w:t>
      </w:r>
      <w:r>
        <w:rPr>
          <w:lang w:val="en-US"/>
        </w:rPr>
        <w:t>are covered by the PowerPoint materials provided to instructors.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95214"/>
    <w:multiLevelType w:val="hybridMultilevel"/>
    <w:tmpl w:val="2B4C7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D747D8"/>
    <w:multiLevelType w:val="hybridMultilevel"/>
    <w:tmpl w:val="E928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DFA"/>
    <w:multiLevelType w:val="hybridMultilevel"/>
    <w:tmpl w:val="6852AE88"/>
    <w:lvl w:ilvl="0" w:tplc="8BD4E170">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C7C06"/>
    <w:multiLevelType w:val="hybridMultilevel"/>
    <w:tmpl w:val="A8042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B61F4"/>
    <w:multiLevelType w:val="hybridMultilevel"/>
    <w:tmpl w:val="355C7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72109C"/>
    <w:multiLevelType w:val="hybridMultilevel"/>
    <w:tmpl w:val="D2441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693340"/>
    <w:multiLevelType w:val="hybridMultilevel"/>
    <w:tmpl w:val="AB0C95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B842954"/>
    <w:multiLevelType w:val="hybridMultilevel"/>
    <w:tmpl w:val="EECE1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F534D93"/>
    <w:multiLevelType w:val="hybridMultilevel"/>
    <w:tmpl w:val="9858F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8"/>
  </w:num>
  <w:num w:numId="4">
    <w:abstractNumId w:val="3"/>
  </w:num>
  <w:num w:numId="5">
    <w:abstractNumId w:val="7"/>
  </w:num>
  <w:num w:numId="6">
    <w:abstractNumId w:val="1"/>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3D"/>
    <w:rsid w:val="0012502B"/>
    <w:rsid w:val="002C61B1"/>
    <w:rsid w:val="002E550C"/>
    <w:rsid w:val="0057663D"/>
    <w:rsid w:val="00A5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5115"/>
  <w15:chartTrackingRefBased/>
  <w15:docId w15:val="{D158A161-4EF4-4FDE-B6FF-C6A4B563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55C4C"/>
    <w:pPr>
      <w:spacing w:after="0" w:line="240" w:lineRule="auto"/>
      <w:ind w:left="720"/>
    </w:pPr>
    <w:rPr>
      <w:rFonts w:ascii="Calibri" w:hAnsi="Calibri"/>
      <w:szCs w:val="24"/>
      <w:lang w:val="de-DE" w:eastAsia="en-US"/>
    </w:rPr>
  </w:style>
  <w:style w:type="paragraph" w:styleId="1">
    <w:name w:val="heading 1"/>
    <w:basedOn w:val="a0"/>
    <w:next w:val="a0"/>
    <w:link w:val="10"/>
    <w:uiPriority w:val="9"/>
    <w:qFormat/>
    <w:rsid w:val="00A55C4C"/>
    <w:pPr>
      <w:keepNext/>
      <w:keepLines/>
      <w:spacing w:before="480"/>
      <w:ind w:left="0"/>
      <w:outlineLvl w:val="0"/>
    </w:pPr>
    <w:rPr>
      <w:rFonts w:eastAsiaTheme="majorEastAsia" w:cstheme="majorBidi"/>
      <w:b/>
      <w:bCs/>
      <w:color w:val="000090"/>
      <w:sz w:val="32"/>
      <w:szCs w:val="32"/>
    </w:rPr>
  </w:style>
  <w:style w:type="paragraph" w:styleId="2">
    <w:name w:val="heading 2"/>
    <w:basedOn w:val="a0"/>
    <w:next w:val="a0"/>
    <w:link w:val="20"/>
    <w:uiPriority w:val="9"/>
    <w:unhideWhenUsed/>
    <w:qFormat/>
    <w:rsid w:val="00A55C4C"/>
    <w:pPr>
      <w:keepNext/>
      <w:keepLines/>
      <w:spacing w:before="320" w:after="120" w:line="360" w:lineRule="auto"/>
      <w:ind w:left="0"/>
      <w:outlineLvl w:val="1"/>
    </w:pPr>
    <w:rPr>
      <w:rFonts w:ascii="Helvetica Light" w:eastAsiaTheme="majorEastAsia" w:hAnsi="Helvetica Light" w:cstheme="majorBidi"/>
      <w:bCs/>
      <w:color w:val="000090"/>
      <w:sz w:val="24"/>
      <w:szCs w:val="26"/>
      <w:lang w:val="en-US"/>
    </w:rPr>
  </w:style>
  <w:style w:type="paragraph" w:styleId="3">
    <w:name w:val="heading 3"/>
    <w:basedOn w:val="a0"/>
    <w:next w:val="a0"/>
    <w:link w:val="30"/>
    <w:uiPriority w:val="9"/>
    <w:unhideWhenUsed/>
    <w:qFormat/>
    <w:rsid w:val="00A55C4C"/>
    <w:pPr>
      <w:keepNext/>
      <w:keepLines/>
      <w:spacing w:before="120" w:after="120"/>
      <w:jc w:val="center"/>
      <w:outlineLvl w:val="2"/>
    </w:pPr>
    <w:rPr>
      <w:rFonts w:ascii="Helvetica" w:eastAsiaTheme="majorEastAsia" w:hAnsi="Helvetica" w:cstheme="majorBidi"/>
      <w:b/>
      <w:bCs/>
    </w:rPr>
  </w:style>
  <w:style w:type="paragraph" w:styleId="4">
    <w:name w:val="heading 4"/>
    <w:basedOn w:val="a0"/>
    <w:next w:val="a0"/>
    <w:link w:val="40"/>
    <w:uiPriority w:val="9"/>
    <w:unhideWhenUsed/>
    <w:qFormat/>
    <w:rsid w:val="00A55C4C"/>
    <w:pPr>
      <w:keepNext/>
      <w:keepLines/>
      <w:spacing w:before="200"/>
      <w:ind w:left="0"/>
      <w:outlineLvl w:val="3"/>
    </w:pPr>
    <w:rPr>
      <w:rFonts w:asciiTheme="majorHAnsi" w:eastAsiaTheme="majorEastAsia" w:hAnsiTheme="majorHAnsi" w:cstheme="majorBidi"/>
      <w:b/>
      <w:bCs/>
      <w:iCs/>
      <w:color w:val="00800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A55C4C"/>
    <w:rPr>
      <w:rFonts w:ascii="Calibri" w:eastAsiaTheme="majorEastAsia" w:hAnsi="Calibri" w:cstheme="majorBidi"/>
      <w:b/>
      <w:bCs/>
      <w:color w:val="000090"/>
      <w:sz w:val="32"/>
      <w:szCs w:val="32"/>
      <w:lang w:val="de-DE" w:eastAsia="en-US"/>
    </w:rPr>
  </w:style>
  <w:style w:type="character" w:customStyle="1" w:styleId="20">
    <w:name w:val="标题 2 字符"/>
    <w:basedOn w:val="a1"/>
    <w:link w:val="2"/>
    <w:uiPriority w:val="9"/>
    <w:rsid w:val="00A55C4C"/>
    <w:rPr>
      <w:rFonts w:ascii="Helvetica Light" w:eastAsiaTheme="majorEastAsia" w:hAnsi="Helvetica Light" w:cstheme="majorBidi"/>
      <w:bCs/>
      <w:color w:val="000090"/>
      <w:sz w:val="24"/>
      <w:szCs w:val="26"/>
      <w:lang w:eastAsia="en-US"/>
    </w:rPr>
  </w:style>
  <w:style w:type="character" w:customStyle="1" w:styleId="30">
    <w:name w:val="标题 3 字符"/>
    <w:basedOn w:val="a1"/>
    <w:link w:val="3"/>
    <w:uiPriority w:val="9"/>
    <w:rsid w:val="00A55C4C"/>
    <w:rPr>
      <w:rFonts w:ascii="Helvetica" w:eastAsiaTheme="majorEastAsia" w:hAnsi="Helvetica" w:cstheme="majorBidi"/>
      <w:b/>
      <w:bCs/>
      <w:szCs w:val="24"/>
      <w:lang w:val="de-DE" w:eastAsia="en-US"/>
    </w:rPr>
  </w:style>
  <w:style w:type="character" w:customStyle="1" w:styleId="40">
    <w:name w:val="标题 4 字符"/>
    <w:basedOn w:val="a1"/>
    <w:link w:val="4"/>
    <w:uiPriority w:val="9"/>
    <w:rsid w:val="00A55C4C"/>
    <w:rPr>
      <w:rFonts w:asciiTheme="majorHAnsi" w:eastAsiaTheme="majorEastAsia" w:hAnsiTheme="majorHAnsi" w:cstheme="majorBidi"/>
      <w:b/>
      <w:bCs/>
      <w:iCs/>
      <w:color w:val="008000"/>
      <w:sz w:val="28"/>
      <w:szCs w:val="24"/>
      <w:lang w:val="de-DE" w:eastAsia="en-US"/>
    </w:rPr>
  </w:style>
  <w:style w:type="paragraph" w:styleId="a">
    <w:name w:val="List Paragraph"/>
    <w:basedOn w:val="a0"/>
    <w:uiPriority w:val="34"/>
    <w:qFormat/>
    <w:rsid w:val="00A55C4C"/>
    <w:pPr>
      <w:numPr>
        <w:numId w:val="1"/>
      </w:numPr>
      <w:spacing w:before="120" w:after="120"/>
      <w:contextualSpacing/>
    </w:pPr>
    <w:rPr>
      <w:rFonts w:cs="Arial"/>
      <w:lang w:val="en-US"/>
    </w:rPr>
  </w:style>
  <w:style w:type="paragraph" w:styleId="11">
    <w:name w:val="toc 1"/>
    <w:basedOn w:val="a0"/>
    <w:next w:val="a0"/>
    <w:autoRedefine/>
    <w:uiPriority w:val="39"/>
    <w:unhideWhenUsed/>
    <w:rsid w:val="00A55C4C"/>
  </w:style>
  <w:style w:type="paragraph" w:styleId="a4">
    <w:name w:val="footnote text"/>
    <w:basedOn w:val="a0"/>
    <w:link w:val="a5"/>
    <w:uiPriority w:val="99"/>
    <w:semiHidden/>
    <w:unhideWhenUsed/>
    <w:rsid w:val="00A55C4C"/>
    <w:rPr>
      <w:sz w:val="20"/>
      <w:szCs w:val="20"/>
    </w:rPr>
  </w:style>
  <w:style w:type="character" w:customStyle="1" w:styleId="a5">
    <w:name w:val="脚注文本 字符"/>
    <w:basedOn w:val="a1"/>
    <w:link w:val="a4"/>
    <w:uiPriority w:val="99"/>
    <w:semiHidden/>
    <w:rsid w:val="00A55C4C"/>
    <w:rPr>
      <w:rFonts w:ascii="Calibri" w:hAnsi="Calibri"/>
      <w:sz w:val="20"/>
      <w:szCs w:val="20"/>
      <w:lang w:val="de-DE" w:eastAsia="en-US"/>
    </w:rPr>
  </w:style>
  <w:style w:type="character" w:styleId="a6">
    <w:name w:val="footnote reference"/>
    <w:basedOn w:val="a1"/>
    <w:uiPriority w:val="99"/>
    <w:semiHidden/>
    <w:unhideWhenUsed/>
    <w:rsid w:val="00A55C4C"/>
    <w:rPr>
      <w:vertAlign w:val="superscript"/>
    </w:rPr>
  </w:style>
  <w:style w:type="character" w:styleId="a7">
    <w:name w:val="Hyperlink"/>
    <w:basedOn w:val="a1"/>
    <w:uiPriority w:val="99"/>
    <w:unhideWhenUsed/>
    <w:rsid w:val="00A55C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1807</Words>
  <Characters>10301</Characters>
  <Application>Microsoft Office Word</Application>
  <DocSecurity>0</DocSecurity>
  <Lines>85</Lines>
  <Paragraphs>24</Paragraphs>
  <ScaleCrop>false</ScaleCrop>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dc:creator>
  <cp:keywords/>
  <dc:description/>
  <cp:lastModifiedBy>nini</cp:lastModifiedBy>
  <cp:revision>2</cp:revision>
  <dcterms:created xsi:type="dcterms:W3CDTF">2021-11-14T13:51:00Z</dcterms:created>
  <dcterms:modified xsi:type="dcterms:W3CDTF">2021-11-14T13:51:00Z</dcterms:modified>
</cp:coreProperties>
</file>