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Types>
</file>

<file path=_rels/.rels><?xml version='1.0' encoding='UTF-8' standalone='yes'?><Relationships xmlns='http://schemas.openxmlformats.org/package/2006/relationships'><Relationship Id='rId1' Target='word/document.xml' Type='http://schemas.openxmlformats.org/officeDocument/2006/relationships/officeDocument'/></Relationships>
</file>

<file path=word/document.xml><?xml version="1.0" encoding="utf-8"?>
<w:document xmlns:w="http://schemas.openxmlformats.org/wordprocessingml/2006/main" xmlns:v="urn:schemas-microsoft-com:vml" xmlns:r="http://schemas.openxmlformats.org/officeDocument/2006/relationships" xmlns:wp="http://schemas.openxmlformats.org/drawingml/2006/wordprocessingDrawing" xmlns:o="urn:schemas-microsoft-com:office:office">
  <w:body>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Chapter 1</w:t>
      </w:r>
    </w:p>
    <w:p>
      <w:pPr>
        <w:spacing w:after="239" w:before="239"/>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none"/>
          <w:vertAlign w:val="baseline"/>
        </w:rPr>
        <w:t>Student: ___________________________________________________________________________</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purpose of financial accounting is to communicate useful financial information to decision-makers both inside and outside of the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Canadian Business Corporations Act mandates that all incorporated companies in Canada follow IFRS.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companies in Canada may choose between IFRS or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Canada has adapted its own pre-existing standards for public companies to IFRS, while the U.S has adopted IFRS completely.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disclosed basis of accounting is acceptable if a company's financial statements are prepared solely for internal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publicly traded companies in Canada are required to adopt IFRS.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Earnings quality is said to be high when most of a company's earnings are the result of its continuing operations.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Income tax deferral is illegal in Canada.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Canada, income for tax and accounting purposes may be different.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users of a company's financial statements may have conflicting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Canada, IFRS standards were essentially converged with Canadian GAAP.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company's functional currency is always the currency in which the financial statements are presented.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acceptable for publicly traded Canadian companies to report under US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Canada, almost all equity financing for both public and private companies is done through private placements.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IFRS standards may be modified to allow for a disclosed basis of accounting (DBA).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Privately held, publicly accountable companies with a fiduciary responsibility must comply with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 companies, which may be privately held, are deemed to have a fiduciary responsibility and must therefore comply with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Canadian companies must always present their financial results in Canadian dollars.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Canadian corporations are prohibited from using U.S. GAAP.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functional currency is the currency in which it conducts most of its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disclosed basis of accounting (DBA) refers to the use of Non-GAAP accounting policies by private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wholly-owned subsidiary of a multinational corporation is essentially a private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standards for private enterprises (ASPE) are essentially a scaled-down version of the CPA Handbook, which is available to all small and medium sized enterprises with no fiduciary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stakeholders have different reporting requirements with respect to general-purpose financial statements. A lender will be more interested in a company's cash flows while an investor will likely be more interested in a company's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influence of tax rules when selecting appropriate accounting treatment for a transaction is particularly strong with public companies.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Due to the excellent work of the ACSB, there are very few choices among alternative accounting policies today.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Cash flow prediction is a common internal user reporting objective.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Disclosure notes facilitate the evaluation of enterprise position and performance because they include information, which helps to explain qualitative aspects of earnings.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whose net income is highly correlated to its operating cash flows is said to have a high quality of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Lending institutions such as banks are most interested in a company's profitability ratios.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Developments in accounting standards have not addressed the problem of using accounting techniques to smooth earnings.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Federal Accounting Standards Board (FASB) is a branch of the CPA Order.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CPA Canada Handbook is the most important primary source of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various provincial securities commissions do not exert influence on the development of accounting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and International Accounting Standards are secondary sources of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CPA Canada Handbook requires that income for tax purposes be equal to a company's accounting income at all times.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Standards Board (ACSB) is an independent group established to promulgate accounting standards for governmental units such as provincial and civic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 is responsible for the creation of International Financial Reporting Standards used by companies whose securities are traded on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True    False</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cash flow prediction is a company's primary reporting objective, this would likely result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Poor matching.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Fewer accruals and deferrals.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organization created to develop accounting standards in Canada, the AcSB, is NOT concerned about: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comparability of results.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financial position.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published by the Accounting Standards Board (AcSB)?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Project Proposals.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Exposure Drafts.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Issues Papers.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CPA Handbook Sections and Accounting Guidelines.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Statements of Auditing Revisions.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 currently are promulgated primarily by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Canadian Academic Accounting Association (CAAA).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Canada Customs and Revenue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Securities Commission (OSC).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Standards Board (AcSB).</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conceptual framework of accounting should have many positive effects as new accounting standards are developed. Which of the following is not one of those effects?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 among companies and industries should be more consistent and comparable.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 setting should be more consistent with an overall statement of the objectives and concepts of financial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Users' understanding and confidence in financial statements should increase.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should have greater latitude in choosing among accounting alternatives.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should be better able to assess the validity of different accounting alternatives for similar and dissimilar transactions and events.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decision-makers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users toward which financial statements are directed: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very sophisticated and experienced in using 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independent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degrees in accounting and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reasonable understanding of business and economic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Chartered Financial Analysts.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General-purpose financial statements report financial information relevant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users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creditors and government users.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Users of financial statements can generally be broken down into which of the following two categories: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and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and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and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users and preparers.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purpose of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disclose the market value of the firm's assets and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determine compliance with tax 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identify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users make decisions.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Choose the correct statement about audits of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Outside auditors are paid by the government for auditing the financial statements of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Revenue Canada performs audits of corporations'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corporations (those whose stock are traded on exchanges) are subject to annual audit as to their compliance with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employees of the firm being audited who perform the annual audit of the financial statements of that firm.</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areas within the accounting field has as its main purpose serving the information needs of parties outside the reporting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Auditing.</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stewardship function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Disclosing management's use of funds and other financial information to absentee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corporate citizenship track record.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collection of information for planning the future of the entity, implementing those plans, and for controlling daily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collection of information to help present and potential investors and creditors and other users in assessing the amounts, timing and uncertainty of prospective cash receipts.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responsibility of an independent auditor who is a professional accountant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Prepare or make changes to source documents.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Assess whether the management is honest.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Evaluate the "fair presentation" of the company's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Prepare current financial reports for the client.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accountants need a wide range of knowledge and skills. Which of the following is not an example of such knowledge or skills?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ability to calculate and analyze data, and a facility with numbers.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many disciplines such as finance, economics, management, marketing and statistics.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ability to communicate in a concise and understandable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derived from prior management experience.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regarding cash flows is not accurate?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Before the present cash flow statement standard became effective, companies had a choice of whether to report cash flow from operating activities or working capital from operating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Studies have shown that a cash flows report is more relevant to investor decisions than a working capital report.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reported cash flow from operating activities has been found useful in evaluating a firm's ability to make interest payments and repay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about past cash flows is useful in predicting an entity's future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about the balances of current liabilities, long-term debt and stockholders' equity can be found in the statement of 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stewardship function is reflected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Minimizing interperiod allocations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Full disclosure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 and minimizing interperiod allocations.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Full disclosure and minimizing interperiod allocations.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primary motivator for maximizing net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Compliance with debt covenants.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positively influence users' assessment of management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enhance managers' performance-based 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minimize the company's income tax liability.</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optional procedures for recording economic events.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mandatory rules applied to both financial and 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of accounting, prescribed exclusively by Federal regulatory agencies.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standards of accounting, a material departure from which may result in a qualified opinion issued by an auditor.</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these following is NOT true regarding generally accepted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specific rules, practices and procedures.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broad principles and conventions of general applications including underlying concepts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Standards of accounting, a material departure from which may result in a qualified opinion issued by an auditor.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GAAP requirement for Private companies is enforceable by the provincial securities commissions.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major factors in the rapidly changing financial reporting environment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demand for accountants and the impact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 and the use of computer networks.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growing number of institutional investors and the knowledge based economy.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forecasting and planning for business.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organization that has not published financial accounting standards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Institute of Chartered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Management Accountants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Accounting Standards Committee.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Emerging Issues Committee.</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role of the Accounting Standards Board (AcSB) in the formulation of accounting principles in Canada can be best described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sometimes primary and sometimes secondary.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non-existent.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body that has the responsibility to set generally accepted accounting principles in Canada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OSC.</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financial statements are required for companies adhering to IFRS but NOT ASPE (private entity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Comprehensive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financial position.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Retained Earnings.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essential characteristic(s) of accounting is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of financial information to interested persons.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of financial information about economic entities.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identification, measurement, and communication of 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of financial information to interested persons, communication of financial information about economic entities, and identification, measurement, and communication of financial information.</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coming years, we should expect the ACSB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extend differential reporting options available to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harmonize Canadian GAAP to international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continue to provide accounting standards for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choices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primary source of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sections of the CPA Handbook, PART 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Guidelines issued by the AcSB.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sections of the CPA Handbook, PART II.</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sources of GAAP should be evaluated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acceptance of the source by industry professionals.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specificity of the source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continued relevance of the source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specificity of the source &amp; the continued relevance of the source.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answers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disclosed basis of accounting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non-GAAP policies by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non-GAAP policies by any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International Financial Reporting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practice of disclosing all pertinent accounting policies in a company's annual report.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placements refer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funds not disclosed by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or equity securities issued to individuals or organizations without being listed with a securities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shares that form part of a control block.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indirect negotiation with the one or more creditors.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that use the disclosed basis of accounting are in effect using differential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that use the disclosed basis of accounting are NOT allowed to use differential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used, the disclosed basis of accounting must comply with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"companies that use the disclosed basis of accounting are NOT allowed to use differential reporting" and "when used, the disclosed basis of accounting must comply with GAAP" are correct.</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Lenders and creditors are most concerned with a company's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adherence to covenants.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solvency.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flows.</w:t>
                  </w:r>
                </w:p>
              </w:tc>
            </w:tr>
          </w:tbl>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in general the due process procedure the AcSB follows in developing accounting standards. Who are the groups which typically have opposing views when it comes to accounting standards, and why?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GAAP, how is it currently defined, and what is the outcome of the due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reasons why a corporation would have the motive or the tendency to adopt the same accounting practices for financial reporting purposes as for tax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Committee (IASC), established in 1973 has the objective to promote the worldwide harmonization of accounting principles. Is this harmonization necessary to allow movement of capital between countries?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the response time more rapid for the Financial Standards Board (FASB) in the U.S. who issue Statements of Financial Accounting Standards (SFAS) than the CICA AcSB who take as much as two years to bring new Handbook Recommendations to fruition.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financial accounting, what are the major concerns of managerial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and analysts who attempt to assess and predict future cash flows tend to prefer earnings measures that are supported by operating cash flows taken from the Cash Flow Statement. What comparisons do they use in assessing the entity's strength in respect of operating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 examples of provisions, known as maintenance tests or covenants which are often contained in debt contracts or agreements.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Instead of maximizing reported earnings, management may wish to minimize reported earnings an ongoing endeavour. Besides income tax minimization, what are some of the reasons why management would want to minimize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Briefly explain how the CRA (Revenue Canada) differs from most GAAP based policies in terms of revenue recognition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you think that most companies in the oil sector would adopt expanded disclosure policies or simply adhere to minimum compliance requirements? Explain.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differences between the adoption, adaption and convergence of accounting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pct" w:w="2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80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 two reasons why managers may have a bias toward smoothing earnings, and give two examples stating how this is achieved in practice.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p>
            <w:pPr>
              <w:keepNext w:val="true"/>
              <w:keepLines w:val="true"/>
              <w:spacing w:after="212" w:before="212"/>
              <w:ind w:firstLine="0" w:left="0" w:right="0"/>
              <w:jc w:val="left"/>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16.0"/>
                <w:u w:val="none"/>
                <w:vertAlign w:val="baseline"/>
              </w:rPr>
              <w:t> </w:t>
            </w:r>
          </w:p>
        </w:tc>
      </w:tr>
    </w:tbl>
    <w:p>
      <w:pPr>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ff0000"/>
          <w:sz w:val="40.0"/>
          <w:u w:val="none"/>
          <w:vertAlign w:val="baseline"/>
        </w:rPr>
        <w:t>Key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main purpose of financial accounting is to communicate useful financial information to decision-makers both inside and outside of the business organization.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Canadian Business Corporations Act mandates that all incorporated companies in Canada follow IFRS.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companies in Canada may choose between IFRS or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Canada has adapted its own pre-existing standards for public companies to IFRS, while the U.S has adopted IFRS completely.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IFRS Overview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disclosed basis of accounting is acceptable if a company's financial statements are prepared solely for internal use.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Only publicly traded companies in Canada are required to adopt IFRS.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Earnings quality is said to be high when most of a company's earnings are the result of its continuing operations.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Income Tax Deferral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Income tax deferral is illegal in Canada.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Tax Deferral versus Tax Evasion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 Canada, income for tax and accounting purposes may be different.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Tax Deferral versus Tax Evasion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users of a company's financial statements may have conflicting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Understand the motivations of preparers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01-18 Earnings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Canada, IFRS standards were essentially converged with Canadian GAAP.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IFRS Overview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A company's functional currency is always the currency in which the financial statements are presented.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acceptable for publicly traded Canadian companies to report under US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In Canada, almost all equity financing for both public and private companies is done through private placements.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IFRS standards may be modified to allow for a disclosed basis of accounting (DBA).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Privately held, publicly accountable companies with a fiduciary responsibility must comply with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Mutual fund companies, which may be privately held, are deemed to have a fiduciary responsibility and must therefore comply with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Canadian companies must always present their financial results in Canadian dollars.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19.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Canadian corporations are prohibited from using U.S. GAAP.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#19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functional currency is the currency in which it conducts most of its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disclosed basis of accounting (DBA) refers to the use of Non-GAAP accounting policies by private companies.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wholly-owned subsidiary of a multinational corporation is essentially a private corporation.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standards for private enterprises (ASPE) are essentially a scaled-down version of the CPA Handbook, which is available to all small and medium sized enterprises with no fiduciary responsibility.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Different stakeholders have different reporting requirements with respect to general-purpose financial statements. A lender will be more interested in a company's cash flows while an investor will likely be more interested in a company's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influence of tax rules when selecting appropriate accounting treatment for a transaction is particularly strong with public companies.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Due to the excellent work of the ACSB, there are very few choices among alternative accounting policies today.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Cash flow prediction is a common internal user reporting objective.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Assessing and Predicting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Disclosure notes facilitate the evaluation of enterprise position and performance because they include information, which helps to explain qualitative aspects of earnings.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Understand the motivations of preparers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01-21 Conflicting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29.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 whose net income is highly correlated to its operating cash flows is said to have a high quality of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#29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Assessing and Predicting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Income Tax Deferral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Lending institutions such as banks are most interested in a company's profitability ratios.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Assessing and Predicting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Developments in accounting standards have not addressed the problem of using accounting techniques to smooth earnings.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01-04 Understand the motivations of preparers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01-18 Earnings Management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01-19 Minimum Compliance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Federal Accounting Standards Board (FASB) is a branch of the CPA Order.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CPA Canada Handbook is the most important primary source of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various provincial securities commissions do not exert influence on the development of accounting standards.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and International Accounting Standards are secondary sources of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xml:space="preserve">The CPA Canada Handbook requires that income for tax purposes be equal to a company's accounting income at all times.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FALSE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Accounting Standards Board (ACSB) is an independent group established to promulgate accounting standards for governmental units such as provincial and civic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Board is responsible for the creation of International Financial Reporting Standards used by companies whose securities are traded on international markets.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TRUE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IFRS Overview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39.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If cash flow prediction is a company's primary reporting objective, this would likely result 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Higher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Lower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Poor matching.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Fewer accruals and deferrals.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#39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Assessing and Predicting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Income Tax Deferral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organization created to develop accounting standards in Canada, the AcSB, is NOT concerned about: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earnings.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reported comparability of results.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reporting financial position.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published by the Accounting Standards Board (AcSB)?</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Project Proposals.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Exposure Drafts.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Issues Papers.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CPA Handbook Sections and Accounting Guidelines.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Statements of Auditing Revisions.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IFRS Overview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 currently are promulgated primarily by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Canadian Academic Accounting Association (CAAA).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Canada Customs and Revenue Agency.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Ontario Securities Commission (OSC).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Standards Board (AcSB).</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conceptual framework of accounting should have many positive effects as new accounting standards are developed. Which of the following is not one of those effects?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statements among companies and industries should be more consistent and comparable.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 setting should be more consistent with an overall statement of the objectives and concepts of financial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Users' understanding and confidence in financial statements should increase.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should have greater latitude in choosing among accounting alternatives.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Accountants should be better able to assess the validity of different accounting alternatives for similar and dissimilar transactions and events.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Users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decision-makers include all of the following except: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owners.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employees.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users toward which financial statements are directed: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very sophisticated and experienced in using 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independent Public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degrees in accounting and finance.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have a reasonable understanding of business and economic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are Chartered Financial Analysts.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General-purpose financial statements report financial information relevant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users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investors, creditors and government users.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Users of financial statements can generally be broken down into which of the following two categories: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and external users.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Government and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and Investors.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External users and preparers.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the purpose of financial statements?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disclose the market value of the firm's assets and liabilities.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determine compliance with tax laws.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identify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help users make decisions.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01-08 Users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49.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Choose the correct statement about audits of corporations: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Outside auditors are paid by the government for auditing the financial statements of corporations.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Revenue Canada performs audits of corporations' financial statements.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Public corporations (those whose stock are traded on exchanges) are subject to annual audit as to their compliance with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It is the employees of the firm being audited who perform the annual audit of the financial statements of that firm.</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#49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IFRS Overview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areas within the accounting field has as its main purpose serving the information needs of parties outside the reporting firm?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Tax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Managerial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Auditing.</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stewardship function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Disclosing management's use of funds and other financial information to absentee shareholders.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company's corporate citizenship track record.</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collection of information for planning the future of the entity, implementing those plans, and for controlling daily operations.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collection of information to help present and potential investors and creditors and other users in assessing the amounts, timing and uncertainty of prospective cash receipts.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Performance Evaluation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primary responsibility of an independent auditor who is a professional accountant is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Prepare or make changes to source documents.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Assess whether the management is honest.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Evaluate the "fair presentation" of the company's financial reports.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Prepare current financial reports for the client.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01-17 Preparer Motivations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Professional accountants need a wide range of knowledge and skills. Which of the following is not an example of such knowledge or skills?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ability to calculate and analyze data, and a facility with numbers.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Knowledge of many disciplines such as finance, economics, management, marketing and statistics.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ability to communicate in a concise and understandable manner.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Skills derived from prior management experience.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regarding cash flows is not accurate?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Before the present cash flow statement standard became effective, companies had a choice of whether to report cash flow from operating activities or working capital from operating activities.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Studies have shown that a cash flows report is more relevant to investor decisions than a working capital report.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reported cash flow from operating activities has been found useful in evaluating a firm's ability to make interest payments and repay debt.</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about past cash flows is useful in predicting an entity's future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Information about the balances of current liabilities, long-term debt and stockholders' equity can be found in the statement of cash flows.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Assessing and Predicting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Income Tax Deferral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stewardship function is reflected by: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Minimizing interperiod allocations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Full disclosure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Performance evaluation and minimizing interperiod allocations.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Full disclosure and minimizing interperiod allocations.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01-15 Performance Evaluation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primary motivator for maximizing net income?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Compliance with debt covenants.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positively influence users' assessment of management performance.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enhance managers' performance-based compensation.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To minimize the company's income tax liability.</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Tax Deferral versus Tax Evasion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Generally accepted accounting principles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optional procedures for recording economic events.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mandatory rules applied to both financial and management accounting.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rules of accounting, prescribed exclusively by Federal regulatory agencies.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standards of accounting, a material departure from which may result in a qualified opinion issued by an auditor.</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these following is NOT true regarding generally accepted accounting principles?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specific rules, practices and procedures.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Include broad principles and conventions of general applications including underlying concepts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Standards of accounting, a material departure from which may result in a qualified opinion issued by an auditor.</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GAAP requirement for Private companies is enforceable by the provincial securities commissions.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59.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are major factors in the rapidly changing financial reporting environment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Increased demand for accountants and the impact of technology.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Globalization and the use of computer networks.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growing number of institutional investors and the knowledge based economy.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Financial forecasting and planning for business.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#59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An organization that has not published financial accounting standards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Institute of Chartered Accountants.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Certified Management Accountants of Canada.</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International Accounting Standards Committee.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Emerging Issues Committee.</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role of the Accounting Standards Board (AcSB) in the formulation of accounting principles in Canada can be best described as: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primary.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sometimes primary and sometimes secondary.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non-existent.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body that has the responsibility to set generally accepted accounting principles in Canada is the: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IASC.</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OSC.</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financial statements are required for companies adhering to IFRS but NOT ASPE (private entity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Comprehensive income.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financial position.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Cash Flows.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Statement of Retained Earnings.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essential characteristic(s) of accounting is (are):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of financial information to interested persons.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of financial information about economic entities.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identification, measurement, and communication of financial information.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communication of financial information to interested persons, communication of financial information about economic entities, and identification, measurement, and communication of financial information.</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01-07 General Purpose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During the coming years, we should expect the ACSB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extend differential reporting options available to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harmonize Canadian GAAP to international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continue to provide accounting standards for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All of these choices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is NOT a primary source of GAAP?</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sections of the CPA Handbook, PART I.</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accounting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Guidelines issued by the AcSB.</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Accounting sections of the CPA Handbook, PART II.</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Secondary sources of GAAP should be evaluated 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acceptance of the source by industry professionals.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specificity of the source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continued relevance of the source only.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specificity of the source &amp; the continued relevance of the source.</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E.</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None of these answers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01-02 Authoritative Source of Canadian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disclosed basis of accounting refers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non-GAAP policies by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non-GAAP policies by any company.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use of International Financial Reporting Standards.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practice of disclosing all pertinent accounting policies in a company's annual report.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01-04 Accounting Standards for Canadian Publicly Accountable Enterprises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69.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Private placements refer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funds not disclosed by private companies.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debt or equity securities issued to individuals or organizations without being listed with a securities commission.</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shares that form part of a control block.</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indirect negotiation with the one or more creditors.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#69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01-03 IFRS Overview</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Which of the following statement(s) is(are) correct?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that use the disclosed basis of accounting are in effect using differential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Companies that use the disclosed basis of accounting are NOT allowed to use differential reporting.</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When used, the disclosed basis of accounting must comply with GAAP.</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Both "companies that use the disclosed basis of accounting are NOT allowed to use differential reporting" and "when used, the disclosed basis of accounting must comply with GAAP" are correct.</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01-05 The Issue of Comparability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Lenders and creditors are most concerned with a company's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A.</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profitability.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B.</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adherence to covenants.</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808080"/>
                      <w:sz w:val="24.0"/>
                      <w:u w:val="none"/>
                      <w:vertAlign w:val="baseline"/>
                    </w:rPr>
                    <w:t>C.</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solvency.</w:t>
                  </w:r>
                </w:p>
              </w:tc>
            </w:tr>
          </w:tbl>
          <w:p>
            <w:pPr>
              <w:keepNext w:val="true"/>
              <w:keepLines w:val="true"/>
              <w:rPr>
                <w:sz w:val="2"/>
              </w:rPr>
              <w:spacing w:after="0" w:before="0"/>
            </w:pPr>
          </w:p>
          <w:tbl>
            <w:tblPr>
              <w:tblW w:type="auto" w:w="0"/>
              <w:jc w:val="left"/>
              <w:tblInd w:type="dxa" w:w="0"/>
              <w:tblCellMar>
                <w:top w:type="dxa" w:w="0"/>
                <w:left w:type="dxa" w:w="0"/>
                <w:bottom w:type="dxa" w:w="0"/>
                <w:right w:type="dxa" w:w="0"/>
              </w:tblCellMar>
            </w:tblPr>
            <w:tblGrid/>
            <w:tr>
              <w:tc>
                <w:tcPr>
                  <w:tcW w:type="dxa" w:w="308"/>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true"/>
                      <w:i w:val="false"/>
                      <w:color w:val="000000"/>
                      <w:sz w:val="24.0"/>
                      <w:u w:val="single"/>
                      <w:vertAlign w:val="baseline"/>
                    </w:rPr>
                    <w:t>D.</w:t>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p>
              </w:tc>
              <w:tc>
                <w:tcPr>
                  <w:tcW w:type="auto" w:w="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cash flows.</w:t>
                  </w:r>
                </w:p>
              </w:tc>
            </w:tr>
          </w:tbl>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Accessibility: Keyboard Navigation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Remember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1 Easy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01-11 Income Tax Deferral</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in general the due process procedure the AcSB follows in developing accounting standards. Who are the groups which typically have opposing views when it comes to accounting standards, and why?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After identifying an issue of interest, the AcSB writes a project proposal which defines the terms of reference, the need and scope of the issue, and those affected. A task force is made up to monitor the issue to its conclusion. An issues paper may be prepared to help the AcSB members to appreciate the problems. A statement of principles is usually prepared to outline the basic response to the issues raised. Input is then sought on a private and confidential basis to fine-tune the issues. After AcSB approval, an exposure draft is developed and circulated to all interested parties and input is requested. Revisions may result in a re-exposure draft being circulated again for further public input. Finally, a 2/3 vote by the AcSB is required to approve a new section of the CPA Handbook.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two groups with frequently opposing views are the preparers (reporting companies) and the investment community. Reporting companies base their arguments for or against a standard on how their interests might be affected by a new standard. The investment community typically wants expanded disclosure to enable the best possible decisions concerning resource allocation, and favours neutral reporting. The AcSB prefers neutral financial accounting principles to principles which would have a goal of influencing particular types of economic activity or government regulation.</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What is GAAP, how is it currently defined, and what is the outcome of the due process?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GAAP is the set of rules, procedures, policies and customs, which govern measurement, recognition and disclosure in financial statements. Currently, the bulk of GAAP is defined as those pronouncements promulgated by the Accounting and Auditing Research Committee, Accounting Research Committee, and Accounting Standards Board, which have not been superseded by later pronouncements. Primarily, these consist of the Accounting recommendations in the Handbook and when a matter is not covered by a Recommendation, other accounting principles that either: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are generally accepted by virtue of their use in similar circumstances by a significant number of entities in Canada; 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are consistent with the Recommendations in the Handbook and are developed through the exercise of professional judgement, including consultation with other informed accountants where appropriate, and the application of the concepts. In exercising professional judgement, established principles for analogous situations dealt with in the Handbook would be taken into account and reference would be made to: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 other relevant matters dealt with in the Handbook;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 practice in similar circumstances;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(iii) Accounting Guidelines;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(iv) Abstracts of Issues Discussed by the CICA Emerging Issues Committee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 International Accounting Standards published by the International Accounting Standards Committee;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 standards published by bodies authorised to establish financial accounting standards in other jurisdictions;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(vii) CICA research studies; and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(viii) other sources of accounting literature such as textbooks and journals.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relative importance of these various sources is a matter of professional judgement in the circumstances. (CICA Handbook, Section 1000)</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Discuss the reasons why a corporation would have the motive or the tendency to adopt the same accounting practices for financial reporting purposes as for tax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term used to for adopting the same accounting practices for financial reporting purposes as for tax reporting is book-tax conformity. Many accountants feel that disclosure of variations between tax and book reporting on the tax return is a "red flag" for Revenue Canada and invites a tax audit. Examples would include the deferral of revenues and the acceleration of expense recognition. Revenue Canada generally takes a dim view of a corporation's recognizing revenue in the income statement while deferring recognition for tax purposes.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3 Hard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01-12 Tax Deferral versus Tax Evasion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75.</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The International Accounting Standards Committee (IASC), established in 1973 has the objective to promote the worldwide harmonization of accounting principles. Is this harmonization necessary to allow movement of capital between countries?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Although there is pressure from securities regulators and public accountants to harmonize worldwide accounting standards, there is little evidence to suggest that such harmonization is needed in order to facilitate the international movement of capital.</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#75</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76.</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Why is the response time more rapid for the Financial Standards Board (FASB) in the U.S. who issue Statements of Financial Accounting Standards (SFAS) than the CICA AcSB who take as much as two years to bring new Handbook Recommendations to fruition.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FASB has a full-time paid Board of seven members that is supplemented by a full-time professional staff of about 30. The AcSB is made up of members who serve on a volunteer basis.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#76</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77.</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Compared to financial accounting, what are the major concerns of managerial accounting?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Management accounting is concerned with preparing and analyzing information for the exclusive use of management for decision-making, planning, employee motivation, and internal performance evaluation. The level of detail is much greater and the basis of accountability may differ from that presented in the organization's financial statements.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#77</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78.</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and analysts who attempt to assess and predict future cash flows tend to prefer earnings measures that are supported by operating cash flows taken from the Cash Flow Statement. What comparisons do they use in assessing the entity's strength in respect of operating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Creditors and analysts often use the reported cash flow from operations to calculate cash flow per share. They compare the operating cash flow per share with the earnings per share and conclude that if there is a higher degree of correspondence between the two measures, the company has high quality earnings. If there is a wide disparity between the two, then the company is said to have low quality earnings.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#78</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01-10 Assessing and Predicting Cash Flows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79.</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 examples of provisions, known as maintenance tests or covenants which are often contained in debt contracts or agreements.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maximum debt: equity ratio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a maximum percentage of dividend pay-out</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a minimum times-interest-earned ratio</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a minimum level of shareholders' equity</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#79</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01-02 Understand the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01-06 Objectives of Financial Reporting</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80.</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Instead of maximizing reported earnings, management may wish to minimize reported earnings an ongoing endeavour. Besides income tax minimization, what are some of the reasons why management would want to minimize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to avoid public embarrassment by reducing a high level of reported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to avoid attracting competitors into a very lucrative business.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c) to discourage hostile take-over bids.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 to avoid the scrutiny of regulators or politicians; or</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 to discourage large wage claims (or to justify initiatives for wage reductions and cutbacks).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#80</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81.</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Briefly explain how the CRA (Revenue Canada) differs from most GAAP based policies in terms of revenue recognition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Most GAAP-based policies recognize revenues as they are earned. In general, CRA takes the view that revenues are to be taxed when they are collected, while expenses are deductible for tax purposes when paid. Essentially, CRA works on the "cash basis" while most GAAP policies are "accrual" based.</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#81</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01-01 Understand the various accounting standards used by Canadian entities.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01-01 Accounting Standards in Canada</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82.</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Do you think that most companies in the oil sector would adopt expanded disclosure policies or simply adhere to minimum compliance requirements? Explain.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Students' answers are sure to vary here, and for this reason this would be a good question for class-discussion purposes. While many responses may be valid, it can be argued that oil companies would be under enormous pressure to disclose as much information about their activities as possible. Rightly or wrongly, oil companies are often thought to be exploiting the environment for their own benefit. Moreover, many consumers still believe that they are being "gouged" by these companies. As a result, companies in the oil sector are not viewed favourably by many people. As a result of these negative perceptions, these companies would feel pressured to provide expanded disclosures in their annual reports, to show that they are good corporate citizens.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#82</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83.</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Explain the differences between the adoption, adaption and convergence of accounting standards.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Adoption refers to the acceptance of a new set of accounting standards, as is, without modification or an intervening approvals process. Canada took this approach when adopted IFRS in 2011. The IFRS standards effectively became Part I of the CICA Handbook.</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Adaption is similar to adoption with one exception. While a new set of standards may be adopted, certain standards may be changed or modified (adapted) to suit the specific environment of the nation that is endorsing these standards. Convergence is the process whereby a nation modifies its own standards to be consistent with an international standard. While the U.S did not "officially" adopt IFRS, many U.S. GAAP standards are now the same as (converged with) their IFRS counterparts.</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#83</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01-05 Describe the financial statements required under IFRS and ASPE.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01-22 Required Financial Statements Under IFRS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keepNext w:val="true"/>
        <w:keepLines w:val="true"/>
        <w:rPr>
          <w:sz w:val="2"/>
        </w:rPr>
        <w:spacing w:after="0" w:before="0"/>
      </w:pPr>
    </w:p>
    <w:tbl>
      <w:tblPr>
        <w:tblW w:type="pct" w:w="5000"/>
        <w:tblInd w:type="dxa" w:w="0"/>
        <w:tblCellMar>
          <w:top w:type="dxa" w:w="0"/>
          <w:left w:type="dxa" w:w="0"/>
          <w:bottom w:type="dxa" w:w="0"/>
          <w:right w:type="dxa" w:w="0"/>
        </w:tblCellMar>
      </w:tblPr>
      <w:tblGrid/>
      <w:tr>
        <w:tc>
          <w:tcPr>
            <w:tcW w:type="pct" w:w="3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84.</w:t>
            </w:r>
          </w:p>
        </w:tc>
        <w:tc>
          <w:tcPr>
            <w:tcW w:type="pct" w:w="4650"/>
            <w:vAlign w:val="top"/>
          </w:tcPr>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Give two reasons why managers may have a bias toward smoothing earnings, and give two examples stating how this is achieved in practice.</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 </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p>
          <w:p>
            <w:pPr>
              <w:keepNext w:val="true"/>
              <w:keepLines w:val="true"/>
              <w:spacing w:after="319" w:before="319"/>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smoothing is performed:</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a. To reduce a company's perceived risk due to earnings volatility.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b. To try to show a smooth upward trend in earnings.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24.0"/>
                <w:u w:val="none"/>
                <w:vertAlign w:val="baseline"/>
              </w:rPr>
              <w:br/>
              <w:br/>
            </w:r>
            <w:r>
              <w:rPr>
                <w:rFonts w:ascii="Arial Unicode MS" w:cs="Arial Unicode MS" w:eastAsia="Arial Unicode MS" w:hAnsi="Arial Unicode MS"/>
                <w:b w:ascii="Arial Unicode MS" w:cs="Arial Unicode MS" w:eastAsia="Arial Unicode MS" w:hAnsi="Arial Unicode MS" w:val="false"/>
                <w:i w:val="false"/>
                <w:color w:val="000000"/>
                <w:sz w:val="24.0"/>
                <w:u w:val="none"/>
                <w:vertAlign w:val="baseline"/>
              </w:rPr>
              <w:t>Income smoothing may be accomplished by accruing or deferring revenues and expenses (recognizing revenues and systematically over time). Income smoothing may also be accomplished by adjusting estimates upwards or downwards within an acceptable range.</w:t>
            </w:r>
          </w:p>
        </w:tc>
      </w:tr>
    </w:tbl>
    <w:p>
      <w:pPr>
        <w:keepNext w:val="true"/>
        <w:keepLines w:val="true"/>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 </w:t>
      </w:r>
    </w:p>
    <w:tbl>
      <w:tblPr>
        <w:tblW w:type="pct" w:w="5000"/>
        <w:tblInd w:type="dxa" w:w="0"/>
        <w:tblCellMar>
          <w:top w:type="dxa" w:w="0"/>
          <w:left w:type="dxa" w:w="0"/>
          <w:bottom w:type="dxa" w:w="0"/>
          <w:right w:type="dxa" w:w="0"/>
        </w:tblCellMar>
      </w:tblPr>
      <w:tblGrid/>
      <w:tr>
        <w:tc>
          <w:tcPr>
            <w:tcW w:type="auto" w:w="0"/>
            <w:vAlign w:val="top"/>
          </w:tcPr>
          <w:p>
            <w:pPr>
              <w:keepLines w:val="true"/>
              <w:spacing w:after="0" w:before="0"/>
              <w:ind w:firstLine="0" w:left="0" w:right="0"/>
              <w:jc w:val="right"/>
            </w:pP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Beechy - Chapter 01 #84</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Blooms: Apply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Difficulty: 2 Medium</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Learning Objective: 01-03 Understand the financial reporting needs of external users of financial information.</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Topic: 01-09 External User Objectives</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true"/>
                <w:color w:val="000000"/>
                <w:sz w:val="16.0"/>
                <w:u w:val="none"/>
                <w:vertAlign w:val="baseline"/>
              </w:rPr>
              <w:br/>
            </w:r>
            <w:r>
              <w:rPr>
                <w:rFonts w:ascii="Arial Unicode MS" w:cs="Arial Unicode MS" w:eastAsia="Arial Unicode MS" w:hAnsi="Arial Unicode MS"/>
                <w:b w:ascii="Arial Unicode MS" w:cs="Arial Unicode MS" w:eastAsia="Arial Unicode MS" w:hAnsi="Arial Unicode MS" w:val="false"/>
                <w:i w:val="true"/>
                <w:color w:val="000000"/>
                <w:sz w:val="16.0"/>
                <w:u w:val="none"/>
                <w:vertAlign w:val="baseline"/>
              </w:rPr>
              <w:t> </w:t>
            </w:r>
          </w:p>
        </w:tc>
      </w:tr>
    </w:tbl>
    <w:p>
      <w:pPr>
        <w:spacing w:after="239" w:before="239"/>
        <w:ind w:firstLine="0" w:left="0" w:right="0"/>
        <w:jc w:val="left"/>
        <w:sectPr>
          <w:pgSz w:h="15840" w:w="12240"/>
          <w:pgMar w:bottom="720" w:left="720" w:right="720" w:top="720"/>
        </w:sectPr>
      </w:pP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18.0"/>
          <w:u w:val="none"/>
          <w:vertAlign w:val="baseline"/>
        </w:rPr>
        <w:br/>
      </w:r>
    </w:p>
    <w:p>
      <w:pPr>
        <w:spacing w:after="0" w:before="532"/>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xml:space="preserve">Chapter 1 </w:t>
      </w:r>
      <w:r>
        <w:rPr>
          <w:rFonts w:ascii="Arial Unicode MS" w:cs="Arial Unicode MS" w:eastAsia="Arial Unicode MS" w:hAnsi="Arial Unicode MS"/>
          <w:b w:ascii="Arial Unicode MS" w:cs="Arial Unicode MS" w:eastAsia="Arial Unicode MS" w:hAnsi="Arial Unicode MS" w:val="false"/>
          <w:i w:val="false"/>
          <w:color w:val="006000"/>
          <w:sz w:val="40.0"/>
          <w:u w:val="none"/>
          <w:vertAlign w:val="baseline"/>
        </w:rPr>
        <w:t>Summary</w:t>
      </w:r>
      <w:r>
        <w:rPr>
          <w:rFonts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b w:ascii="Times,Times New Roman,Times-Roman,AR PL UKai TW MBE,AR PL UKai TW,Lucida Bright,Liberation Serif,serif,AR PL UKai HK,AR PL UKai CN,Times Roman" w:cs="Times,Times New Roman,Times-Roman,AR PL UKai TW MBE,AR PL UKai TW,Lucida Bright,Liberation Serif,serif,AR PL UKai HK,AR PL UKai CN,Times Roman" w:eastAsia="Times,Times New Roman,Times-Roman,AR PL UKai TW MBE,AR PL UKai TW,Lucida Bright,Liberation Serif,serif,AR PL UKai HK,AR PL UKai CN,Times Roman" w:hAnsi="Times,Times New Roman,Times-Roman,AR PL UKai TW MBE,AR PL UKai TW,Lucida Bright,Liberation Serif,serif,AR PL UKai HK,AR PL UKai CN,Times Roman" w:val="false"/>
          <w:i w:val="false"/>
          <w:color w:val="000000"/>
          <w:sz w:val="40.0"/>
          <w:u w:val="none"/>
          <w:vertAlign w:val="baseline"/>
        </w:rPr>
        <w:br/>
      </w:r>
      <w:r>
        <w:rPr>
          <w:rFonts w:ascii="Arial Unicode MS" w:cs="Arial Unicode MS" w:eastAsia="Arial Unicode MS" w:hAnsi="Arial Unicode MS"/>
          <w:b w:ascii="Arial Unicode MS" w:cs="Arial Unicode MS" w:eastAsia="Arial Unicode MS" w:hAnsi="Arial Unicode MS" w:val="false"/>
          <w:i w:val="false"/>
          <w:color w:val="000000"/>
          <w:sz w:val="40.0"/>
          <w:u w:val="none"/>
          <w:vertAlign w:val="baseline"/>
        </w:rPr>
        <w:t> </w:t>
      </w:r>
    </w:p>
    <w:tbl>
      <w:tblPr>
        <w:tblW w:type="auto" w:w="0"/>
        <w:jc w:val="center"/>
        <w:tblInd w:type="dxa" w:w="0"/>
        <w:tblBorders>
          <w:top w:val="none" w:sz="0" w:color="000000"/>
          <w:left w:val="none" w:sz="0" w:color="000000"/>
          <w:bottom w:val="none" w:sz="0" w:color="000000"/>
          <w:right w:val="none" w:sz="0" w:color="000000"/>
          <w:insideH w:val="none" w:sz="0" w:color="000000"/>
          <w:insideV w:val="none" w:sz="0" w:color="000000"/>
        </w:tblBorders>
        <w:tblCellMar>
          <w:top w:type="dxa" w:w="34"/>
          <w:left w:type="dxa" w:w="34"/>
          <w:bottom w:type="dxa" w:w="34"/>
          <w:right w:type="dxa" w:w="34"/>
        </w:tblCellMar>
      </w:tblPr>
      <w:tblGrid/>
      <w:tr>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Category</w:t>
            </w:r>
          </w:p>
        </w:tc>
        <w:tc>
          <w:tcPr>
            <w:tcW w:type="auto" w:w="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true"/>
                <w:color w:val="000000"/>
                <w:sz w:val="18.0"/>
                <w:u w:val="single"/>
                <w:vertAlign w:val="baseline"/>
              </w:rPr>
              <w:t># of Questions</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Accessibility: Keyboard Navigation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Beechy - Chapter 01</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Apply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Blooms: Remember</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71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1 Easy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2 Medium</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Difficulty: 3 Hard</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01-01 Understand the various accounting standards used by Canadian entities.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01-02 Understand the objectives of financial reporting.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01-03 Understand the financial reporting needs of external users of financial information.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01-04 Understand the motivations of preparers of financial information.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3</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Learning Objective: 01-05 Describe the financial statements required under IFRS and ASPE.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01-01 Accounting Standards in Canada</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10</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01-02 Authoritative Source of Canadian Standards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01-03 IFRS Overview</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01-04 Accounting Standards for Canadian Publicly Accountable Enterprises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17</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01-05 The Issue of Comparability</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01-06 Objectives of Financial Reporting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01-07 General Purpose Financial Reporting</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01-08 Users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01-09 External User Objectives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01-10 Assessing and Predicting Cash Flows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6</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01-11 Income Tax Deferral</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5</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01-12 Tax Deferral versus Tax Evasion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4</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01-15 Performance Evaluation</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01-17 Preparer Motivations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01-18 Earnings Management</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2</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01-19 Minimum Compliance</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01-21 Conflicting Objectives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1</w:t>
            </w:r>
          </w:p>
        </w:tc>
      </w:tr>
      <w:tr>
        <w:tc>
          <w:tcPr>
            <w:tcW w:type="pct" w:w="4000"/>
            <w:vAlign w:val="top"/>
          </w:tcPr>
          <w:p>
            <w:pPr>
              <w:spacing w:after="0" w:before="0"/>
              <w:ind w:firstLine="0" w:left="0" w:right="0"/>
              <w:jc w:val="left"/>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Topic: 01-22 Required Financial Statements Under IFRS</w:t>
            </w:r>
          </w:p>
        </w:tc>
        <w:tc>
          <w:tcPr>
            <w:tcW w:type="pct" w:w="1000"/>
            <w:vAlign w:val="top"/>
          </w:tcPr>
          <w:p>
            <w:pPr>
              <w:spacing w:after="0" w:before="0"/>
              <w:ind w:firstLine="0" w:left="0" w:right="0"/>
              <w:jc w:val="center"/>
            </w:pPr>
            <w:r>
              <w:rPr>
                <w:rFonts w:ascii="Arial Unicode MS" w:cs="Arial Unicode MS" w:eastAsia="Arial Unicode MS" w:hAnsi="Arial Unicode MS"/>
                <w:b w:ascii="Arial Unicode MS" w:cs="Arial Unicode MS" w:eastAsia="Arial Unicode MS" w:hAnsi="Arial Unicode MS" w:val="false"/>
                <w:i w:val="false"/>
                <w:color w:val="000000"/>
                <w:sz w:val="18.0"/>
                <w:u w:val="none"/>
                <w:vertAlign w:val="baseline"/>
              </w:rPr>
              <w:t>8</w:t>
            </w:r>
          </w:p>
        </w:tc>
      </w:tr>
    </w:tbl>
    <w:sectPr>
      <w:pgSz w:h="15840" w:w="12240"/>
      <w:pgMar w:bottom="720" w:left="720" w:right="720" w:top="720"/>
    </w:sectPr>
  </w:body>
</w:document>
</file>

<file path=word/styles.xml><?xml version="1.0" encoding="utf-8"?>
<w:style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arget='word/styles.xml' Type='http://schemas.openxmlformats.org/officeDocument/2006/relationships/styles'/></Relationships>
</file>