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B3" w:rsidRDefault="005B66B3">
      <w:pPr>
        <w:widowControl w:val="0"/>
        <w:autoSpaceDE w:val="0"/>
        <w:autoSpaceDN w:val="0"/>
        <w:adjustRightInd w:val="0"/>
        <w:rPr>
          <w:color w:val="000000"/>
          <w:sz w:val="22"/>
        </w:rPr>
      </w:pPr>
    </w:p>
    <w:p w:rsidR="005B66B3" w:rsidRDefault="005B66B3" w:rsidP="00AB6D96">
      <w:pPr>
        <w:widowControl w:val="0"/>
        <w:autoSpaceDE w:val="0"/>
        <w:autoSpaceDN w:val="0"/>
        <w:adjustRightInd w:val="0"/>
        <w:outlineLvl w:val="0"/>
        <w:rPr>
          <w:rFonts w:ascii="Tms Rmn" w:hAnsi="Tms Rmn"/>
          <w:sz w:val="22"/>
        </w:rPr>
      </w:pPr>
      <w:r>
        <w:rPr>
          <w:b/>
          <w:color w:val="000000"/>
          <w:sz w:val="22"/>
        </w:rPr>
        <w:t>True/False Questions</w:t>
      </w:r>
    </w:p>
    <w:p w:rsidR="005B66B3" w:rsidRDefault="005B66B3">
      <w:pPr>
        <w:widowControl w:val="0"/>
        <w:autoSpaceDE w:val="0"/>
        <w:autoSpaceDN w:val="0"/>
        <w:adjustRightInd w:val="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w:t>
      </w:r>
      <w:r>
        <w:rPr>
          <w:color w:val="000000"/>
          <w:sz w:val="22"/>
        </w:rPr>
        <w:tab/>
        <w:t xml:space="preserve">The primary function of financial accounting is to provide relevant financial information to parties external to business enterprises.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A937AF">
      <w:pPr>
        <w:widowControl w:val="0"/>
        <w:autoSpaceDE w:val="0"/>
        <w:autoSpaceDN w:val="0"/>
        <w:adjustRightInd w:val="0"/>
        <w:ind w:left="72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01-01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 xml:space="preserve">Topic Area: </w:t>
      </w:r>
      <w:bookmarkStart w:id="0" w:name="_GoBack"/>
      <w:bookmarkEnd w:id="0"/>
      <w:r>
        <w:rPr>
          <w:color w:val="000000"/>
          <w:sz w:val="22"/>
        </w:rPr>
        <w:t>Environment of financial accounting and reporting</w:t>
      </w:r>
    </w:p>
    <w:p w:rsidR="005B66B3" w:rsidRPr="00D21FB9" w:rsidRDefault="005B66B3" w:rsidP="00561F39">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p>
    <w:p w:rsidR="005B66B3" w:rsidRPr="00FF52F8" w:rsidRDefault="005B66B3">
      <w:pPr>
        <w:widowControl w:val="0"/>
        <w:autoSpaceDE w:val="0"/>
        <w:autoSpaceDN w:val="0"/>
        <w:adjustRightInd w:val="0"/>
        <w:ind w:left="720"/>
        <w:rPr>
          <w:rFonts w:ascii="Tms Rmn" w:hAnsi="Tms Rmn"/>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2.</w:t>
      </w:r>
      <w:r>
        <w:rPr>
          <w:color w:val="000000"/>
          <w:sz w:val="22"/>
        </w:rPr>
        <w:tab/>
        <w:t xml:space="preserve">Accrual accounting attempts to measure revenues and expenses that occurred during accounting periods so they equal net operating cash flow.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CC511C">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01-02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D21FB9">
        <w:rPr>
          <w:color w:val="000000"/>
          <w:sz w:val="22"/>
        </w:rPr>
        <w:t xml:space="preserve">    </w:t>
      </w:r>
    </w:p>
    <w:p w:rsidR="005B66B3" w:rsidRPr="00D21FB9" w:rsidRDefault="005B66B3" w:rsidP="00CC511C">
      <w:pPr>
        <w:widowControl w:val="0"/>
        <w:autoSpaceDE w:val="0"/>
        <w:autoSpaceDN w:val="0"/>
        <w:adjustRightInd w:val="0"/>
        <w:ind w:left="720"/>
        <w:outlineLvl w:val="0"/>
        <w:rPr>
          <w:color w:val="000000"/>
          <w:sz w:val="22"/>
        </w:rPr>
      </w:pPr>
      <w:r w:rsidRPr="00D21FB9">
        <w:rPr>
          <w:color w:val="000000"/>
          <w:sz w:val="22"/>
        </w:rPr>
        <w:t>Blooms: Understand</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 xml:space="preserve">AICPA: </w:t>
      </w:r>
      <w:r>
        <w:rPr>
          <w:sz w:val="22"/>
          <w:szCs w:val="22"/>
        </w:rPr>
        <w:t>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3.</w:t>
      </w:r>
      <w:r>
        <w:rPr>
          <w:color w:val="000000"/>
          <w:sz w:val="22"/>
        </w:rPr>
        <w:tab/>
        <w:t xml:space="preserve">The FASB is currently the public-sector organization responsible for setting accounting standards in the United States.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CC511C">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01-03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r w:rsidRPr="00D21FB9">
        <w:rPr>
          <w:color w:val="000000"/>
          <w:sz w:val="22"/>
        </w:rPr>
        <w:t xml:space="preserve">    </w:t>
      </w:r>
    </w:p>
    <w:p w:rsidR="005B66B3" w:rsidRPr="00D21FB9" w:rsidRDefault="005B66B3" w:rsidP="00CC511C">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 xml:space="preserve">AICPA: BB </w:t>
      </w:r>
      <w:r>
        <w:rPr>
          <w:sz w:val="22"/>
          <w:szCs w:val="22"/>
        </w:rPr>
        <w:t>Legal</w:t>
      </w:r>
    </w:p>
    <w:p w:rsidR="005B66B3" w:rsidRDefault="005B66B3" w:rsidP="00FF52F8">
      <w:pPr>
        <w:widowControl w:val="0"/>
        <w:autoSpaceDE w:val="0"/>
        <w:autoSpaceDN w:val="0"/>
        <w:adjustRightInd w:val="0"/>
        <w:ind w:left="720"/>
        <w:rPr>
          <w:color w:val="000000"/>
          <w:sz w:val="22"/>
        </w:rPr>
      </w:pPr>
    </w:p>
    <w:p w:rsidR="005B66B3" w:rsidRDefault="005B66B3" w:rsidP="00FF52F8">
      <w:pPr>
        <w:widowControl w:val="0"/>
        <w:autoSpaceDE w:val="0"/>
        <w:autoSpaceDN w:val="0"/>
        <w:adjustRightInd w:val="0"/>
        <w:ind w:left="720"/>
        <w:rPr>
          <w:color w:val="000000"/>
          <w:sz w:val="22"/>
        </w:rPr>
      </w:pPr>
    </w:p>
    <w:p w:rsidR="005B66B3" w:rsidRDefault="005B66B3" w:rsidP="00707B08">
      <w:pPr>
        <w:widowControl w:val="0"/>
        <w:tabs>
          <w:tab w:val="right" w:pos="547"/>
        </w:tabs>
        <w:autoSpaceDE w:val="0"/>
        <w:autoSpaceDN w:val="0"/>
        <w:adjustRightInd w:val="0"/>
        <w:ind w:left="720" w:hanging="720"/>
        <w:rPr>
          <w:rFonts w:ascii="Tms Rmn" w:hAnsi="Tms Rmn"/>
          <w:sz w:val="22"/>
        </w:rPr>
      </w:pPr>
      <w:r>
        <w:rPr>
          <w:color w:val="000000"/>
          <w:sz w:val="22"/>
        </w:rPr>
        <w:tab/>
        <w:t>4.</w:t>
      </w:r>
      <w:r>
        <w:rPr>
          <w:color w:val="000000"/>
          <w:sz w:val="22"/>
        </w:rPr>
        <w:tab/>
        <w:t xml:space="preserve">The FASB’s due process invites various interested parties to indicate their opinions about whether financial accounting standards should be changed. </w:t>
      </w:r>
    </w:p>
    <w:p w:rsidR="005B66B3" w:rsidRDefault="005B66B3" w:rsidP="00707B08">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421E81">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01-04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GAAP―Standard-setting process</w:t>
      </w:r>
      <w:r w:rsidRPr="00D21FB9">
        <w:rPr>
          <w:color w:val="000000"/>
          <w:sz w:val="22"/>
        </w:rPr>
        <w:t xml:space="preserve">   </w:t>
      </w:r>
    </w:p>
    <w:p w:rsidR="005B66B3" w:rsidRPr="00D21FB9" w:rsidRDefault="005B66B3" w:rsidP="00421E81">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 xml:space="preserve">AICPA: BB </w:t>
      </w:r>
      <w:r>
        <w:rPr>
          <w:sz w:val="22"/>
          <w:szCs w:val="22"/>
        </w:rPr>
        <w:t>Legal</w:t>
      </w:r>
    </w:p>
    <w:p w:rsidR="005B66B3" w:rsidRPr="00D21FB9" w:rsidRDefault="005B66B3" w:rsidP="00707B08">
      <w:pPr>
        <w:widowControl w:val="0"/>
        <w:autoSpaceDE w:val="0"/>
        <w:autoSpaceDN w:val="0"/>
        <w:adjustRightInd w:val="0"/>
        <w:ind w:left="720"/>
        <w:rPr>
          <w:color w:val="000000"/>
          <w:sz w:val="22"/>
        </w:rPr>
      </w:pPr>
    </w:p>
    <w:p w:rsidR="005B66B3" w:rsidRDefault="005B66B3" w:rsidP="00707B08">
      <w:pPr>
        <w:widowControl w:val="0"/>
        <w:autoSpaceDE w:val="0"/>
        <w:autoSpaceDN w:val="0"/>
        <w:adjustRightInd w:val="0"/>
        <w:ind w:left="720"/>
        <w:rPr>
          <w:color w:val="000000"/>
          <w:sz w:val="22"/>
        </w:rPr>
      </w:pPr>
    </w:p>
    <w:p w:rsidR="005B66B3" w:rsidRDefault="005B66B3" w:rsidP="00707B08">
      <w:pPr>
        <w:widowControl w:val="0"/>
        <w:tabs>
          <w:tab w:val="right" w:pos="547"/>
        </w:tabs>
        <w:autoSpaceDE w:val="0"/>
        <w:autoSpaceDN w:val="0"/>
        <w:adjustRightInd w:val="0"/>
        <w:ind w:left="720" w:hanging="720"/>
        <w:rPr>
          <w:rFonts w:ascii="Tms Rmn" w:hAnsi="Tms Rmn"/>
          <w:sz w:val="22"/>
        </w:rPr>
      </w:pPr>
      <w:r>
        <w:rPr>
          <w:color w:val="000000"/>
          <w:sz w:val="22"/>
        </w:rPr>
        <w:tab/>
        <w:t>5.</w:t>
      </w:r>
      <w:r>
        <w:rPr>
          <w:color w:val="000000"/>
          <w:sz w:val="22"/>
        </w:rPr>
        <w:tab/>
        <w:t xml:space="preserve">Accounting for stock-based compensation is an area in which the FASB has received little political interference.  </w:t>
      </w:r>
    </w:p>
    <w:p w:rsidR="005B66B3" w:rsidRDefault="005B66B3" w:rsidP="00707B08">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3D5429">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01-04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GAAP―Standard-setting process</w:t>
      </w:r>
      <w:r w:rsidRPr="00D21FB9">
        <w:rPr>
          <w:color w:val="000000"/>
          <w:sz w:val="22"/>
        </w:rPr>
        <w:t xml:space="preserve">    </w:t>
      </w:r>
    </w:p>
    <w:p w:rsidR="005B66B3" w:rsidRPr="00D21FB9" w:rsidRDefault="005B66B3" w:rsidP="003D5429">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 xml:space="preserve">AICPA: BB </w:t>
      </w:r>
      <w:r>
        <w:rPr>
          <w:sz w:val="22"/>
          <w:szCs w:val="22"/>
        </w:rPr>
        <w:t>Legal</w:t>
      </w:r>
    </w:p>
    <w:p w:rsidR="005B66B3" w:rsidRPr="00D21FB9" w:rsidRDefault="005B66B3" w:rsidP="00707B08">
      <w:pPr>
        <w:widowControl w:val="0"/>
        <w:autoSpaceDE w:val="0"/>
        <w:autoSpaceDN w:val="0"/>
        <w:adjustRightInd w:val="0"/>
        <w:ind w:left="720"/>
        <w:rPr>
          <w:color w:val="000000"/>
          <w:sz w:val="22"/>
        </w:rPr>
      </w:pPr>
    </w:p>
    <w:p w:rsidR="005B66B3" w:rsidRPr="00D21FB9"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6.</w:t>
      </w:r>
      <w:r>
        <w:rPr>
          <w:color w:val="000000"/>
          <w:sz w:val="22"/>
        </w:rPr>
        <w:tab/>
        <w:t xml:space="preserve">The Public Reform and Investor Protection Act of 2002 (Sarbanes-Oxley) changed the entity responsible for setting auditing standards in the United States. </w:t>
      </w:r>
    </w:p>
    <w:p w:rsidR="005B66B3" w:rsidRDefault="005B66B3">
      <w:pPr>
        <w:widowControl w:val="0"/>
        <w:tabs>
          <w:tab w:val="right" w:pos="547"/>
        </w:tabs>
        <w:autoSpaceDE w:val="0"/>
        <w:autoSpaceDN w:val="0"/>
        <w:adjustRightInd w:val="0"/>
        <w:ind w:left="720" w:hanging="720"/>
        <w:rPr>
          <w:color w:val="000000"/>
          <w:sz w:val="22"/>
        </w:rPr>
      </w:pPr>
      <w:r>
        <w:rPr>
          <w:color w:val="000000"/>
          <w:sz w:val="22"/>
        </w:rPr>
        <w:tab/>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3D5429">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01-05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D21FB9">
        <w:rPr>
          <w:color w:val="000000"/>
          <w:sz w:val="22"/>
        </w:rPr>
        <w:t xml:space="preserve">    </w:t>
      </w:r>
    </w:p>
    <w:p w:rsidR="005B66B3" w:rsidRPr="00D21FB9" w:rsidRDefault="005B66B3" w:rsidP="003D5429">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 xml:space="preserve">AICPA: BB </w:t>
      </w:r>
      <w:r>
        <w:rPr>
          <w:sz w:val="22"/>
          <w:szCs w:val="22"/>
        </w:rPr>
        <w:t>Legal</w:t>
      </w:r>
    </w:p>
    <w:p w:rsidR="005B66B3" w:rsidRPr="00D21FB9"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rFonts w:ascii="Tms Rmn" w:hAnsi="Tms Rmn"/>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7.</w:t>
      </w:r>
      <w:r>
        <w:rPr>
          <w:color w:val="000000"/>
          <w:sz w:val="22"/>
        </w:rPr>
        <w:tab/>
        <w:t>A rules-based approach to standard-setting stresses professional judgment as opposed to following a list of rules.</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4203C1">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01-05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D21FB9">
        <w:rPr>
          <w:color w:val="000000"/>
          <w:sz w:val="22"/>
        </w:rPr>
        <w:t xml:space="preserve">    </w:t>
      </w:r>
    </w:p>
    <w:p w:rsidR="005B66B3" w:rsidRPr="00D21FB9" w:rsidRDefault="005B66B3" w:rsidP="004203C1">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D21FB9">
      <w:pPr>
        <w:widowControl w:val="0"/>
        <w:autoSpaceDE w:val="0"/>
        <w:autoSpaceDN w:val="0"/>
        <w:adjustRightInd w:val="0"/>
        <w:ind w:left="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pPr>
        <w:widowControl w:val="0"/>
        <w:autoSpaceDE w:val="0"/>
        <w:autoSpaceDN w:val="0"/>
        <w:adjustRightInd w:val="0"/>
        <w:ind w:left="720" w:hanging="720"/>
        <w:rPr>
          <w:color w:val="000000"/>
          <w:sz w:val="22"/>
        </w:rPr>
      </w:pPr>
    </w:p>
    <w:p w:rsidR="005B66B3" w:rsidRDefault="005B66B3">
      <w:pPr>
        <w:widowControl w:val="0"/>
        <w:autoSpaceDE w:val="0"/>
        <w:autoSpaceDN w:val="0"/>
        <w:adjustRightInd w:val="0"/>
        <w:ind w:left="720" w:hanging="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8.</w:t>
      </w:r>
      <w:r>
        <w:rPr>
          <w:color w:val="000000"/>
          <w:sz w:val="22"/>
        </w:rPr>
        <w:tab/>
        <w:t xml:space="preserve">Under federal securities laws, the SEC has the authority to set accounting standards in the United States.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15109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Learning Objective: 01-0</w:t>
      </w:r>
      <w:r>
        <w:rPr>
          <w:color w:val="000000"/>
          <w:sz w:val="22"/>
        </w:rPr>
        <w:t>3</w:t>
      </w:r>
      <w:r w:rsidRPr="00D21FB9">
        <w:rPr>
          <w:color w:val="000000"/>
          <w:sz w:val="22"/>
        </w:rPr>
        <w:t xml:space="preserve">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r w:rsidRPr="00D21FB9">
        <w:rPr>
          <w:color w:val="000000"/>
          <w:sz w:val="22"/>
        </w:rPr>
        <w:t xml:space="preserve">    </w:t>
      </w:r>
    </w:p>
    <w:p w:rsidR="005B66B3" w:rsidRPr="00D21FB9" w:rsidRDefault="005B66B3" w:rsidP="00151097">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 xml:space="preserve">AICPA: BB </w:t>
      </w:r>
      <w:r>
        <w:rPr>
          <w:sz w:val="22"/>
          <w:szCs w:val="22"/>
        </w:rPr>
        <w:t>Legal</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9.</w:t>
      </w:r>
      <w:r>
        <w:rPr>
          <w:color w:val="000000"/>
          <w:sz w:val="22"/>
        </w:rPr>
        <w:tab/>
        <w:t xml:space="preserve">The primary responsibility for properly applying GAAP when communicating with investors and creditors through financial statements lies with a firm's auditors.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DD0682">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01-05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D21FB9">
        <w:rPr>
          <w:color w:val="000000"/>
          <w:sz w:val="22"/>
        </w:rPr>
        <w:t xml:space="preserve">     </w:t>
      </w:r>
    </w:p>
    <w:p w:rsidR="005B66B3" w:rsidRPr="00D21FB9" w:rsidRDefault="005B66B3" w:rsidP="00DD0682">
      <w:pPr>
        <w:widowControl w:val="0"/>
        <w:autoSpaceDE w:val="0"/>
        <w:autoSpaceDN w:val="0"/>
        <w:adjustRightInd w:val="0"/>
        <w:ind w:left="720"/>
        <w:outlineLvl w:val="0"/>
        <w:rPr>
          <w:color w:val="000000"/>
          <w:sz w:val="22"/>
        </w:rPr>
      </w:pPr>
      <w:r w:rsidRPr="00D21FB9">
        <w:rPr>
          <w:color w:val="000000"/>
          <w:sz w:val="22"/>
        </w:rPr>
        <w:lastRenderedPageBreak/>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p>
    <w:p w:rsidR="005B66B3" w:rsidRPr="00D21FB9"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10.</w:t>
      </w:r>
      <w:r>
        <w:rPr>
          <w:color w:val="000000"/>
          <w:sz w:val="22"/>
        </w:rPr>
        <w:tab/>
        <w:t xml:space="preserve">Auditors play an important role in the resource allocation process by adding credibility to financial statements.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887B7B">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01-05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D21FB9">
        <w:rPr>
          <w:color w:val="000000"/>
          <w:sz w:val="22"/>
        </w:rPr>
        <w:t xml:space="preserve">     </w:t>
      </w:r>
    </w:p>
    <w:p w:rsidR="005B66B3" w:rsidRPr="00D21FB9" w:rsidRDefault="005B66B3" w:rsidP="00887B7B">
      <w:pPr>
        <w:widowControl w:val="0"/>
        <w:autoSpaceDE w:val="0"/>
        <w:autoSpaceDN w:val="0"/>
        <w:adjustRightInd w:val="0"/>
        <w:ind w:left="720"/>
        <w:outlineLvl w:val="0"/>
        <w:rPr>
          <w:color w:val="000000"/>
          <w:sz w:val="22"/>
        </w:rPr>
      </w:pPr>
      <w:r w:rsidRPr="00D21FB9">
        <w:rPr>
          <w:color w:val="000000"/>
          <w:sz w:val="22"/>
        </w:rPr>
        <w:t>Blooms: Understand</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AICPA: BB Critical Thinking</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rsidP="00707B08">
      <w:pPr>
        <w:widowControl w:val="0"/>
        <w:tabs>
          <w:tab w:val="right" w:pos="547"/>
        </w:tabs>
        <w:autoSpaceDE w:val="0"/>
        <w:autoSpaceDN w:val="0"/>
        <w:adjustRightInd w:val="0"/>
        <w:ind w:left="720" w:hanging="720"/>
        <w:rPr>
          <w:rFonts w:ascii="Tms Rmn" w:hAnsi="Tms Rmn"/>
          <w:sz w:val="22"/>
        </w:rPr>
      </w:pPr>
      <w:r>
        <w:rPr>
          <w:color w:val="000000"/>
          <w:sz w:val="22"/>
        </w:rPr>
        <w:tab/>
        <w:t>11.</w:t>
      </w:r>
      <w:r>
        <w:rPr>
          <w:color w:val="000000"/>
          <w:sz w:val="22"/>
        </w:rPr>
        <w:tab/>
        <w:t xml:space="preserve">The purpose of the conceptual framework is to provide a structure and framework for a consistent set of GAAP. </w:t>
      </w:r>
    </w:p>
    <w:p w:rsidR="005B66B3" w:rsidRDefault="005B66B3" w:rsidP="00707B08">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887B7B">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01-06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Conceptual framework―Purpose</w:t>
      </w:r>
      <w:r w:rsidRPr="00D21FB9">
        <w:rPr>
          <w:color w:val="000000"/>
          <w:sz w:val="22"/>
        </w:rPr>
        <w:t xml:space="preserve">     </w:t>
      </w:r>
    </w:p>
    <w:p w:rsidR="005B66B3" w:rsidRPr="00D21FB9" w:rsidRDefault="005B66B3" w:rsidP="00887B7B">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AB6D96">
      <w:pPr>
        <w:widowControl w:val="0"/>
        <w:autoSpaceDE w:val="0"/>
        <w:autoSpaceDN w:val="0"/>
        <w:adjustRightInd w:val="0"/>
        <w:ind w:left="720"/>
        <w:outlineLvl w:val="0"/>
        <w:rPr>
          <w:rFonts w:ascii="Tms Rmn" w:hAnsi="Tms Rmn"/>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AICPA: BB Critical Thinking</w:t>
      </w:r>
    </w:p>
    <w:p w:rsidR="005B66B3" w:rsidRDefault="005B66B3" w:rsidP="00707B08">
      <w:pPr>
        <w:widowControl w:val="0"/>
        <w:autoSpaceDE w:val="0"/>
        <w:autoSpaceDN w:val="0"/>
        <w:adjustRightInd w:val="0"/>
        <w:ind w:left="720"/>
        <w:rPr>
          <w:color w:val="000000"/>
          <w:sz w:val="22"/>
        </w:rPr>
      </w:pPr>
    </w:p>
    <w:p w:rsidR="005B66B3" w:rsidRDefault="005B66B3" w:rsidP="00707B08">
      <w:pPr>
        <w:widowControl w:val="0"/>
        <w:autoSpaceDE w:val="0"/>
        <w:autoSpaceDN w:val="0"/>
        <w:adjustRightInd w:val="0"/>
        <w:ind w:left="720"/>
        <w:rPr>
          <w:color w:val="000000"/>
          <w:sz w:val="22"/>
        </w:rPr>
      </w:pPr>
    </w:p>
    <w:p w:rsidR="005B66B3" w:rsidRDefault="005B66B3" w:rsidP="00707B08">
      <w:pPr>
        <w:widowControl w:val="0"/>
        <w:tabs>
          <w:tab w:val="right" w:pos="547"/>
        </w:tabs>
        <w:autoSpaceDE w:val="0"/>
        <w:autoSpaceDN w:val="0"/>
        <w:adjustRightInd w:val="0"/>
        <w:ind w:left="720" w:hanging="720"/>
        <w:rPr>
          <w:rFonts w:ascii="Tms Rmn" w:hAnsi="Tms Rmn"/>
          <w:sz w:val="22"/>
        </w:rPr>
      </w:pPr>
      <w:r>
        <w:rPr>
          <w:color w:val="000000"/>
          <w:sz w:val="22"/>
        </w:rPr>
        <w:tab/>
        <w:t>12.</w:t>
      </w:r>
      <w:r>
        <w:rPr>
          <w:color w:val="000000"/>
          <w:sz w:val="22"/>
        </w:rPr>
        <w:tab/>
        <w:t>In the United States the conceptual framework indicates GAAP when a more specific accounting standard does not apply.</w:t>
      </w:r>
    </w:p>
    <w:p w:rsidR="005B66B3" w:rsidRDefault="005B66B3" w:rsidP="00707B08">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9C50C5">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01-06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w:t>
      </w:r>
      <w:r w:rsidRPr="00111EE0">
        <w:rPr>
          <w:color w:val="000000"/>
          <w:sz w:val="22"/>
        </w:rPr>
        <w:t xml:space="preserve"> </w:t>
      </w:r>
      <w:r>
        <w:rPr>
          <w:color w:val="000000"/>
          <w:sz w:val="22"/>
        </w:rPr>
        <w:t>Conceptual framework―Purpose</w:t>
      </w:r>
      <w:r w:rsidDel="00111EE0">
        <w:rPr>
          <w:color w:val="000000"/>
          <w:sz w:val="22"/>
        </w:rPr>
        <w:t xml:space="preserve"> </w:t>
      </w:r>
      <w:r w:rsidRPr="00D21FB9">
        <w:rPr>
          <w:color w:val="000000"/>
          <w:sz w:val="22"/>
        </w:rPr>
        <w:t xml:space="preserve">     </w:t>
      </w:r>
    </w:p>
    <w:p w:rsidR="005B66B3" w:rsidRPr="00D21FB9" w:rsidRDefault="005B66B3" w:rsidP="009C50C5">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AB6D96">
      <w:pPr>
        <w:widowControl w:val="0"/>
        <w:autoSpaceDE w:val="0"/>
        <w:autoSpaceDN w:val="0"/>
        <w:adjustRightInd w:val="0"/>
        <w:ind w:left="720"/>
        <w:outlineLvl w:val="0"/>
        <w:rPr>
          <w:rFonts w:ascii="Tms Rmn" w:hAnsi="Tms Rmn"/>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AICPA: BB Critical Thinking</w:t>
      </w:r>
    </w:p>
    <w:p w:rsidR="005B66B3" w:rsidRDefault="005B66B3" w:rsidP="00AB6D96">
      <w:pPr>
        <w:tabs>
          <w:tab w:val="left" w:pos="1620"/>
        </w:tabs>
        <w:ind w:left="720"/>
        <w:outlineLvl w:val="0"/>
        <w:rPr>
          <w:sz w:val="22"/>
          <w:szCs w:val="22"/>
        </w:rPr>
      </w:pPr>
    </w:p>
    <w:p w:rsidR="005B66B3" w:rsidRDefault="005B66B3" w:rsidP="00707B08">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w:t>
      </w:r>
      <w:r>
        <w:rPr>
          <w:color w:val="000000"/>
          <w:sz w:val="22"/>
        </w:rPr>
        <w:tab/>
        <w:t xml:space="preserve">Materiality can be affected by the dollar amount of an item, the nature of the item, or both.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8658D3">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r w:rsidRPr="00D21FB9">
        <w:rPr>
          <w:color w:val="000000"/>
          <w:sz w:val="22"/>
        </w:rPr>
        <w:t xml:space="preserve">     </w:t>
      </w:r>
    </w:p>
    <w:p w:rsidR="005B66B3" w:rsidRPr="00D21FB9" w:rsidRDefault="005B66B3" w:rsidP="008658D3">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rFonts w:ascii="Tms Rmn" w:hAnsi="Tms Rmn"/>
          <w:sz w:val="22"/>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lastRenderedPageBreak/>
        <w:tab/>
        <w:t>14.</w:t>
      </w:r>
      <w:r>
        <w:rPr>
          <w:color w:val="000000"/>
          <w:sz w:val="22"/>
        </w:rPr>
        <w:tab/>
        <w:t xml:space="preserve">According to the FASB’s Statements of Financial Accounting Concepts, conservatism is a desired qualitative characteristic of accounting information.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471A95">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D21FB9" w:rsidRDefault="005B66B3" w:rsidP="00471A95">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15.</w:t>
      </w:r>
      <w:r>
        <w:rPr>
          <w:color w:val="000000"/>
          <w:sz w:val="22"/>
        </w:rPr>
        <w:tab/>
        <w:t xml:space="preserve">Equity is a residual amount representing the owner's interest in the assets of the business.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88226F">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Concepts―Elements of financial statements</w:t>
      </w:r>
      <w:r w:rsidRPr="00D21FB9">
        <w:rPr>
          <w:color w:val="000000"/>
          <w:sz w:val="22"/>
        </w:rPr>
        <w:t xml:space="preserve">     </w:t>
      </w:r>
    </w:p>
    <w:p w:rsidR="005B66B3" w:rsidRPr="00D21FB9" w:rsidRDefault="005B66B3" w:rsidP="0088226F">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16.</w:t>
      </w:r>
      <w:r>
        <w:rPr>
          <w:color w:val="000000"/>
          <w:sz w:val="22"/>
        </w:rPr>
        <w:tab/>
        <w:t xml:space="preserve">Revenues are inflows or other enhancements of assets or settlements of liabilities from activities that constitute the entity's ongoing operations.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88226F">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Concepts―Elements of financial statements</w:t>
      </w:r>
      <w:r w:rsidDel="00111EE0">
        <w:rPr>
          <w:color w:val="000000"/>
          <w:sz w:val="22"/>
        </w:rPr>
        <w:t xml:space="preserve"> </w:t>
      </w:r>
      <w:r>
        <w:rPr>
          <w:color w:val="000000"/>
          <w:sz w:val="22"/>
        </w:rPr>
        <w:t>s</w:t>
      </w:r>
      <w:r w:rsidRPr="00D21FB9">
        <w:rPr>
          <w:color w:val="000000"/>
          <w:sz w:val="22"/>
        </w:rPr>
        <w:t xml:space="preserve">     </w:t>
      </w:r>
    </w:p>
    <w:p w:rsidR="005B66B3" w:rsidRPr="00D21FB9" w:rsidRDefault="005B66B3" w:rsidP="0088226F">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17.</w:t>
      </w:r>
      <w:r>
        <w:rPr>
          <w:color w:val="000000"/>
          <w:sz w:val="22"/>
        </w:rPr>
        <w:tab/>
        <w:t xml:space="preserve">Gains or losses result, respectively, from the disposition of business assets for greater than, or less than, their book values.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88226F">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Concepts―Elements of financial statements</w:t>
      </w:r>
      <w:r w:rsidRPr="00D21FB9">
        <w:rPr>
          <w:color w:val="000000"/>
          <w:sz w:val="22"/>
        </w:rPr>
        <w:t xml:space="preserve">     </w:t>
      </w:r>
    </w:p>
    <w:p w:rsidR="005B66B3" w:rsidRPr="00D21FB9" w:rsidRDefault="005B66B3" w:rsidP="0088226F">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18.</w:t>
      </w:r>
      <w:r>
        <w:rPr>
          <w:color w:val="000000"/>
          <w:sz w:val="22"/>
        </w:rPr>
        <w:tab/>
        <w:t xml:space="preserve">Comprehensive income is another term for net income.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1C75B2">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lastRenderedPageBreak/>
        <w:t>Topic Area: Concepts―Elements of financial statements</w:t>
      </w:r>
      <w:r w:rsidRPr="00D21FB9">
        <w:rPr>
          <w:color w:val="000000"/>
          <w:sz w:val="22"/>
        </w:rPr>
        <w:t xml:space="preserve">     </w:t>
      </w:r>
    </w:p>
    <w:p w:rsidR="005B66B3" w:rsidRPr="00D21FB9" w:rsidRDefault="005B66B3" w:rsidP="001C75B2">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D21FB9">
      <w:pPr>
        <w:widowControl w:val="0"/>
        <w:autoSpaceDE w:val="0"/>
        <w:autoSpaceDN w:val="0"/>
        <w:adjustRightInd w:val="0"/>
        <w:ind w:firstLine="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AICPA: BB Critical Thinking</w:t>
      </w:r>
    </w:p>
    <w:p w:rsidR="005B66B3" w:rsidRDefault="005B66B3">
      <w:pPr>
        <w:widowControl w:val="0"/>
        <w:autoSpaceDE w:val="0"/>
        <w:autoSpaceDN w:val="0"/>
        <w:adjustRightInd w:val="0"/>
        <w:rPr>
          <w:color w:val="000000"/>
          <w:sz w:val="22"/>
        </w:rPr>
      </w:pPr>
      <w:r>
        <w:rPr>
          <w:color w:val="000000"/>
          <w:sz w:val="22"/>
        </w:rPr>
        <w:tab/>
      </w:r>
      <w:r>
        <w:rPr>
          <w:sz w:val="22"/>
          <w:szCs w:val="22"/>
        </w:rPr>
        <w:t>AICPA: FN Measurement</w:t>
      </w:r>
    </w:p>
    <w:p w:rsidR="005B66B3" w:rsidRDefault="005B66B3">
      <w:pPr>
        <w:widowControl w:val="0"/>
        <w:autoSpaceDE w:val="0"/>
        <w:autoSpaceDN w:val="0"/>
        <w:adjustRightInd w:val="0"/>
        <w:rPr>
          <w:color w:val="000000"/>
          <w:sz w:val="22"/>
        </w:rPr>
      </w:pPr>
    </w:p>
    <w:p w:rsidR="005B66B3" w:rsidRDefault="005B66B3" w:rsidP="007E1FA4">
      <w:pPr>
        <w:widowControl w:val="0"/>
        <w:tabs>
          <w:tab w:val="right" w:pos="547"/>
        </w:tabs>
        <w:autoSpaceDE w:val="0"/>
        <w:autoSpaceDN w:val="0"/>
        <w:adjustRightInd w:val="0"/>
        <w:ind w:left="720" w:hanging="720"/>
        <w:rPr>
          <w:rFonts w:ascii="Tms Rmn" w:hAnsi="Tms Rmn"/>
          <w:sz w:val="22"/>
        </w:rPr>
      </w:pPr>
      <w:r>
        <w:rPr>
          <w:color w:val="000000"/>
          <w:sz w:val="22"/>
        </w:rPr>
        <w:tab/>
        <w:t>19.</w:t>
      </w:r>
      <w:r>
        <w:rPr>
          <w:color w:val="000000"/>
          <w:sz w:val="22"/>
        </w:rPr>
        <w:tab/>
      </w:r>
      <w:r w:rsidRPr="00DB6588">
        <w:rPr>
          <w:color w:val="000000"/>
          <w:sz w:val="22"/>
        </w:rPr>
        <w:t xml:space="preserve">The </w:t>
      </w:r>
      <w:r>
        <w:rPr>
          <w:color w:val="000000"/>
          <w:sz w:val="22"/>
        </w:rPr>
        <w:t>FASB’s conceptual framework lists relevance and timeliness as the two fundamental qualitative characteristics of decision-useful information.</w:t>
      </w:r>
    </w:p>
    <w:p w:rsidR="005B66B3" w:rsidRDefault="005B66B3" w:rsidP="007E1FA4">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1C75B2">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D21FB9" w:rsidRDefault="005B66B3" w:rsidP="001C75B2">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rsidP="007E1FA4">
      <w:pPr>
        <w:widowControl w:val="0"/>
        <w:autoSpaceDE w:val="0"/>
        <w:autoSpaceDN w:val="0"/>
        <w:adjustRightInd w:val="0"/>
        <w:ind w:left="720"/>
        <w:rPr>
          <w:color w:val="000000"/>
          <w:sz w:val="22"/>
        </w:rPr>
      </w:pPr>
    </w:p>
    <w:p w:rsidR="005B66B3" w:rsidRDefault="005B66B3" w:rsidP="00A026B2">
      <w:pPr>
        <w:widowControl w:val="0"/>
        <w:tabs>
          <w:tab w:val="right" w:pos="547"/>
        </w:tabs>
        <w:autoSpaceDE w:val="0"/>
        <w:autoSpaceDN w:val="0"/>
        <w:adjustRightInd w:val="0"/>
        <w:ind w:left="720" w:hanging="720"/>
        <w:rPr>
          <w:rFonts w:ascii="Tms Rmn" w:hAnsi="Tms Rmn"/>
          <w:sz w:val="22"/>
        </w:rPr>
      </w:pPr>
      <w:r>
        <w:rPr>
          <w:color w:val="000000"/>
          <w:sz w:val="22"/>
        </w:rPr>
        <w:tab/>
        <w:t>20.</w:t>
      </w:r>
      <w:r>
        <w:rPr>
          <w:color w:val="000000"/>
          <w:sz w:val="22"/>
        </w:rPr>
        <w:tab/>
      </w:r>
      <w:r w:rsidRPr="00DB6588">
        <w:rPr>
          <w:color w:val="000000"/>
          <w:sz w:val="22"/>
        </w:rPr>
        <w:t xml:space="preserve">The </w:t>
      </w:r>
      <w:r>
        <w:rPr>
          <w:color w:val="000000"/>
          <w:sz w:val="22"/>
        </w:rPr>
        <w:t>monetary unit assumption requires that items in financial statements be measured in a particular monetary unit.</w:t>
      </w:r>
    </w:p>
    <w:p w:rsidR="005B66B3" w:rsidRDefault="005B66B3" w:rsidP="00A026B2">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DB331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01-08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GAAP―Underlying assumptions</w:t>
      </w:r>
      <w:r w:rsidRPr="00D21FB9">
        <w:rPr>
          <w:color w:val="000000"/>
          <w:sz w:val="22"/>
        </w:rPr>
        <w:t xml:space="preserve">    </w:t>
      </w:r>
    </w:p>
    <w:p w:rsidR="005B66B3" w:rsidRPr="00D21FB9" w:rsidRDefault="005B66B3" w:rsidP="00DB3317">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r>
        <w:rPr>
          <w:sz w:val="22"/>
          <w:szCs w:val="22"/>
        </w:rPr>
        <w:t>AICPA: FN Measurement</w:t>
      </w:r>
    </w:p>
    <w:p w:rsidR="005B66B3" w:rsidRPr="00D21FB9" w:rsidRDefault="005B66B3" w:rsidP="00A026B2">
      <w:pPr>
        <w:widowControl w:val="0"/>
        <w:autoSpaceDE w:val="0"/>
        <w:autoSpaceDN w:val="0"/>
        <w:adjustRightInd w:val="0"/>
        <w:ind w:left="720"/>
        <w:rPr>
          <w:color w:val="000000"/>
          <w:sz w:val="22"/>
        </w:rPr>
      </w:pPr>
    </w:p>
    <w:p w:rsidR="005B66B3" w:rsidRPr="00D21FB9" w:rsidRDefault="005B66B3" w:rsidP="00A026B2">
      <w:pPr>
        <w:widowControl w:val="0"/>
        <w:autoSpaceDE w:val="0"/>
        <w:autoSpaceDN w:val="0"/>
        <w:adjustRightInd w:val="0"/>
        <w:ind w:left="720"/>
        <w:rPr>
          <w:color w:val="000000"/>
          <w:sz w:val="22"/>
        </w:rPr>
      </w:pPr>
    </w:p>
    <w:p w:rsidR="005B66B3" w:rsidRDefault="005B66B3" w:rsidP="00A026B2">
      <w:pPr>
        <w:widowControl w:val="0"/>
        <w:tabs>
          <w:tab w:val="right" w:pos="547"/>
        </w:tabs>
        <w:autoSpaceDE w:val="0"/>
        <w:autoSpaceDN w:val="0"/>
        <w:adjustRightInd w:val="0"/>
        <w:ind w:left="720" w:hanging="720"/>
        <w:rPr>
          <w:rFonts w:ascii="Tms Rmn" w:hAnsi="Tms Rmn"/>
          <w:sz w:val="22"/>
        </w:rPr>
      </w:pPr>
      <w:r>
        <w:rPr>
          <w:color w:val="000000"/>
          <w:sz w:val="22"/>
        </w:rPr>
        <w:tab/>
        <w:t>21.</w:t>
      </w:r>
      <w:r>
        <w:rPr>
          <w:color w:val="000000"/>
          <w:sz w:val="22"/>
        </w:rPr>
        <w:tab/>
      </w:r>
      <w:r w:rsidRPr="00DB6588">
        <w:rPr>
          <w:color w:val="000000"/>
          <w:sz w:val="22"/>
        </w:rPr>
        <w:t xml:space="preserve">The </w:t>
      </w:r>
      <w:r>
        <w:rPr>
          <w:color w:val="000000"/>
          <w:sz w:val="22"/>
        </w:rPr>
        <w:t xml:space="preserve">periodicity assumption requires that present value calculations take into account the number of compounding periods in each year.  </w:t>
      </w:r>
    </w:p>
    <w:p w:rsidR="005B66B3" w:rsidRDefault="005B66B3" w:rsidP="00A026B2">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DB331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01-08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GAAP―Underlying assumptions</w:t>
      </w:r>
      <w:r w:rsidRPr="00D21FB9">
        <w:rPr>
          <w:color w:val="000000"/>
          <w:sz w:val="22"/>
        </w:rPr>
        <w:t xml:space="preserve">    </w:t>
      </w:r>
    </w:p>
    <w:p w:rsidR="005B66B3" w:rsidRPr="00D21FB9" w:rsidRDefault="005B66B3" w:rsidP="00DB3317">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r>
        <w:rPr>
          <w:sz w:val="22"/>
          <w:szCs w:val="22"/>
        </w:rPr>
        <w:t>AICPA: FN Measurement</w:t>
      </w:r>
    </w:p>
    <w:p w:rsidR="005B66B3" w:rsidRDefault="005B66B3" w:rsidP="00A026B2">
      <w:pPr>
        <w:widowControl w:val="0"/>
        <w:autoSpaceDE w:val="0"/>
        <w:autoSpaceDN w:val="0"/>
        <w:adjustRightInd w:val="0"/>
        <w:ind w:left="720"/>
        <w:rPr>
          <w:color w:val="000000"/>
          <w:sz w:val="22"/>
        </w:rPr>
      </w:pPr>
    </w:p>
    <w:p w:rsidR="005B66B3" w:rsidRDefault="005B66B3" w:rsidP="00A026B2">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22.</w:t>
      </w:r>
      <w:r>
        <w:rPr>
          <w:color w:val="000000"/>
          <w:sz w:val="22"/>
        </w:rPr>
        <w:tab/>
        <w:t>Determining fair value by calculating the present value of future cash flows is a level 1 type of input.</w:t>
      </w:r>
    </w:p>
    <w:p w:rsidR="005B66B3" w:rsidRDefault="005B66B3">
      <w:pPr>
        <w:widowControl w:val="0"/>
        <w:tabs>
          <w:tab w:val="right" w:pos="547"/>
        </w:tabs>
        <w:autoSpaceDE w:val="0"/>
        <w:autoSpaceDN w:val="0"/>
        <w:adjustRightInd w:val="0"/>
        <w:ind w:left="720" w:hanging="720"/>
        <w:rPr>
          <w:color w:val="000000"/>
          <w:sz w:val="18"/>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8E448D">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01-09    </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Topic Area: </w:t>
      </w:r>
      <w:r>
        <w:rPr>
          <w:color w:val="000000"/>
          <w:sz w:val="22"/>
        </w:rPr>
        <w:t>Concepts―Recognition–Measurement–Disclosure</w:t>
      </w:r>
    </w:p>
    <w:p w:rsidR="005B66B3" w:rsidRPr="00D21FB9" w:rsidRDefault="005B66B3" w:rsidP="008E448D">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D21FB9">
      <w:pPr>
        <w:widowControl w:val="0"/>
        <w:autoSpaceDE w:val="0"/>
        <w:autoSpaceDN w:val="0"/>
        <w:adjustRightInd w:val="0"/>
        <w:ind w:firstLine="720"/>
        <w:rPr>
          <w:color w:val="000000"/>
          <w:sz w:val="22"/>
        </w:rPr>
      </w:pPr>
      <w:r w:rsidRPr="00D21FB9">
        <w:rPr>
          <w:color w:val="000000"/>
          <w:sz w:val="22"/>
        </w:rPr>
        <w:lastRenderedPageBreak/>
        <w:t>AACSB: Reflective thinking</w:t>
      </w:r>
    </w:p>
    <w:p w:rsidR="005B66B3" w:rsidRPr="00D21FB9" w:rsidRDefault="005B66B3" w:rsidP="00AB6D96">
      <w:pPr>
        <w:tabs>
          <w:tab w:val="left" w:pos="1620"/>
        </w:tabs>
        <w:ind w:left="720"/>
        <w:outlineLvl w:val="0"/>
        <w:rPr>
          <w:sz w:val="22"/>
          <w:szCs w:val="22"/>
        </w:rPr>
      </w:pPr>
      <w:r w:rsidRPr="00D21FB9">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rPr>
          <w:rFonts w:ascii="Tms Rmn" w:hAnsi="Tms Rmn"/>
          <w:sz w:val="18"/>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23.</w:t>
      </w:r>
      <w:r>
        <w:rPr>
          <w:color w:val="000000"/>
          <w:sz w:val="22"/>
        </w:rPr>
        <w:tab/>
      </w:r>
      <w:r w:rsidRPr="00DB6588">
        <w:rPr>
          <w:color w:val="000000"/>
          <w:sz w:val="22"/>
        </w:rPr>
        <w:t xml:space="preserve">The </w:t>
      </w:r>
      <w:r>
        <w:rPr>
          <w:color w:val="000000"/>
          <w:sz w:val="22"/>
        </w:rPr>
        <w:t>FASB’s framework for measuring fair value doesn’t change the situations in which fair value is used under current GAAP.</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7C5CB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01-09    </w:t>
      </w:r>
    </w:p>
    <w:p w:rsidR="005B66B3" w:rsidRDefault="005B66B3" w:rsidP="007C5CB7">
      <w:pPr>
        <w:widowControl w:val="0"/>
        <w:autoSpaceDE w:val="0"/>
        <w:autoSpaceDN w:val="0"/>
        <w:adjustRightInd w:val="0"/>
        <w:ind w:left="720"/>
        <w:outlineLvl w:val="0"/>
        <w:rPr>
          <w:color w:val="000000"/>
          <w:sz w:val="22"/>
        </w:rPr>
      </w:pPr>
      <w:r w:rsidRPr="00D21FB9">
        <w:rPr>
          <w:color w:val="000000"/>
          <w:sz w:val="22"/>
        </w:rPr>
        <w:t xml:space="preserve">Topic Area: </w:t>
      </w:r>
      <w:r>
        <w:rPr>
          <w:color w:val="000000"/>
          <w:sz w:val="22"/>
        </w:rPr>
        <w:t>Concepts―Recognition–Measurement–Disclosure</w:t>
      </w:r>
      <w:r w:rsidRPr="00D21FB9">
        <w:rPr>
          <w:color w:val="000000"/>
          <w:sz w:val="22"/>
        </w:rPr>
        <w:t xml:space="preserve"> </w:t>
      </w:r>
    </w:p>
    <w:p w:rsidR="005B66B3" w:rsidRPr="00D21FB9" w:rsidRDefault="005B66B3" w:rsidP="007C5CB7">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D21FB9">
      <w:pPr>
        <w:widowControl w:val="0"/>
        <w:autoSpaceDE w:val="0"/>
        <w:autoSpaceDN w:val="0"/>
        <w:adjustRightInd w:val="0"/>
        <w:ind w:firstLine="720"/>
        <w:rPr>
          <w:rFonts w:ascii="Tms Rmn" w:hAnsi="Tms Rmn"/>
          <w:sz w:val="18"/>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rPr>
          <w:b/>
          <w:color w:val="000000"/>
          <w:sz w:val="22"/>
        </w:rPr>
      </w:pPr>
      <w:r>
        <w:rPr>
          <w:b/>
          <w:color w:val="000000"/>
          <w:sz w:val="22"/>
        </w:rPr>
        <w:tab/>
      </w:r>
    </w:p>
    <w:p w:rsidR="005B66B3" w:rsidRDefault="005B66B3" w:rsidP="00A026B2">
      <w:pPr>
        <w:widowControl w:val="0"/>
        <w:tabs>
          <w:tab w:val="right" w:pos="547"/>
        </w:tabs>
        <w:autoSpaceDE w:val="0"/>
        <w:autoSpaceDN w:val="0"/>
        <w:adjustRightInd w:val="0"/>
        <w:ind w:left="720" w:hanging="720"/>
        <w:rPr>
          <w:rFonts w:ascii="Tms Rmn" w:hAnsi="Tms Rmn"/>
          <w:sz w:val="22"/>
        </w:rPr>
      </w:pPr>
      <w:r>
        <w:rPr>
          <w:color w:val="000000"/>
          <w:sz w:val="22"/>
        </w:rPr>
        <w:tab/>
        <w:t>24.</w:t>
      </w:r>
      <w:r>
        <w:rPr>
          <w:color w:val="000000"/>
          <w:sz w:val="22"/>
        </w:rPr>
        <w:tab/>
      </w:r>
      <w:r w:rsidRPr="00DB6588">
        <w:rPr>
          <w:color w:val="000000"/>
          <w:sz w:val="22"/>
        </w:rPr>
        <w:t xml:space="preserve">The </w:t>
      </w:r>
      <w:r>
        <w:rPr>
          <w:color w:val="000000"/>
          <w:sz w:val="22"/>
        </w:rPr>
        <w:t xml:space="preserve">revenue/expense approach emphasizes determining the appropriate amounts of revenue and expense in each reporting period.  </w:t>
      </w:r>
    </w:p>
    <w:p w:rsidR="005B66B3" w:rsidRDefault="005B66B3" w:rsidP="00A026B2">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B9097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01-10    </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Topic Area: Evolving GAAP</w:t>
      </w:r>
    </w:p>
    <w:p w:rsidR="005B66B3" w:rsidRPr="00D21FB9" w:rsidRDefault="005B66B3" w:rsidP="00B90977">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r>
        <w:rPr>
          <w:sz w:val="22"/>
          <w:szCs w:val="22"/>
        </w:rPr>
        <w:t>AICPA: FN Measurement</w:t>
      </w:r>
    </w:p>
    <w:p w:rsidR="005B66B3" w:rsidRPr="00D21FB9" w:rsidRDefault="005B66B3">
      <w:pPr>
        <w:widowControl w:val="0"/>
        <w:autoSpaceDE w:val="0"/>
        <w:autoSpaceDN w:val="0"/>
        <w:adjustRightInd w:val="0"/>
        <w:rPr>
          <w:color w:val="000000"/>
          <w:sz w:val="22"/>
        </w:rPr>
      </w:pPr>
    </w:p>
    <w:p w:rsidR="005B66B3" w:rsidRDefault="005B66B3">
      <w:pPr>
        <w:widowControl w:val="0"/>
        <w:autoSpaceDE w:val="0"/>
        <w:autoSpaceDN w:val="0"/>
        <w:adjustRightInd w:val="0"/>
        <w:rPr>
          <w:b/>
          <w:color w:val="000000"/>
          <w:sz w:val="22"/>
        </w:rPr>
      </w:pPr>
    </w:p>
    <w:p w:rsidR="005B66B3" w:rsidRDefault="005B66B3" w:rsidP="00A026B2">
      <w:pPr>
        <w:widowControl w:val="0"/>
        <w:tabs>
          <w:tab w:val="right" w:pos="547"/>
        </w:tabs>
        <w:autoSpaceDE w:val="0"/>
        <w:autoSpaceDN w:val="0"/>
        <w:adjustRightInd w:val="0"/>
        <w:ind w:left="720" w:hanging="720"/>
        <w:rPr>
          <w:rFonts w:ascii="Tms Rmn" w:hAnsi="Tms Rmn"/>
          <w:sz w:val="22"/>
        </w:rPr>
      </w:pPr>
      <w:r>
        <w:rPr>
          <w:color w:val="000000"/>
          <w:sz w:val="22"/>
        </w:rPr>
        <w:tab/>
        <w:t>25.</w:t>
      </w:r>
      <w:r>
        <w:rPr>
          <w:color w:val="000000"/>
          <w:sz w:val="22"/>
        </w:rPr>
        <w:tab/>
      </w:r>
      <w:r w:rsidRPr="00DB6588">
        <w:rPr>
          <w:color w:val="000000"/>
          <w:sz w:val="22"/>
        </w:rPr>
        <w:t xml:space="preserve">The </w:t>
      </w:r>
      <w:r>
        <w:rPr>
          <w:color w:val="000000"/>
          <w:sz w:val="22"/>
        </w:rPr>
        <w:t xml:space="preserve">asset/liability approach emphasizes matching to determine what assets and liabilities should be reflected on the balance sheet.    </w:t>
      </w:r>
    </w:p>
    <w:p w:rsidR="005B66B3" w:rsidRDefault="005B66B3" w:rsidP="00A026B2">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3D1A40">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01-10    </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Topic Area: Evolving GAAP</w:t>
      </w:r>
    </w:p>
    <w:p w:rsidR="005B66B3" w:rsidRPr="00D21FB9" w:rsidRDefault="005B66B3" w:rsidP="00AB6D96">
      <w:pPr>
        <w:widowControl w:val="0"/>
        <w:autoSpaceDE w:val="0"/>
        <w:autoSpaceDN w:val="0"/>
        <w:adjustRightInd w:val="0"/>
        <w:outlineLvl w:val="0"/>
        <w:rPr>
          <w:color w:val="000000"/>
          <w:sz w:val="22"/>
        </w:rPr>
      </w:pPr>
      <w:r w:rsidRPr="00D21FB9">
        <w:rPr>
          <w:rFonts w:ascii="Tms Rmn" w:hAnsi="Tms Rmn"/>
          <w:sz w:val="18"/>
        </w:rPr>
        <w:tab/>
      </w:r>
      <w:r w:rsidRPr="00D21FB9">
        <w:rPr>
          <w:color w:val="000000"/>
          <w:sz w:val="22"/>
        </w:rPr>
        <w:t xml:space="preserve">Blooms: Remember </w:t>
      </w:r>
    </w:p>
    <w:p w:rsidR="005B66B3" w:rsidRPr="00D21FB9" w:rsidRDefault="005B66B3"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AICPA: BB Critical Thinking</w:t>
      </w:r>
    </w:p>
    <w:p w:rsidR="005B66B3" w:rsidRPr="00D21FB9" w:rsidRDefault="005B66B3" w:rsidP="00AB6D96">
      <w:pPr>
        <w:tabs>
          <w:tab w:val="left" w:pos="1620"/>
        </w:tabs>
        <w:ind w:left="720"/>
        <w:outlineLvl w:val="0"/>
        <w:rPr>
          <w:sz w:val="22"/>
          <w:szCs w:val="22"/>
        </w:rPr>
      </w:pPr>
      <w:r>
        <w:rPr>
          <w:sz w:val="22"/>
          <w:szCs w:val="22"/>
        </w:rPr>
        <w:t>AICPA: FN Measurement</w:t>
      </w:r>
    </w:p>
    <w:p w:rsidR="005B66B3" w:rsidRDefault="005B66B3" w:rsidP="00A026B2">
      <w:pPr>
        <w:widowControl w:val="0"/>
        <w:tabs>
          <w:tab w:val="right" w:pos="547"/>
        </w:tabs>
        <w:autoSpaceDE w:val="0"/>
        <w:autoSpaceDN w:val="0"/>
        <w:adjustRightInd w:val="0"/>
        <w:ind w:left="720" w:hanging="720"/>
        <w:rPr>
          <w:color w:val="000000"/>
          <w:sz w:val="22"/>
        </w:rPr>
      </w:pPr>
    </w:p>
    <w:p w:rsidR="005B66B3" w:rsidRDefault="005B66B3" w:rsidP="00A026B2">
      <w:pPr>
        <w:widowControl w:val="0"/>
        <w:tabs>
          <w:tab w:val="right" w:pos="547"/>
        </w:tabs>
        <w:autoSpaceDE w:val="0"/>
        <w:autoSpaceDN w:val="0"/>
        <w:adjustRightInd w:val="0"/>
        <w:ind w:left="720" w:hanging="720"/>
        <w:rPr>
          <w:color w:val="000000"/>
          <w:sz w:val="22"/>
        </w:rPr>
      </w:pPr>
    </w:p>
    <w:p w:rsidR="005B66B3" w:rsidRDefault="005B66B3" w:rsidP="00A026B2">
      <w:pPr>
        <w:widowControl w:val="0"/>
        <w:tabs>
          <w:tab w:val="right" w:pos="547"/>
        </w:tabs>
        <w:autoSpaceDE w:val="0"/>
        <w:autoSpaceDN w:val="0"/>
        <w:adjustRightInd w:val="0"/>
        <w:ind w:left="720" w:hanging="720"/>
        <w:rPr>
          <w:rFonts w:ascii="Tms Rmn" w:hAnsi="Tms Rmn"/>
          <w:sz w:val="22"/>
        </w:rPr>
      </w:pPr>
      <w:r>
        <w:rPr>
          <w:color w:val="000000"/>
          <w:sz w:val="22"/>
        </w:rPr>
        <w:tab/>
        <w:t>26.</w:t>
      </w:r>
      <w:r>
        <w:rPr>
          <w:color w:val="000000"/>
          <w:sz w:val="22"/>
        </w:rPr>
        <w:tab/>
        <w:t>In IFRS, the conceptual framework indicates appropriate accounting when a more specific accounting standard does not apply.</w:t>
      </w:r>
    </w:p>
    <w:p w:rsidR="005B66B3" w:rsidRDefault="005B66B3" w:rsidP="00A026B2">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5B66B3" w:rsidRPr="00D21FB9" w:rsidRDefault="005B66B3" w:rsidP="001B7D65">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01-11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International Financial Reporting Standards―IFRS</w:t>
      </w:r>
      <w:r w:rsidRPr="00D21FB9">
        <w:rPr>
          <w:color w:val="000000"/>
          <w:sz w:val="22"/>
        </w:rPr>
        <w:t xml:space="preserve">     </w:t>
      </w:r>
    </w:p>
    <w:p w:rsidR="005B66B3" w:rsidRPr="00D21FB9" w:rsidRDefault="005B66B3" w:rsidP="001B7D65">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AB6D96">
      <w:pPr>
        <w:widowControl w:val="0"/>
        <w:autoSpaceDE w:val="0"/>
        <w:autoSpaceDN w:val="0"/>
        <w:adjustRightInd w:val="0"/>
        <w:ind w:left="720"/>
        <w:outlineLvl w:val="0"/>
        <w:rPr>
          <w:rFonts w:ascii="Tms Rmn" w:hAnsi="Tms Rmn"/>
          <w:sz w:val="22"/>
        </w:rPr>
      </w:pPr>
      <w:r w:rsidRPr="00D21FB9">
        <w:rPr>
          <w:color w:val="000000"/>
          <w:sz w:val="22"/>
        </w:rPr>
        <w:t xml:space="preserve">AACSB: </w:t>
      </w:r>
      <w:r>
        <w:rPr>
          <w:color w:val="000000"/>
          <w:sz w:val="22"/>
        </w:rPr>
        <w:t>Diversity</w:t>
      </w:r>
    </w:p>
    <w:p w:rsidR="005B66B3" w:rsidRPr="00D21FB9" w:rsidRDefault="005B66B3" w:rsidP="00AB6D96">
      <w:pPr>
        <w:tabs>
          <w:tab w:val="left" w:pos="1620"/>
        </w:tabs>
        <w:ind w:left="720"/>
        <w:outlineLvl w:val="0"/>
        <w:rPr>
          <w:sz w:val="22"/>
          <w:szCs w:val="22"/>
        </w:rPr>
      </w:pPr>
      <w:r w:rsidRPr="00D21FB9">
        <w:rPr>
          <w:sz w:val="22"/>
          <w:szCs w:val="22"/>
        </w:rPr>
        <w:t xml:space="preserve">AICPA: BB </w:t>
      </w:r>
      <w:r>
        <w:rPr>
          <w:sz w:val="22"/>
          <w:szCs w:val="22"/>
        </w:rPr>
        <w:t>Global</w:t>
      </w:r>
    </w:p>
    <w:p w:rsidR="005B66B3" w:rsidRDefault="005B66B3" w:rsidP="00A026B2">
      <w:pPr>
        <w:widowControl w:val="0"/>
        <w:autoSpaceDE w:val="0"/>
        <w:autoSpaceDN w:val="0"/>
        <w:adjustRightInd w:val="0"/>
        <w:ind w:left="720"/>
        <w:rPr>
          <w:color w:val="000000"/>
          <w:sz w:val="22"/>
        </w:rPr>
      </w:pPr>
    </w:p>
    <w:p w:rsidR="005B66B3" w:rsidRDefault="005B66B3" w:rsidP="00A026B2">
      <w:pPr>
        <w:widowControl w:val="0"/>
        <w:autoSpaceDE w:val="0"/>
        <w:autoSpaceDN w:val="0"/>
        <w:adjustRightInd w:val="0"/>
        <w:ind w:left="720"/>
        <w:rPr>
          <w:color w:val="000000"/>
          <w:sz w:val="22"/>
        </w:rPr>
      </w:pPr>
    </w:p>
    <w:p w:rsidR="005B66B3" w:rsidRDefault="005B66B3" w:rsidP="00C1338C">
      <w:pPr>
        <w:widowControl w:val="0"/>
        <w:tabs>
          <w:tab w:val="right" w:pos="547"/>
        </w:tabs>
        <w:autoSpaceDE w:val="0"/>
        <w:autoSpaceDN w:val="0"/>
        <w:adjustRightInd w:val="0"/>
        <w:ind w:left="720" w:hanging="720"/>
        <w:rPr>
          <w:rFonts w:ascii="Tms Rmn" w:hAnsi="Tms Rmn"/>
          <w:sz w:val="22"/>
        </w:rPr>
      </w:pPr>
      <w:r>
        <w:rPr>
          <w:color w:val="000000"/>
          <w:sz w:val="22"/>
        </w:rPr>
        <w:tab/>
        <w:t>27.</w:t>
      </w:r>
      <w:r>
        <w:rPr>
          <w:color w:val="000000"/>
          <w:sz w:val="22"/>
        </w:rPr>
        <w:tab/>
        <w:t xml:space="preserve">Political pressure never affects the IFRS standard-setting process.  </w:t>
      </w:r>
    </w:p>
    <w:p w:rsidR="005B66B3" w:rsidRDefault="005B66B3" w:rsidP="00C1338C">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5B66B3" w:rsidRPr="00D21FB9" w:rsidRDefault="005B66B3" w:rsidP="001B7D65">
      <w:pPr>
        <w:widowControl w:val="0"/>
        <w:autoSpaceDE w:val="0"/>
        <w:autoSpaceDN w:val="0"/>
        <w:adjustRightInd w:val="0"/>
        <w:ind w:left="720"/>
        <w:outlineLvl w:val="0"/>
        <w:rPr>
          <w:color w:val="000000"/>
          <w:sz w:val="22"/>
        </w:rPr>
      </w:pPr>
      <w:r w:rsidRPr="00D21FB9">
        <w:rPr>
          <w:color w:val="000000"/>
          <w:sz w:val="22"/>
        </w:rPr>
        <w:t>Level of Learning: 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01-11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International Financial Reporting Standards―IFRS</w:t>
      </w:r>
      <w:r w:rsidRPr="00D21FB9">
        <w:rPr>
          <w:color w:val="000000"/>
          <w:sz w:val="22"/>
        </w:rPr>
        <w:t xml:space="preserve">     </w:t>
      </w:r>
    </w:p>
    <w:p w:rsidR="005B66B3" w:rsidRDefault="005B66B3" w:rsidP="001B7D65">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rsidP="001B7D65">
      <w:pPr>
        <w:widowControl w:val="0"/>
        <w:autoSpaceDE w:val="0"/>
        <w:autoSpaceDN w:val="0"/>
        <w:adjustRightInd w:val="0"/>
        <w:ind w:left="720"/>
        <w:outlineLvl w:val="0"/>
        <w:rPr>
          <w:color w:val="000000"/>
          <w:sz w:val="22"/>
        </w:rPr>
      </w:pPr>
      <w:r>
        <w:rPr>
          <w:color w:val="000000"/>
          <w:sz w:val="22"/>
        </w:rPr>
        <w:t>AACSB: Legal</w:t>
      </w:r>
    </w:p>
    <w:p w:rsidR="005B66B3" w:rsidRPr="00D21FB9" w:rsidRDefault="005B66B3" w:rsidP="00AB6D96">
      <w:pPr>
        <w:widowControl w:val="0"/>
        <w:autoSpaceDE w:val="0"/>
        <w:autoSpaceDN w:val="0"/>
        <w:adjustRightInd w:val="0"/>
        <w:ind w:left="720"/>
        <w:outlineLvl w:val="0"/>
        <w:rPr>
          <w:rFonts w:ascii="Tms Rmn" w:hAnsi="Tms Rmn"/>
          <w:sz w:val="22"/>
        </w:rPr>
      </w:pPr>
      <w:r w:rsidRPr="00D21FB9">
        <w:rPr>
          <w:color w:val="000000"/>
          <w:sz w:val="22"/>
        </w:rPr>
        <w:t xml:space="preserve">AACSB: </w:t>
      </w:r>
      <w:r>
        <w:rPr>
          <w:color w:val="000000"/>
          <w:sz w:val="22"/>
        </w:rPr>
        <w:t>Diversity</w:t>
      </w:r>
    </w:p>
    <w:p w:rsidR="005B66B3" w:rsidRPr="00D21FB9" w:rsidRDefault="005B66B3" w:rsidP="00AB6D96">
      <w:pPr>
        <w:tabs>
          <w:tab w:val="left" w:pos="1620"/>
        </w:tabs>
        <w:ind w:left="720"/>
        <w:outlineLvl w:val="0"/>
        <w:rPr>
          <w:sz w:val="22"/>
          <w:szCs w:val="22"/>
        </w:rPr>
      </w:pPr>
      <w:r w:rsidRPr="00D21FB9">
        <w:rPr>
          <w:sz w:val="22"/>
          <w:szCs w:val="22"/>
        </w:rPr>
        <w:t xml:space="preserve">AICPA: BB </w:t>
      </w:r>
      <w:r>
        <w:rPr>
          <w:sz w:val="22"/>
          <w:szCs w:val="22"/>
        </w:rPr>
        <w:t>Global</w:t>
      </w:r>
    </w:p>
    <w:p w:rsidR="005B66B3" w:rsidRPr="00D21FB9" w:rsidRDefault="005B66B3">
      <w:pPr>
        <w:widowControl w:val="0"/>
        <w:autoSpaceDE w:val="0"/>
        <w:autoSpaceDN w:val="0"/>
        <w:adjustRightInd w:val="0"/>
        <w:rPr>
          <w:color w:val="000000"/>
          <w:sz w:val="22"/>
        </w:rPr>
      </w:pPr>
    </w:p>
    <w:p w:rsidR="005B66B3" w:rsidRDefault="005B66B3">
      <w:pPr>
        <w:widowControl w:val="0"/>
        <w:autoSpaceDE w:val="0"/>
        <w:autoSpaceDN w:val="0"/>
        <w:adjustRightInd w:val="0"/>
        <w:rPr>
          <w:b/>
          <w:color w:val="000000"/>
          <w:sz w:val="22"/>
        </w:rPr>
      </w:pPr>
    </w:p>
    <w:p w:rsidR="005B66B3" w:rsidRDefault="005B66B3" w:rsidP="00597E67">
      <w:pPr>
        <w:rPr>
          <w:b/>
          <w:color w:val="000000"/>
          <w:sz w:val="22"/>
        </w:rPr>
      </w:pPr>
    </w:p>
    <w:p w:rsidR="005B66B3" w:rsidRDefault="005B66B3" w:rsidP="00597E67">
      <w:pPr>
        <w:rPr>
          <w:rFonts w:ascii="Tms Rmn" w:hAnsi="Tms Rmn"/>
          <w:sz w:val="22"/>
        </w:rPr>
      </w:pPr>
      <w:r>
        <w:rPr>
          <w:b/>
          <w:color w:val="000000"/>
          <w:sz w:val="22"/>
        </w:rPr>
        <w:t>Multiple Choice Questions</w:t>
      </w:r>
    </w:p>
    <w:p w:rsidR="005B66B3" w:rsidRDefault="005B66B3">
      <w:pPr>
        <w:widowControl w:val="0"/>
        <w:autoSpaceDE w:val="0"/>
        <w:autoSpaceDN w:val="0"/>
        <w:adjustRightInd w:val="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28.</w:t>
      </w:r>
      <w:r>
        <w:rPr>
          <w:color w:val="000000"/>
          <w:sz w:val="22"/>
        </w:rPr>
        <w:tab/>
        <w:t xml:space="preserve">External decision makers would not look primarily to financial accounting information to assist them in making decisions on: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Granting credit.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Capital budgeting.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Selecting stocks.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Mergers and acquisitions. </w:t>
      </w:r>
    </w:p>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b   </w:t>
      </w:r>
    </w:p>
    <w:p w:rsidR="005B66B3" w:rsidRPr="009B35F9" w:rsidRDefault="005B66B3" w:rsidP="009B35F9">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01-01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Environment of financial accounting and reporting</w:t>
      </w:r>
      <w:r w:rsidRPr="00D21FB9">
        <w:rPr>
          <w:color w:val="000000"/>
          <w:sz w:val="22"/>
        </w:rPr>
        <w:t xml:space="preserve">    </w:t>
      </w:r>
    </w:p>
    <w:p w:rsidR="005B66B3" w:rsidRPr="00D21FB9" w:rsidRDefault="005B66B3" w:rsidP="0040579E">
      <w:pPr>
        <w:widowControl w:val="0"/>
        <w:autoSpaceDE w:val="0"/>
        <w:autoSpaceDN w:val="0"/>
        <w:adjustRightInd w:val="0"/>
        <w:ind w:left="720"/>
        <w:outlineLvl w:val="0"/>
        <w:rPr>
          <w:color w:val="000000"/>
          <w:sz w:val="22"/>
        </w:rPr>
      </w:pPr>
      <w:r w:rsidRPr="00D21FB9">
        <w:rPr>
          <w:color w:val="000000"/>
          <w:sz w:val="22"/>
        </w:rPr>
        <w:t>Blooms: Understand</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 xml:space="preserve">AICPA: BB </w:t>
      </w:r>
      <w:r>
        <w:rPr>
          <w:sz w:val="22"/>
          <w:szCs w:val="22"/>
        </w:rPr>
        <w:t>Resource management</w:t>
      </w:r>
    </w:p>
    <w:p w:rsidR="005B66B3" w:rsidRDefault="005B66B3">
      <w:pPr>
        <w:widowControl w:val="0"/>
        <w:tabs>
          <w:tab w:val="right" w:pos="547"/>
        </w:tabs>
        <w:autoSpaceDE w:val="0"/>
        <w:autoSpaceDN w:val="0"/>
        <w:adjustRightInd w:val="0"/>
        <w:ind w:left="720" w:hanging="720"/>
        <w:rPr>
          <w:color w:val="000000"/>
          <w:sz w:val="22"/>
        </w:rPr>
      </w:pPr>
    </w:p>
    <w:p w:rsidR="005B66B3" w:rsidRDefault="005B66B3">
      <w:pPr>
        <w:widowControl w:val="0"/>
        <w:tabs>
          <w:tab w:val="right" w:pos="547"/>
        </w:tabs>
        <w:autoSpaceDE w:val="0"/>
        <w:autoSpaceDN w:val="0"/>
        <w:adjustRightInd w:val="0"/>
        <w:ind w:left="720" w:hanging="720"/>
        <w:rPr>
          <w:color w:val="000000"/>
          <w:sz w:val="22"/>
        </w:rPr>
      </w:pPr>
    </w:p>
    <w:p w:rsidR="005B66B3" w:rsidRDefault="005B66B3">
      <w:pPr>
        <w:widowControl w:val="0"/>
        <w:tabs>
          <w:tab w:val="right" w:pos="547"/>
        </w:tabs>
        <w:autoSpaceDE w:val="0"/>
        <w:autoSpaceDN w:val="0"/>
        <w:adjustRightInd w:val="0"/>
        <w:ind w:left="720" w:hanging="720"/>
        <w:rPr>
          <w:color w:val="000000"/>
          <w:sz w:val="22"/>
        </w:rPr>
      </w:pPr>
      <w:r>
        <w:rPr>
          <w:color w:val="000000"/>
          <w:sz w:val="22"/>
        </w:rPr>
        <w:tab/>
        <w:t>29.</w:t>
      </w:r>
      <w:r>
        <w:rPr>
          <w:color w:val="000000"/>
          <w:sz w:val="22"/>
        </w:rPr>
        <w:tab/>
        <w:t>Corporations issue their shares to the investing public in the:</w:t>
      </w:r>
    </w:p>
    <w:p w:rsidR="005B66B3" w:rsidRDefault="005B66B3">
      <w:pPr>
        <w:widowControl w:val="0"/>
        <w:tabs>
          <w:tab w:val="right" w:pos="547"/>
        </w:tabs>
        <w:autoSpaceDE w:val="0"/>
        <w:autoSpaceDN w:val="0"/>
        <w:adjustRightInd w:val="0"/>
        <w:ind w:left="720" w:hanging="720"/>
        <w:rPr>
          <w:rFonts w:ascii="Tms Rmn" w:hAnsi="Tms Rmn"/>
          <w:sz w:val="22"/>
        </w:rPr>
      </w:pPr>
    </w:p>
    <w:tbl>
      <w:tblPr>
        <w:tblW w:w="0" w:type="auto"/>
        <w:tblInd w:w="738" w:type="dxa"/>
        <w:tblLayout w:type="fixed"/>
        <w:tblLook w:val="01E0" w:firstRow="1" w:lastRow="1" w:firstColumn="1" w:lastColumn="1" w:noHBand="0" w:noVBand="0"/>
      </w:tblPr>
      <w:tblGrid>
        <w:gridCol w:w="630"/>
        <w:gridCol w:w="1800"/>
        <w:gridCol w:w="1980"/>
      </w:tblGrid>
      <w:tr w:rsidR="005B66B3">
        <w:tc>
          <w:tcPr>
            <w:tcW w:w="630" w:type="dxa"/>
          </w:tcPr>
          <w:p w:rsidR="005B66B3" w:rsidRDefault="005B66B3">
            <w:pPr>
              <w:widowControl w:val="0"/>
              <w:rPr>
                <w:snapToGrid w:val="0"/>
              </w:rPr>
            </w:pPr>
          </w:p>
        </w:tc>
        <w:tc>
          <w:tcPr>
            <w:tcW w:w="1800" w:type="dxa"/>
          </w:tcPr>
          <w:p w:rsidR="005B66B3" w:rsidRPr="00E62B6F" w:rsidRDefault="005B66B3">
            <w:pPr>
              <w:widowControl w:val="0"/>
              <w:jc w:val="center"/>
              <w:rPr>
                <w:snapToGrid w:val="0"/>
                <w:u w:val="single"/>
              </w:rPr>
            </w:pPr>
            <w:r w:rsidRPr="00E62B6F">
              <w:rPr>
                <w:snapToGrid w:val="0"/>
                <w:sz w:val="22"/>
                <w:u w:val="single"/>
              </w:rPr>
              <w:t>Primary market</w:t>
            </w:r>
          </w:p>
        </w:tc>
        <w:tc>
          <w:tcPr>
            <w:tcW w:w="1980" w:type="dxa"/>
          </w:tcPr>
          <w:p w:rsidR="005B66B3" w:rsidRPr="00E62B6F" w:rsidRDefault="005B66B3">
            <w:pPr>
              <w:widowControl w:val="0"/>
              <w:jc w:val="center"/>
              <w:rPr>
                <w:snapToGrid w:val="0"/>
                <w:u w:val="single"/>
              </w:rPr>
            </w:pPr>
            <w:r w:rsidRPr="00E62B6F">
              <w:rPr>
                <w:snapToGrid w:val="0"/>
                <w:sz w:val="22"/>
                <w:u w:val="single"/>
              </w:rPr>
              <w:t>Secondary market</w:t>
            </w:r>
          </w:p>
        </w:tc>
      </w:tr>
      <w:tr w:rsidR="005B66B3">
        <w:tc>
          <w:tcPr>
            <w:tcW w:w="630" w:type="dxa"/>
          </w:tcPr>
          <w:p w:rsidR="005B66B3" w:rsidRDefault="005B66B3">
            <w:pPr>
              <w:widowControl w:val="0"/>
              <w:rPr>
                <w:snapToGrid w:val="0"/>
              </w:rPr>
            </w:pPr>
            <w:r>
              <w:rPr>
                <w:snapToGrid w:val="0"/>
                <w:sz w:val="22"/>
              </w:rPr>
              <w:t>a.</w:t>
            </w:r>
          </w:p>
        </w:tc>
        <w:tc>
          <w:tcPr>
            <w:tcW w:w="1800" w:type="dxa"/>
          </w:tcPr>
          <w:p w:rsidR="005B66B3" w:rsidRDefault="005B66B3">
            <w:pPr>
              <w:widowControl w:val="0"/>
              <w:jc w:val="center"/>
              <w:rPr>
                <w:snapToGrid w:val="0"/>
              </w:rPr>
            </w:pPr>
            <w:r>
              <w:rPr>
                <w:snapToGrid w:val="0"/>
                <w:sz w:val="22"/>
              </w:rPr>
              <w:t>Yes</w:t>
            </w:r>
          </w:p>
        </w:tc>
        <w:tc>
          <w:tcPr>
            <w:tcW w:w="1980" w:type="dxa"/>
          </w:tcPr>
          <w:p w:rsidR="005B66B3" w:rsidRDefault="005B66B3">
            <w:pPr>
              <w:widowControl w:val="0"/>
              <w:jc w:val="center"/>
              <w:rPr>
                <w:snapToGrid w:val="0"/>
              </w:rPr>
            </w:pPr>
            <w:r>
              <w:rPr>
                <w:snapToGrid w:val="0"/>
                <w:sz w:val="22"/>
              </w:rPr>
              <w:t>Yes</w:t>
            </w:r>
          </w:p>
        </w:tc>
      </w:tr>
      <w:tr w:rsidR="005B66B3">
        <w:tc>
          <w:tcPr>
            <w:tcW w:w="630" w:type="dxa"/>
          </w:tcPr>
          <w:p w:rsidR="005B66B3" w:rsidRDefault="005B66B3">
            <w:pPr>
              <w:widowControl w:val="0"/>
              <w:rPr>
                <w:snapToGrid w:val="0"/>
              </w:rPr>
            </w:pPr>
            <w:r>
              <w:rPr>
                <w:snapToGrid w:val="0"/>
                <w:sz w:val="22"/>
              </w:rPr>
              <w:t>b.</w:t>
            </w:r>
          </w:p>
        </w:tc>
        <w:tc>
          <w:tcPr>
            <w:tcW w:w="1800" w:type="dxa"/>
          </w:tcPr>
          <w:p w:rsidR="005B66B3" w:rsidRDefault="005B66B3">
            <w:pPr>
              <w:widowControl w:val="0"/>
              <w:jc w:val="center"/>
              <w:rPr>
                <w:snapToGrid w:val="0"/>
              </w:rPr>
            </w:pPr>
            <w:r>
              <w:rPr>
                <w:snapToGrid w:val="0"/>
                <w:sz w:val="22"/>
              </w:rPr>
              <w:t>No</w:t>
            </w:r>
          </w:p>
        </w:tc>
        <w:tc>
          <w:tcPr>
            <w:tcW w:w="1980" w:type="dxa"/>
          </w:tcPr>
          <w:p w:rsidR="005B66B3" w:rsidRDefault="005B66B3">
            <w:pPr>
              <w:widowControl w:val="0"/>
              <w:jc w:val="center"/>
              <w:rPr>
                <w:snapToGrid w:val="0"/>
              </w:rPr>
            </w:pPr>
            <w:r>
              <w:rPr>
                <w:snapToGrid w:val="0"/>
                <w:sz w:val="22"/>
              </w:rPr>
              <w:t>Yes</w:t>
            </w:r>
          </w:p>
        </w:tc>
      </w:tr>
      <w:tr w:rsidR="005B66B3">
        <w:tc>
          <w:tcPr>
            <w:tcW w:w="630" w:type="dxa"/>
          </w:tcPr>
          <w:p w:rsidR="005B66B3" w:rsidRDefault="005B66B3">
            <w:pPr>
              <w:widowControl w:val="0"/>
              <w:rPr>
                <w:snapToGrid w:val="0"/>
              </w:rPr>
            </w:pPr>
            <w:r>
              <w:rPr>
                <w:snapToGrid w:val="0"/>
                <w:sz w:val="22"/>
              </w:rPr>
              <w:t>c.</w:t>
            </w:r>
          </w:p>
        </w:tc>
        <w:tc>
          <w:tcPr>
            <w:tcW w:w="1800" w:type="dxa"/>
          </w:tcPr>
          <w:p w:rsidR="005B66B3" w:rsidRDefault="005B66B3">
            <w:pPr>
              <w:widowControl w:val="0"/>
              <w:jc w:val="center"/>
              <w:rPr>
                <w:snapToGrid w:val="0"/>
              </w:rPr>
            </w:pPr>
            <w:r>
              <w:rPr>
                <w:snapToGrid w:val="0"/>
                <w:sz w:val="22"/>
              </w:rPr>
              <w:t>Yes</w:t>
            </w:r>
          </w:p>
        </w:tc>
        <w:tc>
          <w:tcPr>
            <w:tcW w:w="1980" w:type="dxa"/>
          </w:tcPr>
          <w:p w:rsidR="005B66B3" w:rsidRDefault="005B66B3">
            <w:pPr>
              <w:widowControl w:val="0"/>
              <w:jc w:val="center"/>
              <w:rPr>
                <w:snapToGrid w:val="0"/>
              </w:rPr>
            </w:pPr>
            <w:r>
              <w:rPr>
                <w:snapToGrid w:val="0"/>
                <w:sz w:val="22"/>
              </w:rPr>
              <w:t>No</w:t>
            </w:r>
          </w:p>
        </w:tc>
      </w:tr>
      <w:tr w:rsidR="005B66B3">
        <w:tc>
          <w:tcPr>
            <w:tcW w:w="630" w:type="dxa"/>
          </w:tcPr>
          <w:p w:rsidR="005B66B3" w:rsidRDefault="005B66B3">
            <w:pPr>
              <w:widowControl w:val="0"/>
              <w:rPr>
                <w:snapToGrid w:val="0"/>
              </w:rPr>
            </w:pPr>
            <w:r>
              <w:rPr>
                <w:snapToGrid w:val="0"/>
                <w:sz w:val="22"/>
              </w:rPr>
              <w:t>d.</w:t>
            </w:r>
          </w:p>
        </w:tc>
        <w:tc>
          <w:tcPr>
            <w:tcW w:w="1800" w:type="dxa"/>
          </w:tcPr>
          <w:p w:rsidR="005B66B3" w:rsidRDefault="005B66B3">
            <w:pPr>
              <w:widowControl w:val="0"/>
              <w:jc w:val="center"/>
              <w:rPr>
                <w:snapToGrid w:val="0"/>
              </w:rPr>
            </w:pPr>
            <w:r>
              <w:rPr>
                <w:snapToGrid w:val="0"/>
                <w:sz w:val="22"/>
              </w:rPr>
              <w:t>No</w:t>
            </w:r>
          </w:p>
        </w:tc>
        <w:tc>
          <w:tcPr>
            <w:tcW w:w="1980" w:type="dxa"/>
          </w:tcPr>
          <w:p w:rsidR="005B66B3" w:rsidRDefault="005B66B3">
            <w:pPr>
              <w:widowControl w:val="0"/>
              <w:jc w:val="center"/>
              <w:rPr>
                <w:snapToGrid w:val="0"/>
              </w:rPr>
            </w:pPr>
            <w:r>
              <w:rPr>
                <w:snapToGrid w:val="0"/>
                <w:sz w:val="22"/>
              </w:rPr>
              <w:t>No</w:t>
            </w:r>
          </w:p>
        </w:tc>
      </w:tr>
    </w:tbl>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c   </w:t>
      </w:r>
    </w:p>
    <w:p w:rsidR="005B66B3" w:rsidRPr="00D21FB9" w:rsidRDefault="005B66B3" w:rsidP="001E2855">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01-01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Environment of financial accounting and reporting</w:t>
      </w:r>
      <w:r w:rsidRPr="00D21FB9">
        <w:rPr>
          <w:color w:val="000000"/>
          <w:sz w:val="22"/>
        </w:rPr>
        <w:t xml:space="preserve">    </w:t>
      </w:r>
    </w:p>
    <w:p w:rsidR="005B66B3" w:rsidRPr="00D21FB9" w:rsidRDefault="005B66B3" w:rsidP="001E2855">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Pr="00D21FB9" w:rsidRDefault="005B66B3" w:rsidP="00AB6D96">
      <w:pPr>
        <w:tabs>
          <w:tab w:val="left" w:pos="1620"/>
        </w:tabs>
        <w:ind w:left="720"/>
        <w:outlineLvl w:val="0"/>
        <w:rPr>
          <w:sz w:val="22"/>
          <w:szCs w:val="22"/>
        </w:rPr>
      </w:pPr>
      <w:r w:rsidRPr="00D21FB9">
        <w:rPr>
          <w:sz w:val="22"/>
          <w:szCs w:val="22"/>
        </w:rPr>
        <w:t xml:space="preserve">AICPA: </w:t>
      </w:r>
      <w:r>
        <w:rPr>
          <w:sz w:val="22"/>
          <w:szCs w:val="22"/>
        </w:rPr>
        <w:t>BB Resource management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30.</w:t>
      </w:r>
      <w:r>
        <w:rPr>
          <w:color w:val="000000"/>
          <w:sz w:val="22"/>
        </w:rPr>
        <w:tab/>
        <w:t>The primary focus for financial accounting information is to provide information useful for:</w:t>
      </w: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r>
      <w:r>
        <w:rPr>
          <w:color w:val="000000"/>
          <w:sz w:val="22"/>
        </w:rPr>
        <w:tab/>
      </w:r>
    </w:p>
    <w:tbl>
      <w:tblPr>
        <w:tblW w:w="0" w:type="auto"/>
        <w:tblInd w:w="738" w:type="dxa"/>
        <w:tblLayout w:type="fixed"/>
        <w:tblLook w:val="01E0" w:firstRow="1" w:lastRow="1" w:firstColumn="1" w:lastColumn="1" w:noHBand="0" w:noVBand="0"/>
      </w:tblPr>
      <w:tblGrid>
        <w:gridCol w:w="630"/>
        <w:gridCol w:w="2070"/>
        <w:gridCol w:w="1710"/>
      </w:tblGrid>
      <w:tr w:rsidR="005B66B3">
        <w:tc>
          <w:tcPr>
            <w:tcW w:w="630" w:type="dxa"/>
          </w:tcPr>
          <w:p w:rsidR="005B66B3" w:rsidRDefault="005B66B3">
            <w:pPr>
              <w:widowControl w:val="0"/>
              <w:rPr>
                <w:snapToGrid w:val="0"/>
              </w:rPr>
            </w:pPr>
          </w:p>
        </w:tc>
        <w:tc>
          <w:tcPr>
            <w:tcW w:w="2070" w:type="dxa"/>
          </w:tcPr>
          <w:p w:rsidR="005B66B3" w:rsidRPr="00E62B6F" w:rsidRDefault="005B66B3">
            <w:pPr>
              <w:widowControl w:val="0"/>
              <w:jc w:val="center"/>
              <w:rPr>
                <w:snapToGrid w:val="0"/>
                <w:u w:val="single"/>
              </w:rPr>
            </w:pPr>
            <w:r w:rsidRPr="00E62B6F">
              <w:rPr>
                <w:snapToGrid w:val="0"/>
                <w:sz w:val="22"/>
                <w:u w:val="single"/>
              </w:rPr>
              <w:t>Investing decisions</w:t>
            </w:r>
          </w:p>
        </w:tc>
        <w:tc>
          <w:tcPr>
            <w:tcW w:w="1710" w:type="dxa"/>
          </w:tcPr>
          <w:p w:rsidR="005B66B3" w:rsidRPr="00E62B6F" w:rsidRDefault="005B66B3">
            <w:pPr>
              <w:widowControl w:val="0"/>
              <w:jc w:val="center"/>
              <w:rPr>
                <w:snapToGrid w:val="0"/>
                <w:u w:val="single"/>
              </w:rPr>
            </w:pPr>
            <w:r w:rsidRPr="00E62B6F">
              <w:rPr>
                <w:snapToGrid w:val="0"/>
                <w:sz w:val="22"/>
                <w:u w:val="single"/>
              </w:rPr>
              <w:t>Credit decisions</w:t>
            </w:r>
          </w:p>
        </w:tc>
      </w:tr>
      <w:tr w:rsidR="005B66B3">
        <w:tc>
          <w:tcPr>
            <w:tcW w:w="630" w:type="dxa"/>
          </w:tcPr>
          <w:p w:rsidR="005B66B3" w:rsidRDefault="005B66B3">
            <w:pPr>
              <w:widowControl w:val="0"/>
              <w:rPr>
                <w:snapToGrid w:val="0"/>
              </w:rPr>
            </w:pPr>
            <w:r>
              <w:rPr>
                <w:snapToGrid w:val="0"/>
                <w:sz w:val="22"/>
              </w:rPr>
              <w:t>a.</w:t>
            </w:r>
          </w:p>
        </w:tc>
        <w:tc>
          <w:tcPr>
            <w:tcW w:w="2070" w:type="dxa"/>
          </w:tcPr>
          <w:p w:rsidR="005B66B3" w:rsidRDefault="005B66B3">
            <w:pPr>
              <w:widowControl w:val="0"/>
              <w:jc w:val="center"/>
              <w:rPr>
                <w:snapToGrid w:val="0"/>
              </w:rPr>
            </w:pPr>
            <w:r>
              <w:rPr>
                <w:snapToGrid w:val="0"/>
                <w:sz w:val="22"/>
              </w:rPr>
              <w:t>Yes</w:t>
            </w:r>
          </w:p>
        </w:tc>
        <w:tc>
          <w:tcPr>
            <w:tcW w:w="1710" w:type="dxa"/>
          </w:tcPr>
          <w:p w:rsidR="005B66B3" w:rsidRDefault="005B66B3">
            <w:pPr>
              <w:widowControl w:val="0"/>
              <w:jc w:val="center"/>
              <w:rPr>
                <w:snapToGrid w:val="0"/>
              </w:rPr>
            </w:pPr>
            <w:r>
              <w:rPr>
                <w:snapToGrid w:val="0"/>
                <w:sz w:val="22"/>
              </w:rPr>
              <w:t>Yes</w:t>
            </w:r>
          </w:p>
        </w:tc>
      </w:tr>
      <w:tr w:rsidR="005B66B3">
        <w:tc>
          <w:tcPr>
            <w:tcW w:w="630" w:type="dxa"/>
          </w:tcPr>
          <w:p w:rsidR="005B66B3" w:rsidRDefault="005B66B3">
            <w:pPr>
              <w:widowControl w:val="0"/>
              <w:rPr>
                <w:snapToGrid w:val="0"/>
              </w:rPr>
            </w:pPr>
            <w:r>
              <w:rPr>
                <w:snapToGrid w:val="0"/>
                <w:sz w:val="22"/>
              </w:rPr>
              <w:lastRenderedPageBreak/>
              <w:t>b.</w:t>
            </w:r>
          </w:p>
        </w:tc>
        <w:tc>
          <w:tcPr>
            <w:tcW w:w="2070" w:type="dxa"/>
          </w:tcPr>
          <w:p w:rsidR="005B66B3" w:rsidRDefault="005B66B3">
            <w:pPr>
              <w:widowControl w:val="0"/>
              <w:jc w:val="center"/>
              <w:rPr>
                <w:snapToGrid w:val="0"/>
              </w:rPr>
            </w:pPr>
            <w:r>
              <w:rPr>
                <w:snapToGrid w:val="0"/>
                <w:sz w:val="22"/>
              </w:rPr>
              <w:t>Yes</w:t>
            </w:r>
          </w:p>
        </w:tc>
        <w:tc>
          <w:tcPr>
            <w:tcW w:w="1710" w:type="dxa"/>
          </w:tcPr>
          <w:p w:rsidR="005B66B3" w:rsidRDefault="005B66B3">
            <w:pPr>
              <w:widowControl w:val="0"/>
              <w:jc w:val="center"/>
              <w:rPr>
                <w:snapToGrid w:val="0"/>
              </w:rPr>
            </w:pPr>
            <w:r>
              <w:rPr>
                <w:snapToGrid w:val="0"/>
                <w:sz w:val="22"/>
              </w:rPr>
              <w:t>No</w:t>
            </w:r>
          </w:p>
        </w:tc>
      </w:tr>
      <w:tr w:rsidR="005B66B3">
        <w:tc>
          <w:tcPr>
            <w:tcW w:w="630" w:type="dxa"/>
          </w:tcPr>
          <w:p w:rsidR="005B66B3" w:rsidRDefault="005B66B3">
            <w:pPr>
              <w:widowControl w:val="0"/>
              <w:rPr>
                <w:snapToGrid w:val="0"/>
              </w:rPr>
            </w:pPr>
            <w:r>
              <w:rPr>
                <w:snapToGrid w:val="0"/>
                <w:sz w:val="22"/>
              </w:rPr>
              <w:t>c.</w:t>
            </w:r>
          </w:p>
        </w:tc>
        <w:tc>
          <w:tcPr>
            <w:tcW w:w="2070" w:type="dxa"/>
          </w:tcPr>
          <w:p w:rsidR="005B66B3" w:rsidRDefault="005B66B3">
            <w:pPr>
              <w:widowControl w:val="0"/>
              <w:jc w:val="center"/>
              <w:rPr>
                <w:snapToGrid w:val="0"/>
              </w:rPr>
            </w:pPr>
            <w:r>
              <w:rPr>
                <w:snapToGrid w:val="0"/>
                <w:sz w:val="22"/>
              </w:rPr>
              <w:t>No</w:t>
            </w:r>
          </w:p>
        </w:tc>
        <w:tc>
          <w:tcPr>
            <w:tcW w:w="1710" w:type="dxa"/>
          </w:tcPr>
          <w:p w:rsidR="005B66B3" w:rsidRDefault="005B66B3">
            <w:pPr>
              <w:widowControl w:val="0"/>
              <w:jc w:val="center"/>
              <w:rPr>
                <w:snapToGrid w:val="0"/>
              </w:rPr>
            </w:pPr>
            <w:r>
              <w:rPr>
                <w:snapToGrid w:val="0"/>
                <w:sz w:val="22"/>
              </w:rPr>
              <w:t>Yes</w:t>
            </w:r>
          </w:p>
        </w:tc>
      </w:tr>
      <w:tr w:rsidR="005B66B3">
        <w:tc>
          <w:tcPr>
            <w:tcW w:w="630" w:type="dxa"/>
          </w:tcPr>
          <w:p w:rsidR="005B66B3" w:rsidRDefault="005B66B3">
            <w:pPr>
              <w:widowControl w:val="0"/>
              <w:rPr>
                <w:snapToGrid w:val="0"/>
              </w:rPr>
            </w:pPr>
            <w:r>
              <w:rPr>
                <w:snapToGrid w:val="0"/>
                <w:sz w:val="22"/>
              </w:rPr>
              <w:t>d.</w:t>
            </w:r>
          </w:p>
        </w:tc>
        <w:tc>
          <w:tcPr>
            <w:tcW w:w="2070" w:type="dxa"/>
          </w:tcPr>
          <w:p w:rsidR="005B66B3" w:rsidRDefault="005B66B3">
            <w:pPr>
              <w:widowControl w:val="0"/>
              <w:jc w:val="center"/>
              <w:rPr>
                <w:snapToGrid w:val="0"/>
              </w:rPr>
            </w:pPr>
            <w:r>
              <w:rPr>
                <w:snapToGrid w:val="0"/>
                <w:sz w:val="22"/>
              </w:rPr>
              <w:t>No</w:t>
            </w:r>
          </w:p>
        </w:tc>
        <w:tc>
          <w:tcPr>
            <w:tcW w:w="1710" w:type="dxa"/>
          </w:tcPr>
          <w:p w:rsidR="005B66B3" w:rsidRDefault="005B66B3">
            <w:pPr>
              <w:widowControl w:val="0"/>
              <w:jc w:val="center"/>
              <w:rPr>
                <w:snapToGrid w:val="0"/>
              </w:rPr>
            </w:pPr>
            <w:r>
              <w:rPr>
                <w:snapToGrid w:val="0"/>
                <w:sz w:val="22"/>
              </w:rPr>
              <w:t>No</w:t>
            </w:r>
          </w:p>
        </w:tc>
      </w:tr>
    </w:tbl>
    <w:p w:rsidR="005B66B3" w:rsidRDefault="005B66B3">
      <w:pPr>
        <w:widowControl w:val="0"/>
        <w:tabs>
          <w:tab w:val="right" w:pos="547"/>
        </w:tabs>
        <w:autoSpaceDE w:val="0"/>
        <w:autoSpaceDN w:val="0"/>
        <w:adjustRightInd w:val="0"/>
        <w:ind w:left="720" w:hanging="720"/>
        <w:rPr>
          <w:color w:val="000000"/>
          <w:sz w:val="22"/>
        </w:rPr>
      </w:pP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Answer: a   </w:t>
      </w:r>
    </w:p>
    <w:p w:rsidR="005B66B3" w:rsidRPr="00D21FB9" w:rsidRDefault="005B66B3" w:rsidP="001E2855">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5B66B3" w:rsidRPr="00D21FB9" w:rsidRDefault="005B66B3" w:rsidP="00AB6D96">
      <w:pPr>
        <w:widowControl w:val="0"/>
        <w:autoSpaceDE w:val="0"/>
        <w:autoSpaceDN w:val="0"/>
        <w:adjustRightInd w:val="0"/>
        <w:ind w:left="720"/>
        <w:outlineLvl w:val="0"/>
        <w:rPr>
          <w:color w:val="000000"/>
          <w:sz w:val="22"/>
        </w:rPr>
      </w:pPr>
      <w:r w:rsidRPr="00D21FB9">
        <w:rPr>
          <w:color w:val="000000"/>
          <w:sz w:val="22"/>
        </w:rPr>
        <w:t xml:space="preserve">Learning Objective: 01-01   </w:t>
      </w:r>
    </w:p>
    <w:p w:rsidR="005B66B3" w:rsidRPr="00D21FB9" w:rsidRDefault="005B66B3" w:rsidP="00AB6D96">
      <w:pPr>
        <w:widowControl w:val="0"/>
        <w:autoSpaceDE w:val="0"/>
        <w:autoSpaceDN w:val="0"/>
        <w:adjustRightInd w:val="0"/>
        <w:ind w:left="720"/>
        <w:outlineLvl w:val="0"/>
        <w:rPr>
          <w:color w:val="000000"/>
          <w:sz w:val="22"/>
        </w:rPr>
      </w:pPr>
      <w:r>
        <w:rPr>
          <w:color w:val="000000"/>
          <w:sz w:val="22"/>
        </w:rPr>
        <w:t>Topic Area: Environment of financial accounting and reporting</w:t>
      </w:r>
      <w:r w:rsidDel="004D0897">
        <w:rPr>
          <w:color w:val="000000"/>
          <w:sz w:val="22"/>
        </w:rPr>
        <w:t xml:space="preserve"> </w:t>
      </w:r>
      <w:r w:rsidRPr="00D21FB9">
        <w:rPr>
          <w:color w:val="000000"/>
          <w:sz w:val="22"/>
        </w:rPr>
        <w:t xml:space="preserve">    </w:t>
      </w:r>
    </w:p>
    <w:p w:rsidR="005B66B3" w:rsidRPr="00D21FB9" w:rsidRDefault="005B66B3" w:rsidP="001E2855">
      <w:pPr>
        <w:widowControl w:val="0"/>
        <w:autoSpaceDE w:val="0"/>
        <w:autoSpaceDN w:val="0"/>
        <w:adjustRightInd w:val="0"/>
        <w:ind w:left="720"/>
        <w:outlineLvl w:val="0"/>
        <w:rPr>
          <w:color w:val="000000"/>
          <w:sz w:val="22"/>
        </w:rPr>
      </w:pPr>
      <w:r w:rsidRPr="00D21FB9">
        <w:rPr>
          <w:color w:val="000000"/>
          <w:sz w:val="22"/>
        </w:rPr>
        <w:t>Blooms: Remember</w:t>
      </w:r>
    </w:p>
    <w:p w:rsidR="005B66B3" w:rsidRPr="00D21FB9" w:rsidRDefault="005B66B3">
      <w:pPr>
        <w:widowControl w:val="0"/>
        <w:autoSpaceDE w:val="0"/>
        <w:autoSpaceDN w:val="0"/>
        <w:adjustRightInd w:val="0"/>
        <w:ind w:left="720"/>
        <w:rPr>
          <w:color w:val="000000"/>
          <w:sz w:val="22"/>
        </w:rPr>
      </w:pPr>
      <w:r w:rsidRPr="00D21FB9">
        <w:rPr>
          <w:color w:val="000000"/>
          <w:sz w:val="22"/>
        </w:rPr>
        <w:t>AACSB: Reflective thinking</w:t>
      </w:r>
    </w:p>
    <w:p w:rsidR="005B66B3" w:rsidRDefault="005B66B3" w:rsidP="00AB6D96">
      <w:pPr>
        <w:tabs>
          <w:tab w:val="left" w:pos="1620"/>
        </w:tabs>
        <w:ind w:left="720"/>
        <w:outlineLvl w:val="0"/>
        <w:rPr>
          <w:sz w:val="22"/>
          <w:szCs w:val="22"/>
        </w:rPr>
      </w:pPr>
      <w:r w:rsidRPr="00D21FB9">
        <w:rPr>
          <w:sz w:val="22"/>
          <w:szCs w:val="22"/>
        </w:rPr>
        <w:t xml:space="preserve">AICPA: </w:t>
      </w:r>
      <w:r w:rsidRPr="00812D2C">
        <w:rPr>
          <w:sz w:val="22"/>
          <w:szCs w:val="22"/>
        </w:rPr>
        <w:t xml:space="preserve">BB </w:t>
      </w:r>
      <w:r>
        <w:rPr>
          <w:sz w:val="22"/>
          <w:szCs w:val="22"/>
        </w:rPr>
        <w:t>Resource management</w:t>
      </w:r>
    </w:p>
    <w:p w:rsidR="005B66B3" w:rsidRPr="00D21FB9" w:rsidRDefault="005B66B3" w:rsidP="00AB6D96">
      <w:pPr>
        <w:tabs>
          <w:tab w:val="left" w:pos="1620"/>
        </w:tabs>
        <w:ind w:left="720"/>
        <w:outlineLvl w:val="0"/>
        <w:rPr>
          <w:sz w:val="22"/>
          <w:szCs w:val="22"/>
        </w:rPr>
      </w:pPr>
      <w:r>
        <w:rPr>
          <w:sz w:val="22"/>
          <w:szCs w:val="22"/>
        </w:rPr>
        <w:t>AICPA: FN Risk analysis</w:t>
      </w:r>
      <w:r w:rsidRPr="00D21FB9" w:rsidDel="004D0897">
        <w:rPr>
          <w:sz w:val="22"/>
          <w:szCs w:val="22"/>
        </w:rPr>
        <w:t xml:space="preserve"> </w:t>
      </w:r>
    </w:p>
    <w:p w:rsidR="005B66B3" w:rsidRPr="00D21FB9"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rsidP="00DF0E87">
      <w:pPr>
        <w:widowControl w:val="0"/>
        <w:tabs>
          <w:tab w:val="left" w:pos="270"/>
        </w:tabs>
        <w:autoSpaceDE w:val="0"/>
        <w:autoSpaceDN w:val="0"/>
        <w:adjustRightInd w:val="0"/>
        <w:ind w:left="720" w:hanging="450"/>
        <w:rPr>
          <w:rFonts w:ascii="Tms Rmn" w:hAnsi="Tms Rmn"/>
          <w:sz w:val="22"/>
        </w:rPr>
      </w:pPr>
      <w:r>
        <w:rPr>
          <w:color w:val="000000"/>
          <w:sz w:val="22"/>
        </w:rPr>
        <w:t>31.</w:t>
      </w:r>
      <w:r>
        <w:rPr>
          <w:color w:val="000000"/>
          <w:sz w:val="22"/>
        </w:rPr>
        <w:tab/>
        <w:t xml:space="preserve">Which of the following groups is </w:t>
      </w:r>
      <w:r w:rsidRPr="00812D2C">
        <w:rPr>
          <w:b/>
          <w:color w:val="000000"/>
          <w:sz w:val="22"/>
        </w:rPr>
        <w:t>not</w:t>
      </w:r>
      <w:r>
        <w:rPr>
          <w:color w:val="000000"/>
          <w:sz w:val="22"/>
        </w:rPr>
        <w:t xml:space="preserve"> among the external users for whom financial statements are prepared?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Customers.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Suppliers.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Employees.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Customers, suppliers, and employees are all external users of financial statements.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5B66B3" w:rsidRPr="004E55FA" w:rsidRDefault="005B66B3" w:rsidP="0051204C">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01-01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Environment of financial accounting and reporting</w:t>
      </w:r>
      <w:r w:rsidRPr="004E55FA">
        <w:rPr>
          <w:color w:val="000000"/>
          <w:sz w:val="22"/>
        </w:rPr>
        <w:t xml:space="preserve">    </w:t>
      </w:r>
    </w:p>
    <w:p w:rsidR="005B66B3" w:rsidRPr="004E55FA" w:rsidRDefault="005B66B3" w:rsidP="0051204C">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 xml:space="preserve">AICPA: </w:t>
      </w:r>
      <w:r w:rsidRPr="00812D2C">
        <w:rPr>
          <w:sz w:val="22"/>
          <w:szCs w:val="22"/>
        </w:rPr>
        <w:t>BB Critical thinking</w:t>
      </w:r>
    </w:p>
    <w:p w:rsidR="005B66B3" w:rsidRDefault="005B66B3" w:rsidP="00AB6D96">
      <w:pPr>
        <w:tabs>
          <w:tab w:val="left" w:pos="1620"/>
        </w:tabs>
        <w:ind w:left="720"/>
        <w:outlineLvl w:val="0"/>
        <w:rPr>
          <w:sz w:val="22"/>
          <w:szCs w:val="22"/>
        </w:rPr>
      </w:pPr>
    </w:p>
    <w:p w:rsidR="005B66B3" w:rsidRDefault="005B66B3" w:rsidP="00DF0E87">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32.</w:t>
      </w:r>
      <w:r>
        <w:rPr>
          <w:color w:val="000000"/>
          <w:sz w:val="22"/>
        </w:rPr>
        <w:tab/>
        <w:t xml:space="preserve">Which of the following is </w:t>
      </w:r>
      <w:r w:rsidRPr="00812D2C">
        <w:rPr>
          <w:b/>
          <w:color w:val="000000"/>
          <w:sz w:val="22"/>
        </w:rPr>
        <w:t>not</w:t>
      </w:r>
      <w:r>
        <w:rPr>
          <w:color w:val="000000"/>
          <w:sz w:val="22"/>
        </w:rPr>
        <w:t xml:space="preserve"> true about net operating cash flow?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It is the difference between cash receipts and cash disbursements from providing goods and services.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It is a measure used in accrual accounting and is recognized as the best predictor of future operating cash flows.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Over short periods, it may not be indicative of long-run cash-generating ability.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It is easy to understand and all information required to measure it is factual.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A55A9E">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2</w:t>
      </w:r>
      <w:r w:rsidRPr="004E55FA">
        <w:rPr>
          <w:color w:val="000000"/>
          <w:sz w:val="22"/>
        </w:rPr>
        <w:t xml:space="preserve">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4E55FA">
        <w:rPr>
          <w:color w:val="000000"/>
          <w:sz w:val="22"/>
        </w:rPr>
        <w:t xml:space="preserve">    </w:t>
      </w:r>
    </w:p>
    <w:p w:rsidR="005B66B3" w:rsidRPr="004E55FA" w:rsidRDefault="005B66B3" w:rsidP="00A55A9E">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33.</w:t>
      </w:r>
      <w:r>
        <w:rPr>
          <w:color w:val="000000"/>
          <w:sz w:val="22"/>
        </w:rPr>
        <w:tab/>
        <w:t xml:space="preserve">Which of the following groups is </w:t>
      </w:r>
      <w:r w:rsidRPr="00AA167C">
        <w:rPr>
          <w:b/>
          <w:color w:val="000000"/>
          <w:sz w:val="22"/>
        </w:rPr>
        <w:t>not</w:t>
      </w:r>
      <w:r>
        <w:rPr>
          <w:color w:val="000000"/>
          <w:sz w:val="22"/>
        </w:rPr>
        <w:t xml:space="preserve"> among financial intermediaries?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Mutual fund managers.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Financial analysts.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CPAs.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Credit rating organizations.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5B66B3" w:rsidRPr="004E55FA" w:rsidRDefault="005B66B3" w:rsidP="00A55A9E">
      <w:pPr>
        <w:widowControl w:val="0"/>
        <w:autoSpaceDE w:val="0"/>
        <w:autoSpaceDN w:val="0"/>
        <w:adjustRightInd w:val="0"/>
        <w:ind w:left="720"/>
        <w:rPr>
          <w:color w:val="000000"/>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01-01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Environment of financial accounting and reporting</w:t>
      </w:r>
      <w:r w:rsidRPr="004E55FA">
        <w:rPr>
          <w:color w:val="000000"/>
          <w:sz w:val="22"/>
        </w:rPr>
        <w:t xml:space="preserve">    </w:t>
      </w:r>
    </w:p>
    <w:p w:rsidR="005B66B3" w:rsidRPr="004E55FA" w:rsidRDefault="005B66B3" w:rsidP="00A55A9E">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7A2FD4">
      <w:pPr>
        <w:widowControl w:val="0"/>
        <w:autoSpaceDE w:val="0"/>
        <w:autoSpaceDN w:val="0"/>
        <w:adjustRightInd w:val="0"/>
        <w:ind w:left="720"/>
        <w:rPr>
          <w:rFonts w:ascii="Tms Rmn" w:hAnsi="Tms Rmn"/>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34.</w:t>
      </w:r>
      <w:r>
        <w:rPr>
          <w:color w:val="000000"/>
          <w:sz w:val="22"/>
        </w:rPr>
        <w:tab/>
        <w:t xml:space="preserve">Which of the following was the first private-sector entity that set accounting standards in the United States?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Accounting Principles Board.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Committee on Accounting Procedure.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Financial Accounting Standards Board.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AICPA.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F12011">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3</w:t>
      </w:r>
      <w:r w:rsidRPr="004E55FA">
        <w:rPr>
          <w:color w:val="000000"/>
          <w:sz w:val="22"/>
        </w:rPr>
        <w:t xml:space="preserve">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r w:rsidRPr="004E55FA">
        <w:rPr>
          <w:color w:val="000000"/>
          <w:sz w:val="22"/>
        </w:rPr>
        <w:t xml:space="preserve">   </w:t>
      </w:r>
    </w:p>
    <w:p w:rsidR="005B66B3" w:rsidRPr="004E55FA" w:rsidRDefault="005B66B3" w:rsidP="00F12011">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 xml:space="preserve">AICPA: BB </w:t>
      </w:r>
      <w:r>
        <w:rPr>
          <w:sz w:val="22"/>
          <w:szCs w:val="22"/>
        </w:rPr>
        <w:t>Legal</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35.</w:t>
      </w:r>
      <w:r>
        <w:rPr>
          <w:color w:val="000000"/>
          <w:sz w:val="22"/>
        </w:rPr>
        <w:tab/>
        <w:t xml:space="preserve">Which of the following does </w:t>
      </w:r>
      <w:r w:rsidRPr="00812D2C">
        <w:rPr>
          <w:b/>
          <w:color w:val="000000"/>
          <w:sz w:val="22"/>
        </w:rPr>
        <w:t>not</w:t>
      </w:r>
      <w:r>
        <w:rPr>
          <w:color w:val="000000"/>
          <w:sz w:val="22"/>
        </w:rPr>
        <w:t xml:space="preserve"> apply to secondary markets?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Transactions are important to the efficient allocation of resources in our economy.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New resources are provided when shares of stock are sold by the corporation to the initial owners.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Transactions help to establish market prices for additional shares that may be issued in the future.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Many investors might be unwilling to provide resources to corporations if there is no available mechanism for the future sale of their stocks and bonds to others.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581E87">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01-01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Environment of financial accounting and reporting</w:t>
      </w:r>
      <w:r w:rsidRPr="004E55FA">
        <w:rPr>
          <w:color w:val="000000"/>
          <w:sz w:val="22"/>
        </w:rPr>
        <w:t xml:space="preserve">    </w:t>
      </w:r>
    </w:p>
    <w:p w:rsidR="005B66B3" w:rsidRPr="004E55FA" w:rsidRDefault="005B66B3" w:rsidP="00581E87">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 xml:space="preserve">AICPA: BB </w:t>
      </w:r>
      <w:r>
        <w:rPr>
          <w:sz w:val="22"/>
          <w:szCs w:val="22"/>
        </w:rPr>
        <w:t>Resource management</w:t>
      </w:r>
    </w:p>
    <w:p w:rsidR="005B66B3" w:rsidRPr="004E55FA" w:rsidRDefault="005B66B3" w:rsidP="00AB6D96">
      <w:pPr>
        <w:tabs>
          <w:tab w:val="left" w:pos="1620"/>
        </w:tabs>
        <w:ind w:left="720"/>
        <w:outlineLvl w:val="0"/>
        <w:rPr>
          <w:sz w:val="22"/>
          <w:szCs w:val="22"/>
        </w:rPr>
      </w:pPr>
      <w:r>
        <w:rPr>
          <w:sz w:val="22"/>
          <w:szCs w:val="22"/>
        </w:rPr>
        <w:t>AICPA: FN Risk analysis</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rsidP="00C73EFC">
      <w:pPr>
        <w:widowControl w:val="0"/>
        <w:tabs>
          <w:tab w:val="right" w:pos="547"/>
        </w:tabs>
        <w:autoSpaceDE w:val="0"/>
        <w:autoSpaceDN w:val="0"/>
        <w:adjustRightInd w:val="0"/>
        <w:ind w:left="720" w:hanging="720"/>
        <w:rPr>
          <w:rFonts w:ascii="Tms Rmn" w:hAnsi="Tms Rmn"/>
          <w:sz w:val="22"/>
        </w:rPr>
      </w:pPr>
      <w:r>
        <w:rPr>
          <w:color w:val="000000"/>
          <w:sz w:val="22"/>
        </w:rPr>
        <w:tab/>
        <w:t>36.</w:t>
      </w:r>
      <w:r>
        <w:rPr>
          <w:color w:val="000000"/>
          <w:sz w:val="22"/>
        </w:rPr>
        <w:tab/>
        <w:t xml:space="preserve">Porite Company recognizes revenue in the period in which it records an asset for the related account receivable, rather than in the period in which the account receivable is collected in cash. Porite’s practice is an example of:  </w:t>
      </w:r>
    </w:p>
    <w:p w:rsidR="005B66B3" w:rsidRDefault="005B66B3" w:rsidP="00C73EF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Cash basis accounting. </w:t>
      </w:r>
    </w:p>
    <w:p w:rsidR="005B66B3" w:rsidRDefault="005B66B3" w:rsidP="00C73EF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Accrual accounting.</w:t>
      </w:r>
    </w:p>
    <w:p w:rsidR="005B66B3" w:rsidRDefault="005B66B3" w:rsidP="00C73EF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The matching principle.</w:t>
      </w:r>
    </w:p>
    <w:p w:rsidR="005B66B3" w:rsidRDefault="005B66B3" w:rsidP="00C73EF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Economic entity. </w:t>
      </w:r>
    </w:p>
    <w:p w:rsidR="005B66B3" w:rsidRDefault="005B66B3" w:rsidP="00C73EFC">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lastRenderedPageBreak/>
        <w:t xml:space="preserve">Answer: b   </w:t>
      </w:r>
    </w:p>
    <w:p w:rsidR="005B66B3" w:rsidRPr="004E55FA" w:rsidRDefault="005B66B3" w:rsidP="00DE4EC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01-02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4E55FA">
        <w:rPr>
          <w:color w:val="000000"/>
          <w:sz w:val="22"/>
        </w:rPr>
        <w:t xml:space="preserve">    </w:t>
      </w:r>
    </w:p>
    <w:p w:rsidR="005B66B3" w:rsidRPr="004E55FA" w:rsidRDefault="005B66B3" w:rsidP="00DE4ECE">
      <w:pPr>
        <w:widowControl w:val="0"/>
        <w:autoSpaceDE w:val="0"/>
        <w:autoSpaceDN w:val="0"/>
        <w:adjustRightInd w:val="0"/>
        <w:ind w:left="720"/>
        <w:outlineLvl w:val="0"/>
        <w:rPr>
          <w:color w:val="000000"/>
          <w:sz w:val="22"/>
        </w:rPr>
      </w:pPr>
      <w:r w:rsidRPr="004E55FA">
        <w:rPr>
          <w:color w:val="000000"/>
          <w:sz w:val="22"/>
        </w:rPr>
        <w:t xml:space="preserve">Blooms: </w:t>
      </w:r>
      <w:r>
        <w:rPr>
          <w:color w:val="000000"/>
          <w:sz w:val="22"/>
        </w:rPr>
        <w:t>Evaluate</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AACSB: </w:t>
      </w:r>
      <w:r>
        <w:rPr>
          <w:color w:val="000000"/>
          <w:sz w:val="22"/>
        </w:rPr>
        <w:t>Analytical thinking</w:t>
      </w:r>
    </w:p>
    <w:p w:rsidR="005B66B3" w:rsidRPr="004E55FA" w:rsidRDefault="005B66B3" w:rsidP="00AB6D96">
      <w:pPr>
        <w:tabs>
          <w:tab w:val="left" w:pos="1620"/>
        </w:tabs>
        <w:ind w:left="720"/>
        <w:outlineLvl w:val="0"/>
        <w:rPr>
          <w:sz w:val="22"/>
          <w:szCs w:val="22"/>
        </w:rPr>
      </w:pPr>
      <w:r w:rsidRPr="004E55FA">
        <w:rPr>
          <w:sz w:val="22"/>
          <w:szCs w:val="22"/>
        </w:rPr>
        <w:t xml:space="preserve">AICPA: </w:t>
      </w:r>
      <w:r>
        <w:rPr>
          <w:sz w:val="22"/>
          <w:szCs w:val="22"/>
        </w:rPr>
        <w:t>FN Measurement</w:t>
      </w:r>
    </w:p>
    <w:p w:rsidR="005B66B3" w:rsidRDefault="005B66B3" w:rsidP="00AB6D96">
      <w:pPr>
        <w:tabs>
          <w:tab w:val="left" w:pos="1620"/>
        </w:tabs>
        <w:ind w:left="720"/>
        <w:outlineLvl w:val="0"/>
        <w:rPr>
          <w:sz w:val="22"/>
          <w:szCs w:val="22"/>
        </w:rPr>
      </w:pPr>
    </w:p>
    <w:p w:rsidR="005B66B3" w:rsidRDefault="005B66B3" w:rsidP="00C73EFC">
      <w:pPr>
        <w:widowControl w:val="0"/>
        <w:autoSpaceDE w:val="0"/>
        <w:autoSpaceDN w:val="0"/>
        <w:adjustRightInd w:val="0"/>
        <w:ind w:left="720"/>
        <w:rPr>
          <w:color w:val="000000"/>
          <w:sz w:val="22"/>
        </w:rPr>
      </w:pPr>
    </w:p>
    <w:p w:rsidR="005B66B3" w:rsidRDefault="005B66B3" w:rsidP="00D705EA">
      <w:pPr>
        <w:widowControl w:val="0"/>
        <w:tabs>
          <w:tab w:val="right" w:pos="547"/>
        </w:tabs>
        <w:autoSpaceDE w:val="0"/>
        <w:autoSpaceDN w:val="0"/>
        <w:adjustRightInd w:val="0"/>
        <w:ind w:left="720" w:hanging="720"/>
        <w:rPr>
          <w:rFonts w:ascii="Tms Rmn" w:hAnsi="Tms Rmn"/>
          <w:sz w:val="22"/>
        </w:rPr>
      </w:pPr>
      <w:r>
        <w:rPr>
          <w:color w:val="000000"/>
          <w:sz w:val="22"/>
        </w:rPr>
        <w:tab/>
        <w:t>37.</w:t>
      </w:r>
      <w:r>
        <w:rPr>
          <w:color w:val="000000"/>
          <w:sz w:val="22"/>
        </w:rPr>
        <w:tab/>
        <w:t xml:space="preserve">Which of the following is </w:t>
      </w:r>
      <w:r w:rsidRPr="00812D2C">
        <w:rPr>
          <w:b/>
          <w:color w:val="000000"/>
          <w:sz w:val="22"/>
        </w:rPr>
        <w:t>not</w:t>
      </w:r>
      <w:r>
        <w:rPr>
          <w:color w:val="000000"/>
          <w:sz w:val="22"/>
        </w:rPr>
        <w:t xml:space="preserve"> a potential benefit of accrual accounting, compared to cash-basis accounting?</w:t>
      </w:r>
    </w:p>
    <w:p w:rsidR="005B66B3" w:rsidRDefault="005B66B3" w:rsidP="00D705EA">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Timeliness.</w:t>
      </w:r>
    </w:p>
    <w:p w:rsidR="005B66B3" w:rsidRDefault="005B66B3" w:rsidP="00D705EA">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Better reflecting economic activity.</w:t>
      </w:r>
    </w:p>
    <w:p w:rsidR="005B66B3" w:rsidRDefault="005B66B3" w:rsidP="00D705EA">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Periodicity.</w:t>
      </w:r>
    </w:p>
    <w:p w:rsidR="005B66B3" w:rsidRDefault="005B66B3" w:rsidP="00D705EA">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Better matching of revenues and expenses. </w:t>
      </w:r>
    </w:p>
    <w:p w:rsidR="005B66B3" w:rsidRDefault="005B66B3" w:rsidP="00D705EA">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5B66B3" w:rsidRPr="004E55FA" w:rsidRDefault="005B66B3" w:rsidP="00DB224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01-02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4E55FA">
        <w:rPr>
          <w:color w:val="000000"/>
          <w:sz w:val="22"/>
        </w:rPr>
        <w:t xml:space="preserve">    </w:t>
      </w:r>
    </w:p>
    <w:p w:rsidR="005B66B3" w:rsidRPr="004E55FA" w:rsidRDefault="005B66B3" w:rsidP="00DB2245">
      <w:pPr>
        <w:widowControl w:val="0"/>
        <w:autoSpaceDE w:val="0"/>
        <w:autoSpaceDN w:val="0"/>
        <w:adjustRightInd w:val="0"/>
        <w:ind w:left="720"/>
        <w:outlineLvl w:val="0"/>
        <w:rPr>
          <w:color w:val="000000"/>
          <w:sz w:val="22"/>
        </w:rPr>
      </w:pPr>
      <w:r w:rsidRPr="004E55FA">
        <w:rPr>
          <w:color w:val="000000"/>
          <w:sz w:val="22"/>
        </w:rPr>
        <w:t xml:space="preserve">Blooms: </w:t>
      </w:r>
      <w:r>
        <w:rPr>
          <w:color w:val="000000"/>
          <w:sz w:val="22"/>
        </w:rPr>
        <w:t>Understand</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 xml:space="preserve">AICPA: </w:t>
      </w:r>
      <w:r>
        <w:rPr>
          <w:sz w:val="22"/>
          <w:szCs w:val="22"/>
        </w:rPr>
        <w:t>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Default="005B66B3" w:rsidP="00D705EA">
      <w:pPr>
        <w:widowControl w:val="0"/>
        <w:autoSpaceDE w:val="0"/>
        <w:autoSpaceDN w:val="0"/>
        <w:adjustRightInd w:val="0"/>
        <w:ind w:left="720"/>
        <w:rPr>
          <w:color w:val="000000"/>
          <w:sz w:val="22"/>
        </w:rPr>
      </w:pPr>
    </w:p>
    <w:p w:rsidR="005B66B3" w:rsidRDefault="005B66B3" w:rsidP="00C73EFC">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38.</w:t>
      </w:r>
      <w:r>
        <w:rPr>
          <w:color w:val="000000"/>
          <w:sz w:val="22"/>
        </w:rPr>
        <w:tab/>
        <w:t xml:space="preserve">In a recent annual report, Apple Computer reported the following in one of its disclosure notes: "Warranty Expense: The Company provides currently for the estimated cost for product warranties at the time the related revenue is recognized.” This note exemplifies Apple's use of: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Conservatism.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Matching.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Realization principle.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Economic entity.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1D1417">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01-09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Concepts―Recognition–Measurement–Disclosure</w:t>
      </w:r>
      <w:r w:rsidRPr="004E55FA">
        <w:rPr>
          <w:color w:val="000000"/>
          <w:sz w:val="22"/>
        </w:rPr>
        <w:t xml:space="preserve">    </w:t>
      </w:r>
    </w:p>
    <w:p w:rsidR="005B66B3" w:rsidRPr="004E55FA" w:rsidRDefault="005B66B3" w:rsidP="001D1417">
      <w:pPr>
        <w:widowControl w:val="0"/>
        <w:autoSpaceDE w:val="0"/>
        <w:autoSpaceDN w:val="0"/>
        <w:adjustRightInd w:val="0"/>
        <w:ind w:left="720"/>
        <w:outlineLvl w:val="0"/>
        <w:rPr>
          <w:color w:val="000000"/>
          <w:sz w:val="22"/>
        </w:rPr>
      </w:pPr>
      <w:r w:rsidRPr="004E55FA">
        <w:rPr>
          <w:color w:val="000000"/>
          <w:sz w:val="22"/>
        </w:rPr>
        <w:t xml:space="preserve">Blooms: </w:t>
      </w:r>
      <w:r>
        <w:rPr>
          <w:color w:val="000000"/>
          <w:sz w:val="22"/>
        </w:rPr>
        <w:t>Evaluate</w:t>
      </w:r>
    </w:p>
    <w:p w:rsidR="005B66B3" w:rsidRPr="004E55FA" w:rsidRDefault="005B66B3">
      <w:pPr>
        <w:widowControl w:val="0"/>
        <w:autoSpaceDE w:val="0"/>
        <w:autoSpaceDN w:val="0"/>
        <w:adjustRightInd w:val="0"/>
        <w:ind w:left="720"/>
        <w:rPr>
          <w:color w:val="000000"/>
          <w:sz w:val="22"/>
        </w:rPr>
      </w:pPr>
      <w:r w:rsidRPr="004E55FA">
        <w:rPr>
          <w:color w:val="000000"/>
          <w:sz w:val="22"/>
        </w:rPr>
        <w:t xml:space="preserve">AACSB: </w:t>
      </w:r>
      <w:r>
        <w:rPr>
          <w:color w:val="000000"/>
          <w:sz w:val="22"/>
        </w:rPr>
        <w:t>Analytical thinking</w:t>
      </w:r>
    </w:p>
    <w:p w:rsidR="005B66B3" w:rsidRDefault="005B66B3" w:rsidP="00AB6D96">
      <w:pPr>
        <w:tabs>
          <w:tab w:val="left" w:pos="1620"/>
        </w:tabs>
        <w:ind w:left="720"/>
        <w:outlineLvl w:val="0"/>
        <w:rPr>
          <w:sz w:val="22"/>
          <w:szCs w:val="22"/>
        </w:rPr>
      </w:pPr>
      <w:r w:rsidRPr="004E55FA">
        <w:rPr>
          <w:sz w:val="22"/>
          <w:szCs w:val="22"/>
        </w:rPr>
        <w:t>AICPA: BB Critical Thinking</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39.</w:t>
      </w:r>
      <w:r>
        <w:rPr>
          <w:color w:val="000000"/>
          <w:sz w:val="22"/>
        </w:rPr>
        <w:tab/>
        <w:t xml:space="preserve">GAAP is an abbreviation for: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Generally authorized accounting procedures.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Generally applied accounting procedures.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Generally accepted auditing practices.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Generally accepted accounting principles.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5B66B3" w:rsidRPr="004E55FA" w:rsidRDefault="005B66B3" w:rsidP="00540A6F">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r w:rsidRPr="004E55FA">
        <w:rPr>
          <w:color w:val="000000"/>
          <w:sz w:val="22"/>
        </w:rPr>
        <w:t xml:space="preserve">    </w:t>
      </w:r>
    </w:p>
    <w:p w:rsidR="005B66B3" w:rsidRPr="004E55FA" w:rsidRDefault="005B66B3" w:rsidP="00540A6F">
      <w:pPr>
        <w:widowControl w:val="0"/>
        <w:autoSpaceDE w:val="0"/>
        <w:autoSpaceDN w:val="0"/>
        <w:adjustRightInd w:val="0"/>
        <w:ind w:left="720"/>
        <w:outlineLvl w:val="0"/>
        <w:rPr>
          <w:color w:val="000000"/>
          <w:sz w:val="22"/>
        </w:rPr>
      </w:pPr>
      <w:r w:rsidRPr="004E55FA">
        <w:rPr>
          <w:color w:val="000000"/>
          <w:sz w:val="22"/>
        </w:rPr>
        <w:lastRenderedPageBreak/>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 xml:space="preserve">AICPA: BB </w:t>
      </w:r>
      <w:r>
        <w:rPr>
          <w:sz w:val="22"/>
          <w:szCs w:val="22"/>
        </w:rPr>
        <w:t>Legal</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40.</w:t>
      </w:r>
      <w:r>
        <w:rPr>
          <w:color w:val="000000"/>
          <w:sz w:val="22"/>
        </w:rPr>
        <w:tab/>
        <w:t xml:space="preserve">The FASB issues accounting standards in the form of: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Accounting Research Bulletins.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Accounting Standards Updates.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Financial Accounting Standards.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Financial Technical Bulletins.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7D7C7A">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r w:rsidRPr="004E55FA">
        <w:rPr>
          <w:color w:val="000000"/>
          <w:sz w:val="22"/>
        </w:rPr>
        <w:t xml:space="preserve">    </w:t>
      </w:r>
    </w:p>
    <w:p w:rsidR="005B66B3" w:rsidRPr="004E55FA" w:rsidRDefault="005B66B3" w:rsidP="007D7C7A">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 xml:space="preserve">AICPA: BB </w:t>
      </w:r>
      <w:r>
        <w:rPr>
          <w:sz w:val="22"/>
          <w:szCs w:val="22"/>
        </w:rPr>
        <w:t>Legal</w:t>
      </w:r>
    </w:p>
    <w:p w:rsidR="005B66B3" w:rsidRPr="004E55FA"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41.</w:t>
      </w:r>
      <w:r>
        <w:rPr>
          <w:color w:val="000000"/>
          <w:sz w:val="22"/>
        </w:rPr>
        <w:tab/>
        <w:t xml:space="preserve">Pronouncements issued by the Committee on Accounting Procedures: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Dealt with specific accounting and reporting problems.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Were based on exposure drafts and public comment letters.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Originated from congressional studies and SEC directives.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Were the outcome of research studies and a theoretical framework.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pPr>
        <w:widowControl w:val="0"/>
        <w:autoSpaceDE w:val="0"/>
        <w:autoSpaceDN w:val="0"/>
        <w:adjustRightInd w:val="0"/>
        <w:ind w:left="720"/>
        <w:rPr>
          <w:color w:val="000000"/>
          <w:sz w:val="22"/>
        </w:rPr>
      </w:pPr>
      <w:r w:rsidRPr="004E55FA">
        <w:rPr>
          <w:color w:val="000000"/>
          <w:sz w:val="22"/>
        </w:rPr>
        <w:t xml:space="preserve">Answer: a   </w:t>
      </w:r>
    </w:p>
    <w:p w:rsidR="005B66B3" w:rsidRPr="004E55FA" w:rsidRDefault="005B66B3" w:rsidP="00C37449">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pPr>
        <w:widowControl w:val="0"/>
        <w:autoSpaceDE w:val="0"/>
        <w:autoSpaceDN w:val="0"/>
        <w:adjustRightInd w:val="0"/>
        <w:ind w:left="720"/>
        <w:rPr>
          <w:color w:val="000000"/>
          <w:sz w:val="22"/>
        </w:rPr>
      </w:pPr>
      <w:r w:rsidRPr="004E55FA">
        <w:rPr>
          <w:color w:val="000000"/>
          <w:sz w:val="22"/>
        </w:rPr>
        <w:t xml:space="preserve">Learning Objective: 01-03   </w:t>
      </w:r>
    </w:p>
    <w:p w:rsidR="005B66B3" w:rsidRPr="004E55FA" w:rsidRDefault="005B66B3">
      <w:pPr>
        <w:widowControl w:val="0"/>
        <w:autoSpaceDE w:val="0"/>
        <w:autoSpaceDN w:val="0"/>
        <w:adjustRightInd w:val="0"/>
        <w:ind w:left="720"/>
        <w:rPr>
          <w:color w:val="000000"/>
          <w:sz w:val="22"/>
        </w:rPr>
      </w:pPr>
      <w:r>
        <w:rPr>
          <w:color w:val="000000"/>
          <w:sz w:val="22"/>
        </w:rPr>
        <w:t>Topic Area: Development of accounting and reporting standards</w:t>
      </w:r>
      <w:r w:rsidRPr="004E55FA">
        <w:rPr>
          <w:color w:val="000000"/>
          <w:sz w:val="22"/>
        </w:rPr>
        <w:t xml:space="preserve">    </w:t>
      </w:r>
    </w:p>
    <w:p w:rsidR="005B66B3" w:rsidRPr="004E55FA" w:rsidRDefault="005B66B3" w:rsidP="00C37449">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 xml:space="preserve">AICPA: BB </w:t>
      </w:r>
      <w:r>
        <w:rPr>
          <w:sz w:val="22"/>
          <w:szCs w:val="22"/>
        </w:rPr>
        <w:t>Legal</w:t>
      </w:r>
    </w:p>
    <w:p w:rsidR="005B66B3" w:rsidRDefault="005B66B3" w:rsidP="00AB6D96">
      <w:pPr>
        <w:tabs>
          <w:tab w:val="left" w:pos="1620"/>
        </w:tabs>
        <w:ind w:left="720"/>
        <w:outlineLvl w:val="0"/>
        <w:rPr>
          <w:sz w:val="22"/>
          <w:szCs w:val="22"/>
        </w:rPr>
      </w:pPr>
    </w:p>
    <w:p w:rsidR="005B66B3" w:rsidRDefault="005B66B3" w:rsidP="00C15D45">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42.</w:t>
      </w:r>
      <w:r>
        <w:rPr>
          <w:color w:val="000000"/>
          <w:sz w:val="22"/>
        </w:rPr>
        <w:tab/>
        <w:t xml:space="preserve">The FASB's standard-setting process includes, in the correct order: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Exposure draft, research, discussion paper, Accounting Standards Update.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Research, exposure draft, discussion paper, Accounting Standards Update.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Research, discussion paper, exposure draft, Accounting Standards Update.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Discussion paper, research, exposure draft, Accounting Standards Update.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5B66B3" w:rsidRPr="004E55FA" w:rsidRDefault="005B66B3" w:rsidP="0030139A">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4</w:t>
      </w:r>
      <w:r w:rsidRPr="004E55FA">
        <w:rPr>
          <w:color w:val="000000"/>
          <w:sz w:val="22"/>
        </w:rPr>
        <w:t xml:space="preserve">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GAAP―Standard-setting process</w:t>
      </w:r>
      <w:r w:rsidRPr="004E55FA">
        <w:rPr>
          <w:color w:val="000000"/>
          <w:sz w:val="22"/>
        </w:rPr>
        <w:t xml:space="preserve">    </w:t>
      </w:r>
    </w:p>
    <w:p w:rsidR="005B66B3" w:rsidRPr="004E55FA" w:rsidRDefault="005B66B3" w:rsidP="0030139A">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 xml:space="preserve">AICPA: BB </w:t>
      </w:r>
      <w:r>
        <w:rPr>
          <w:sz w:val="22"/>
          <w:szCs w:val="22"/>
        </w:rPr>
        <w:t>Legal</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43.</w:t>
      </w:r>
      <w:r>
        <w:rPr>
          <w:color w:val="000000"/>
          <w:sz w:val="22"/>
        </w:rPr>
        <w:tab/>
        <w:t xml:space="preserve">Which of the following is </w:t>
      </w:r>
      <w:r w:rsidRPr="00812D2C">
        <w:rPr>
          <w:b/>
          <w:color w:val="000000"/>
          <w:sz w:val="22"/>
        </w:rPr>
        <w:t>not</w:t>
      </w:r>
      <w:r>
        <w:rPr>
          <w:color w:val="000000"/>
          <w:sz w:val="22"/>
        </w:rPr>
        <w:t xml:space="preserve"> a provision of the Public Company Accounting Reform and Investor Protection Act of 2002 (Sarbanes-Oxley)?  The Act:</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 Changed the entity responsible for setting auditing standards.</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b.</w:t>
      </w:r>
      <w:r>
        <w:rPr>
          <w:color w:val="000000"/>
          <w:sz w:val="22"/>
        </w:rPr>
        <w:tab/>
        <w:t xml:space="preserve"> Increased corporate executive responsibility for financial statements.</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 Limited nonaudit services that can be performed by auditors for audit clients.</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 Changed the entity responsible for setting accounting standards.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5B66B3" w:rsidRPr="004E55FA" w:rsidRDefault="005B66B3" w:rsidP="00A451AF">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5</w:t>
      </w:r>
      <w:r w:rsidRPr="004E55FA">
        <w:rPr>
          <w:color w:val="000000"/>
          <w:sz w:val="22"/>
        </w:rPr>
        <w:t xml:space="preserve">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5B66B3" w:rsidRPr="004E55FA" w:rsidRDefault="005B66B3" w:rsidP="00A451AF">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 xml:space="preserve">AICPA: BB </w:t>
      </w:r>
      <w:r>
        <w:rPr>
          <w:sz w:val="22"/>
          <w:szCs w:val="22"/>
        </w:rPr>
        <w:t>Legal</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44.</w:t>
      </w:r>
      <w:r>
        <w:rPr>
          <w:color w:val="000000"/>
          <w:sz w:val="22"/>
        </w:rPr>
        <w:tab/>
        <w:t xml:space="preserve">CPAs are licensed by: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AICPA.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SEC.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The federal government.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State governments.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5B66B3" w:rsidRPr="004E55FA" w:rsidRDefault="005B66B3" w:rsidP="00D51ACE">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5</w:t>
      </w:r>
      <w:r w:rsidRPr="004E55FA">
        <w:rPr>
          <w:color w:val="000000"/>
          <w:sz w:val="22"/>
        </w:rPr>
        <w:t xml:space="preserve">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5B66B3" w:rsidRPr="004E55FA" w:rsidRDefault="005B66B3" w:rsidP="00D51ACE">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AICPA:</w:t>
      </w:r>
      <w:r>
        <w:rPr>
          <w:sz w:val="22"/>
          <w:szCs w:val="22"/>
        </w:rPr>
        <w:t xml:space="preserve"> BB Legal</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45.</w:t>
      </w:r>
      <w:r>
        <w:rPr>
          <w:color w:val="000000"/>
          <w:sz w:val="22"/>
        </w:rPr>
        <w:tab/>
        <w:t xml:space="preserve">Which of the following has the statutory authority to set accounting standards in the United States? </w:t>
      </w:r>
    </w:p>
    <w:p w:rsidR="005B66B3" w:rsidRPr="00D75D46" w:rsidRDefault="005B66B3">
      <w:pPr>
        <w:widowControl w:val="0"/>
        <w:tabs>
          <w:tab w:val="left" w:pos="720"/>
        </w:tabs>
        <w:autoSpaceDE w:val="0"/>
        <w:autoSpaceDN w:val="0"/>
        <w:adjustRightInd w:val="0"/>
        <w:ind w:left="1108" w:hanging="1108"/>
        <w:rPr>
          <w:rFonts w:ascii="Tms Rmn" w:hAnsi="Tms Rmn"/>
          <w:sz w:val="22"/>
          <w:lang w:val="fr-FR"/>
        </w:rPr>
      </w:pPr>
      <w:r>
        <w:rPr>
          <w:color w:val="000000"/>
          <w:sz w:val="22"/>
        </w:rPr>
        <w:tab/>
      </w:r>
      <w:r w:rsidRPr="00D75D46">
        <w:rPr>
          <w:color w:val="000000"/>
          <w:sz w:val="22"/>
          <w:lang w:val="fr-FR"/>
        </w:rPr>
        <w:t>a.</w:t>
      </w:r>
      <w:r w:rsidRPr="00D75D46">
        <w:rPr>
          <w:color w:val="000000"/>
          <w:sz w:val="22"/>
          <w:lang w:val="fr-FR"/>
        </w:rPr>
        <w:tab/>
        <w:t xml:space="preserve">FASB. </w:t>
      </w:r>
    </w:p>
    <w:p w:rsidR="005B66B3" w:rsidRPr="00D75D46" w:rsidRDefault="005B66B3">
      <w:pPr>
        <w:widowControl w:val="0"/>
        <w:tabs>
          <w:tab w:val="left" w:pos="720"/>
        </w:tabs>
        <w:autoSpaceDE w:val="0"/>
        <w:autoSpaceDN w:val="0"/>
        <w:adjustRightInd w:val="0"/>
        <w:ind w:left="1108" w:hanging="1108"/>
        <w:rPr>
          <w:rFonts w:ascii="Tms Rmn" w:hAnsi="Tms Rmn"/>
          <w:sz w:val="22"/>
          <w:lang w:val="fr-FR"/>
        </w:rPr>
      </w:pPr>
      <w:r w:rsidRPr="00D75D46">
        <w:rPr>
          <w:color w:val="000000"/>
          <w:sz w:val="22"/>
          <w:lang w:val="fr-FR"/>
        </w:rPr>
        <w:tab/>
        <w:t>b.</w:t>
      </w:r>
      <w:r w:rsidRPr="00D75D46">
        <w:rPr>
          <w:color w:val="000000"/>
          <w:sz w:val="22"/>
          <w:lang w:val="fr-FR"/>
        </w:rPr>
        <w:tab/>
        <w:t xml:space="preserve">IRS. </w:t>
      </w:r>
    </w:p>
    <w:p w:rsidR="005B66B3" w:rsidRPr="00D75D46" w:rsidRDefault="005B66B3">
      <w:pPr>
        <w:widowControl w:val="0"/>
        <w:tabs>
          <w:tab w:val="left" w:pos="720"/>
        </w:tabs>
        <w:autoSpaceDE w:val="0"/>
        <w:autoSpaceDN w:val="0"/>
        <w:adjustRightInd w:val="0"/>
        <w:ind w:left="1108" w:hanging="1108"/>
        <w:rPr>
          <w:rFonts w:ascii="Tms Rmn" w:hAnsi="Tms Rmn"/>
          <w:sz w:val="22"/>
          <w:lang w:val="fr-FR"/>
        </w:rPr>
      </w:pPr>
      <w:r w:rsidRPr="00D75D46">
        <w:rPr>
          <w:color w:val="000000"/>
          <w:sz w:val="22"/>
          <w:lang w:val="fr-FR"/>
        </w:rPr>
        <w:tab/>
        <w:t>c.</w:t>
      </w:r>
      <w:r w:rsidRPr="00D75D46">
        <w:rPr>
          <w:color w:val="000000"/>
          <w:sz w:val="22"/>
          <w:lang w:val="fr-FR"/>
        </w:rPr>
        <w:tab/>
        <w:t xml:space="preserve">SEC. </w:t>
      </w:r>
    </w:p>
    <w:p w:rsidR="005B66B3" w:rsidRPr="00D75D46" w:rsidRDefault="005B66B3">
      <w:pPr>
        <w:widowControl w:val="0"/>
        <w:tabs>
          <w:tab w:val="left" w:pos="720"/>
        </w:tabs>
        <w:autoSpaceDE w:val="0"/>
        <w:autoSpaceDN w:val="0"/>
        <w:adjustRightInd w:val="0"/>
        <w:ind w:left="1108" w:hanging="1108"/>
        <w:rPr>
          <w:rFonts w:ascii="Tms Rmn" w:hAnsi="Tms Rmn"/>
          <w:sz w:val="22"/>
          <w:lang w:val="fr-FR"/>
        </w:rPr>
      </w:pPr>
      <w:r w:rsidRPr="00D75D46">
        <w:rPr>
          <w:color w:val="000000"/>
          <w:sz w:val="22"/>
          <w:lang w:val="fr-FR"/>
        </w:rPr>
        <w:tab/>
        <w:t>d.</w:t>
      </w:r>
      <w:r w:rsidRPr="00D75D46">
        <w:rPr>
          <w:color w:val="000000"/>
          <w:sz w:val="22"/>
          <w:lang w:val="fr-FR"/>
        </w:rPr>
        <w:tab/>
        <w:t xml:space="preserve">AICPA. </w:t>
      </w:r>
    </w:p>
    <w:p w:rsidR="005B66B3" w:rsidRPr="00D75D46" w:rsidRDefault="005B66B3">
      <w:pPr>
        <w:widowControl w:val="0"/>
        <w:tabs>
          <w:tab w:val="right" w:pos="547"/>
        </w:tabs>
        <w:autoSpaceDE w:val="0"/>
        <w:autoSpaceDN w:val="0"/>
        <w:adjustRightInd w:val="0"/>
        <w:ind w:left="720" w:hanging="720"/>
        <w:rPr>
          <w:color w:val="000000"/>
          <w:sz w:val="22"/>
          <w:lang w:val="fr-FR"/>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5B66B3" w:rsidRPr="004E55FA" w:rsidRDefault="005B66B3" w:rsidP="009D2648">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r w:rsidRPr="004E55FA">
        <w:rPr>
          <w:color w:val="000000"/>
          <w:sz w:val="22"/>
        </w:rPr>
        <w:t xml:space="preserve">    </w:t>
      </w:r>
    </w:p>
    <w:p w:rsidR="005B66B3" w:rsidRPr="004E55FA" w:rsidRDefault="005B66B3" w:rsidP="009D2648">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 xml:space="preserve">AICPA: BB </w:t>
      </w:r>
      <w:r>
        <w:rPr>
          <w:sz w:val="22"/>
          <w:szCs w:val="22"/>
        </w:rPr>
        <w:t>Legal</w:t>
      </w:r>
    </w:p>
    <w:p w:rsidR="005B66B3" w:rsidRPr="004E55FA" w:rsidRDefault="005B66B3" w:rsidP="00AB6D96">
      <w:pPr>
        <w:tabs>
          <w:tab w:val="left" w:pos="1620"/>
        </w:tabs>
        <w:ind w:left="720"/>
        <w:outlineLvl w:val="0"/>
        <w:rPr>
          <w:sz w:val="22"/>
          <w:szCs w:val="22"/>
        </w:rPr>
      </w:pPr>
    </w:p>
    <w:p w:rsidR="005B66B3" w:rsidRPr="004E55FA" w:rsidRDefault="005B66B3">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46.</w:t>
      </w:r>
      <w:r>
        <w:rPr>
          <w:color w:val="000000"/>
          <w:sz w:val="22"/>
        </w:rPr>
        <w:tab/>
        <w:t xml:space="preserve">When a registrant company submits its annual filing to the SEC, it uses: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Form 10-A.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Form 10-K.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Form 10-Q.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Form S-1.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 xml:space="preserve">Answer: b   </w:t>
      </w:r>
    </w:p>
    <w:p w:rsidR="005B66B3" w:rsidRPr="004E55FA" w:rsidRDefault="005B66B3" w:rsidP="009D2648">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 xml:space="preserve">Learning Objective: 01-03   </w:t>
      </w:r>
    </w:p>
    <w:p w:rsidR="005B66B3" w:rsidRPr="004E55FA" w:rsidRDefault="005B66B3" w:rsidP="00DF0E87">
      <w:pPr>
        <w:widowControl w:val="0"/>
        <w:autoSpaceDE w:val="0"/>
        <w:autoSpaceDN w:val="0"/>
        <w:adjustRightInd w:val="0"/>
        <w:ind w:left="720"/>
        <w:rPr>
          <w:color w:val="000000"/>
          <w:sz w:val="22"/>
        </w:rPr>
      </w:pPr>
      <w:r>
        <w:rPr>
          <w:color w:val="000000"/>
          <w:sz w:val="22"/>
        </w:rPr>
        <w:lastRenderedPageBreak/>
        <w:t>Topic Area: Development of accounting and reporting standards</w:t>
      </w:r>
      <w:r w:rsidRPr="004E55FA">
        <w:rPr>
          <w:color w:val="000000"/>
          <w:sz w:val="22"/>
        </w:rPr>
        <w:t xml:space="preserve">    </w:t>
      </w:r>
    </w:p>
    <w:p w:rsidR="005B66B3" w:rsidRPr="004E55FA" w:rsidRDefault="005B66B3" w:rsidP="009D2648">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 xml:space="preserve">AICPA: </w:t>
      </w:r>
      <w:r>
        <w:rPr>
          <w:sz w:val="22"/>
          <w:szCs w:val="22"/>
        </w:rPr>
        <w:t>BB Legal</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47.</w:t>
      </w:r>
      <w:r>
        <w:rPr>
          <w:color w:val="000000"/>
          <w:sz w:val="22"/>
        </w:rPr>
        <w:tab/>
        <w:t xml:space="preserve">The most likely important flaw leading to the demise of the APB was the perceived lack of: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Confidence.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Competence.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Independence.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Importance.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5B66B3" w:rsidRPr="004E55FA" w:rsidRDefault="005B66B3" w:rsidP="001F33B3">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r w:rsidRPr="004E55FA">
        <w:rPr>
          <w:color w:val="000000"/>
          <w:sz w:val="22"/>
        </w:rPr>
        <w:t xml:space="preserve">    </w:t>
      </w:r>
    </w:p>
    <w:p w:rsidR="005B66B3" w:rsidRPr="004E55FA" w:rsidRDefault="005B66B3" w:rsidP="001F33B3">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48.</w:t>
      </w:r>
      <w:r>
        <w:rPr>
          <w:color w:val="000000"/>
          <w:sz w:val="22"/>
        </w:rPr>
        <w:tab/>
        <w:t xml:space="preserve">Accounting standard-setting has been characterized as: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 political process.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Using the scientific method.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Pure deductive reasoning.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Pure inductive reasoning.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5B66B3" w:rsidRPr="004E55FA" w:rsidRDefault="005B66B3" w:rsidP="001F33B3">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01-04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GAAP―Standard-setting process</w:t>
      </w:r>
      <w:r w:rsidRPr="004E55FA">
        <w:rPr>
          <w:color w:val="000000"/>
          <w:sz w:val="22"/>
        </w:rPr>
        <w:t xml:space="preserve">    </w:t>
      </w:r>
    </w:p>
    <w:p w:rsidR="005B66B3" w:rsidRPr="004E55FA" w:rsidRDefault="005B66B3" w:rsidP="001F33B3">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pPr>
        <w:widowControl w:val="0"/>
        <w:autoSpaceDE w:val="0"/>
        <w:autoSpaceDN w:val="0"/>
        <w:adjustRightInd w:val="0"/>
        <w:ind w:left="720"/>
        <w:rPr>
          <w:color w:val="000000"/>
          <w:sz w:val="22"/>
        </w:rPr>
      </w:pPr>
      <w:r w:rsidRPr="004E55FA">
        <w:rPr>
          <w:color w:val="000000"/>
          <w:sz w:val="22"/>
        </w:rPr>
        <w:t xml:space="preserve">AICPA: </w:t>
      </w:r>
      <w:r w:rsidRPr="004E55FA">
        <w:rPr>
          <w:sz w:val="22"/>
          <w:szCs w:val="22"/>
        </w:rPr>
        <w:t>BB Critical Thinking</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49.</w:t>
      </w:r>
      <w:r>
        <w:rPr>
          <w:color w:val="000000"/>
          <w:sz w:val="22"/>
        </w:rPr>
        <w:tab/>
        <w:t xml:space="preserve">The International Accounting Standards Board: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Was the predecessor to the IASC.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Can overrule the FASB when their policies disagree.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Promotes the use of high-quality, understandable global accounting standards.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Has its headquarters in Geneva.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5B66B3" w:rsidRPr="004E55FA" w:rsidRDefault="005B66B3" w:rsidP="00845D8B">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Default="005B66B3">
      <w:pPr>
        <w:widowControl w:val="0"/>
        <w:autoSpaceDE w:val="0"/>
        <w:autoSpaceDN w:val="0"/>
        <w:adjustRightInd w:val="0"/>
        <w:ind w:left="720"/>
        <w:rPr>
          <w:color w:val="000000"/>
          <w:sz w:val="22"/>
        </w:rPr>
      </w:pPr>
      <w:r w:rsidRPr="004E55FA">
        <w:rPr>
          <w:color w:val="000000"/>
          <w:sz w:val="22"/>
        </w:rPr>
        <w:t>Learning Objective: 01-03</w:t>
      </w:r>
    </w:p>
    <w:p w:rsidR="005B66B3" w:rsidRPr="004E55FA" w:rsidRDefault="005B66B3">
      <w:pPr>
        <w:widowControl w:val="0"/>
        <w:autoSpaceDE w:val="0"/>
        <w:autoSpaceDN w:val="0"/>
        <w:adjustRightInd w:val="0"/>
        <w:ind w:left="720"/>
        <w:rPr>
          <w:color w:val="000000"/>
          <w:sz w:val="22"/>
        </w:rPr>
      </w:pPr>
      <w:r>
        <w:rPr>
          <w:color w:val="000000"/>
          <w:sz w:val="22"/>
        </w:rPr>
        <w:t>Learning Objective: 01-11</w:t>
      </w:r>
      <w:r w:rsidRPr="004E55FA">
        <w:rPr>
          <w:color w:val="000000"/>
          <w:sz w:val="22"/>
        </w:rPr>
        <w:t xml:space="preserve">   </w:t>
      </w:r>
    </w:p>
    <w:p w:rsidR="005B66B3" w:rsidRDefault="005B66B3">
      <w:pPr>
        <w:widowControl w:val="0"/>
        <w:autoSpaceDE w:val="0"/>
        <w:autoSpaceDN w:val="0"/>
        <w:adjustRightInd w:val="0"/>
        <w:ind w:left="720"/>
        <w:rPr>
          <w:color w:val="000000"/>
          <w:sz w:val="22"/>
        </w:rPr>
      </w:pPr>
      <w:r>
        <w:rPr>
          <w:color w:val="000000"/>
          <w:sz w:val="22"/>
        </w:rPr>
        <w:t>Topic Area: Development of accounting and reporting standards</w:t>
      </w:r>
      <w:r w:rsidRPr="004E55FA">
        <w:rPr>
          <w:color w:val="000000"/>
          <w:sz w:val="22"/>
        </w:rPr>
        <w:t xml:space="preserve">   </w:t>
      </w:r>
    </w:p>
    <w:p w:rsidR="005B66B3" w:rsidRPr="004E55FA" w:rsidRDefault="005B66B3">
      <w:pPr>
        <w:widowControl w:val="0"/>
        <w:autoSpaceDE w:val="0"/>
        <w:autoSpaceDN w:val="0"/>
        <w:adjustRightInd w:val="0"/>
        <w:ind w:left="720"/>
        <w:rPr>
          <w:color w:val="000000"/>
          <w:sz w:val="22"/>
        </w:rPr>
      </w:pPr>
      <w:r>
        <w:rPr>
          <w:color w:val="000000"/>
          <w:sz w:val="22"/>
        </w:rPr>
        <w:t>Topic Area: International Financial Reporting Standards―IFRS</w:t>
      </w:r>
      <w:r w:rsidRPr="004E55FA">
        <w:rPr>
          <w:color w:val="000000"/>
          <w:sz w:val="22"/>
        </w:rPr>
        <w:t xml:space="preserve"> </w:t>
      </w:r>
    </w:p>
    <w:p w:rsidR="005B66B3" w:rsidRPr="004E55FA" w:rsidRDefault="005B66B3" w:rsidP="00845D8B">
      <w:pPr>
        <w:widowControl w:val="0"/>
        <w:autoSpaceDE w:val="0"/>
        <w:autoSpaceDN w:val="0"/>
        <w:adjustRightInd w:val="0"/>
        <w:ind w:left="720"/>
        <w:outlineLvl w:val="0"/>
        <w:rPr>
          <w:color w:val="000000"/>
          <w:sz w:val="22"/>
        </w:rPr>
      </w:pPr>
      <w:r w:rsidRPr="004E55FA">
        <w:rPr>
          <w:color w:val="000000"/>
          <w:sz w:val="22"/>
        </w:rPr>
        <w:t>Blooms: Remember</w:t>
      </w:r>
    </w:p>
    <w:p w:rsidR="005B66B3" w:rsidRDefault="005B66B3">
      <w:pPr>
        <w:widowControl w:val="0"/>
        <w:autoSpaceDE w:val="0"/>
        <w:autoSpaceDN w:val="0"/>
        <w:adjustRightInd w:val="0"/>
        <w:ind w:left="720"/>
        <w:rPr>
          <w:color w:val="000000"/>
          <w:sz w:val="22"/>
        </w:rPr>
      </w:pPr>
      <w:r w:rsidRPr="004E55FA">
        <w:rPr>
          <w:color w:val="000000"/>
          <w:sz w:val="22"/>
        </w:rPr>
        <w:t xml:space="preserve">AACSB: </w:t>
      </w:r>
      <w:r>
        <w:rPr>
          <w:color w:val="000000"/>
          <w:sz w:val="22"/>
        </w:rPr>
        <w:t>Diversity</w:t>
      </w:r>
    </w:p>
    <w:p w:rsidR="005B66B3" w:rsidRDefault="005B66B3" w:rsidP="00AB6D96">
      <w:pPr>
        <w:tabs>
          <w:tab w:val="left" w:pos="1620"/>
        </w:tabs>
        <w:ind w:left="720"/>
        <w:outlineLvl w:val="0"/>
        <w:rPr>
          <w:sz w:val="22"/>
          <w:szCs w:val="22"/>
        </w:rPr>
      </w:pPr>
      <w:r w:rsidRPr="004E55FA">
        <w:rPr>
          <w:sz w:val="22"/>
          <w:szCs w:val="22"/>
        </w:rPr>
        <w:t xml:space="preserve">AICPA: BB </w:t>
      </w:r>
      <w:r>
        <w:rPr>
          <w:sz w:val="22"/>
          <w:szCs w:val="22"/>
        </w:rPr>
        <w:t>Legal</w:t>
      </w:r>
    </w:p>
    <w:p w:rsidR="005B66B3" w:rsidRPr="004E55FA" w:rsidRDefault="005B66B3" w:rsidP="00AB6D96">
      <w:pPr>
        <w:tabs>
          <w:tab w:val="left" w:pos="1620"/>
        </w:tabs>
        <w:ind w:left="720"/>
        <w:outlineLvl w:val="0"/>
        <w:rPr>
          <w:sz w:val="22"/>
          <w:szCs w:val="22"/>
        </w:rPr>
      </w:pPr>
      <w:r>
        <w:rPr>
          <w:sz w:val="22"/>
          <w:szCs w:val="22"/>
        </w:rPr>
        <w:t>AICPA: BB Global</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50.</w:t>
      </w:r>
      <w:r>
        <w:rPr>
          <w:color w:val="000000"/>
          <w:sz w:val="22"/>
        </w:rPr>
        <w:tab/>
        <w:t xml:space="preserve">Which of the following is </w:t>
      </w:r>
      <w:r w:rsidRPr="00812D2C">
        <w:rPr>
          <w:b/>
          <w:color w:val="000000"/>
          <w:sz w:val="22"/>
        </w:rPr>
        <w:t>not</w:t>
      </w:r>
      <w:r>
        <w:rPr>
          <w:color w:val="000000"/>
          <w:sz w:val="22"/>
        </w:rPr>
        <w:t xml:space="preserve"> a provision of the Public Company Accounting Reform and Investor Protection Act of 2002?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Corporate executive accountability.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Auditor rotation.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Retention of work papers.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All of these answer choices are correct.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5B66B3" w:rsidRPr="004E55FA" w:rsidRDefault="005B66B3" w:rsidP="00E163E9">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5</w:t>
      </w:r>
      <w:r w:rsidRPr="004E55FA">
        <w:rPr>
          <w:color w:val="000000"/>
          <w:sz w:val="22"/>
        </w:rPr>
        <w:t xml:space="preserve">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5B66B3" w:rsidRPr="004E55FA" w:rsidRDefault="005B66B3" w:rsidP="00E163E9">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 xml:space="preserve">AICPA: BB </w:t>
      </w:r>
      <w:r>
        <w:rPr>
          <w:sz w:val="22"/>
          <w:szCs w:val="22"/>
        </w:rPr>
        <w:t>Legal</w:t>
      </w:r>
    </w:p>
    <w:p w:rsidR="005B66B3" w:rsidRPr="004E55FA"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51.</w:t>
      </w:r>
      <w:r>
        <w:rPr>
          <w:color w:val="000000"/>
          <w:sz w:val="22"/>
        </w:rPr>
        <w:tab/>
        <w:t xml:space="preserve">The primary professional organization for those accountants working in industry is the: </w:t>
      </w:r>
    </w:p>
    <w:p w:rsidR="005B66B3" w:rsidRPr="00D75D46" w:rsidRDefault="005B66B3">
      <w:pPr>
        <w:widowControl w:val="0"/>
        <w:tabs>
          <w:tab w:val="left" w:pos="720"/>
        </w:tabs>
        <w:autoSpaceDE w:val="0"/>
        <w:autoSpaceDN w:val="0"/>
        <w:adjustRightInd w:val="0"/>
        <w:ind w:left="1108" w:hanging="1108"/>
        <w:rPr>
          <w:rFonts w:ascii="Tms Rmn" w:hAnsi="Tms Rmn"/>
          <w:sz w:val="22"/>
          <w:lang w:val="pt-BR"/>
        </w:rPr>
      </w:pPr>
      <w:r>
        <w:rPr>
          <w:color w:val="000000"/>
          <w:sz w:val="22"/>
        </w:rPr>
        <w:tab/>
      </w:r>
      <w:r w:rsidRPr="00D75D46">
        <w:rPr>
          <w:color w:val="000000"/>
          <w:sz w:val="22"/>
          <w:lang w:val="pt-BR"/>
        </w:rPr>
        <w:t>a.</w:t>
      </w:r>
      <w:r w:rsidRPr="00D75D46">
        <w:rPr>
          <w:color w:val="000000"/>
          <w:sz w:val="22"/>
          <w:lang w:val="pt-BR"/>
        </w:rPr>
        <w:tab/>
        <w:t xml:space="preserve">AAA. </w:t>
      </w:r>
    </w:p>
    <w:p w:rsidR="005B66B3" w:rsidRPr="00D75D46" w:rsidRDefault="005B66B3">
      <w:pPr>
        <w:widowControl w:val="0"/>
        <w:tabs>
          <w:tab w:val="left" w:pos="720"/>
        </w:tabs>
        <w:autoSpaceDE w:val="0"/>
        <w:autoSpaceDN w:val="0"/>
        <w:adjustRightInd w:val="0"/>
        <w:ind w:left="1108" w:hanging="1108"/>
        <w:rPr>
          <w:rFonts w:ascii="Tms Rmn" w:hAnsi="Tms Rmn"/>
          <w:sz w:val="22"/>
          <w:lang w:val="pt-BR"/>
        </w:rPr>
      </w:pPr>
      <w:r w:rsidRPr="00D75D46">
        <w:rPr>
          <w:color w:val="000000"/>
          <w:sz w:val="22"/>
          <w:lang w:val="pt-BR"/>
        </w:rPr>
        <w:tab/>
        <w:t>b.</w:t>
      </w:r>
      <w:r w:rsidRPr="00D75D46">
        <w:rPr>
          <w:color w:val="000000"/>
          <w:sz w:val="22"/>
          <w:lang w:val="pt-BR"/>
        </w:rPr>
        <w:tab/>
        <w:t xml:space="preserve">AICPA. </w:t>
      </w:r>
    </w:p>
    <w:p w:rsidR="005B66B3" w:rsidRPr="00D75D46" w:rsidRDefault="005B66B3">
      <w:pPr>
        <w:widowControl w:val="0"/>
        <w:tabs>
          <w:tab w:val="left" w:pos="720"/>
        </w:tabs>
        <w:autoSpaceDE w:val="0"/>
        <w:autoSpaceDN w:val="0"/>
        <w:adjustRightInd w:val="0"/>
        <w:ind w:left="1108" w:hanging="1108"/>
        <w:rPr>
          <w:rFonts w:ascii="Tms Rmn" w:hAnsi="Tms Rmn"/>
          <w:sz w:val="22"/>
          <w:lang w:val="pt-BR"/>
        </w:rPr>
      </w:pPr>
      <w:r w:rsidRPr="00D75D46">
        <w:rPr>
          <w:color w:val="000000"/>
          <w:sz w:val="22"/>
          <w:lang w:val="pt-BR"/>
        </w:rPr>
        <w:tab/>
        <w:t>c.</w:t>
      </w:r>
      <w:r w:rsidRPr="00D75D46">
        <w:rPr>
          <w:color w:val="000000"/>
          <w:sz w:val="22"/>
          <w:lang w:val="pt-BR"/>
        </w:rPr>
        <w:tab/>
        <w:t xml:space="preserve">IIA. </w:t>
      </w:r>
    </w:p>
    <w:p w:rsidR="005B66B3" w:rsidRDefault="005B66B3">
      <w:pPr>
        <w:widowControl w:val="0"/>
        <w:tabs>
          <w:tab w:val="left" w:pos="720"/>
        </w:tabs>
        <w:autoSpaceDE w:val="0"/>
        <w:autoSpaceDN w:val="0"/>
        <w:adjustRightInd w:val="0"/>
        <w:ind w:left="1108" w:hanging="1108"/>
        <w:rPr>
          <w:rFonts w:ascii="Tms Rmn" w:hAnsi="Tms Rmn"/>
          <w:sz w:val="22"/>
        </w:rPr>
      </w:pPr>
      <w:r w:rsidRPr="00D75D46">
        <w:rPr>
          <w:color w:val="000000"/>
          <w:sz w:val="22"/>
          <w:lang w:val="pt-BR"/>
        </w:rPr>
        <w:tab/>
      </w:r>
      <w:r>
        <w:rPr>
          <w:color w:val="000000"/>
          <w:sz w:val="22"/>
        </w:rPr>
        <w:t>d.</w:t>
      </w:r>
      <w:r>
        <w:rPr>
          <w:color w:val="000000"/>
          <w:sz w:val="22"/>
        </w:rPr>
        <w:tab/>
        <w:t xml:space="preserve">IMA. </w:t>
      </w:r>
    </w:p>
    <w:p w:rsidR="005B66B3"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5B66B3" w:rsidRPr="004E55FA" w:rsidRDefault="005B66B3" w:rsidP="00A2637B">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5</w:t>
      </w:r>
      <w:r w:rsidRPr="004E55FA">
        <w:rPr>
          <w:color w:val="000000"/>
          <w:sz w:val="22"/>
        </w:rPr>
        <w:t xml:space="preserve">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5B66B3" w:rsidRPr="004E55FA" w:rsidRDefault="005B66B3" w:rsidP="00A2637B">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Default="005B66B3" w:rsidP="00380A36">
      <w:pPr>
        <w:widowControl w:val="0"/>
        <w:autoSpaceDE w:val="0"/>
        <w:autoSpaceDN w:val="0"/>
        <w:adjustRightInd w:val="0"/>
        <w:ind w:left="720"/>
        <w:rPr>
          <w:color w:val="000000"/>
          <w:sz w:val="22"/>
        </w:rPr>
      </w:pPr>
    </w:p>
    <w:p w:rsidR="005B66B3" w:rsidRDefault="005B66B3" w:rsidP="00380A36">
      <w:pPr>
        <w:widowControl w:val="0"/>
        <w:autoSpaceDE w:val="0"/>
        <w:autoSpaceDN w:val="0"/>
        <w:adjustRightInd w:val="0"/>
        <w:ind w:left="720"/>
        <w:rPr>
          <w:color w:val="000000"/>
          <w:sz w:val="22"/>
        </w:rPr>
      </w:pPr>
    </w:p>
    <w:p w:rsidR="005B66B3" w:rsidRDefault="005B66B3" w:rsidP="00380A36">
      <w:pPr>
        <w:widowControl w:val="0"/>
        <w:tabs>
          <w:tab w:val="right" w:pos="547"/>
        </w:tabs>
        <w:autoSpaceDE w:val="0"/>
        <w:autoSpaceDN w:val="0"/>
        <w:adjustRightInd w:val="0"/>
        <w:ind w:left="720" w:hanging="720"/>
        <w:rPr>
          <w:rFonts w:ascii="Tms Rmn" w:hAnsi="Tms Rmn"/>
          <w:sz w:val="22"/>
        </w:rPr>
      </w:pPr>
      <w:r>
        <w:rPr>
          <w:color w:val="000000"/>
          <w:sz w:val="22"/>
        </w:rPr>
        <w:tab/>
        <w:t>52.</w:t>
      </w:r>
      <w:r>
        <w:rPr>
          <w:color w:val="000000"/>
          <w:sz w:val="22"/>
        </w:rPr>
        <w:tab/>
        <w:t xml:space="preserve">In the Norwalk Agreement, the FASB and IASB pledged to: </w:t>
      </w:r>
    </w:p>
    <w:p w:rsidR="005B66B3" w:rsidRPr="00D75D46" w:rsidRDefault="005B66B3" w:rsidP="00380A36">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r>
      <w:r w:rsidRPr="00D75D46">
        <w:rPr>
          <w:color w:val="000000"/>
          <w:sz w:val="22"/>
        </w:rPr>
        <w:t>a.</w:t>
      </w:r>
      <w:r w:rsidRPr="00D75D46">
        <w:rPr>
          <w:color w:val="000000"/>
          <w:sz w:val="22"/>
        </w:rPr>
        <w:tab/>
        <w:t>Combine their organizations to form the BUSYB.</w:t>
      </w:r>
    </w:p>
    <w:p w:rsidR="005B66B3" w:rsidRPr="00D75D46" w:rsidRDefault="005B66B3" w:rsidP="00380A36">
      <w:pPr>
        <w:widowControl w:val="0"/>
        <w:tabs>
          <w:tab w:val="left" w:pos="720"/>
        </w:tabs>
        <w:autoSpaceDE w:val="0"/>
        <w:autoSpaceDN w:val="0"/>
        <w:adjustRightInd w:val="0"/>
        <w:ind w:left="1108" w:hanging="1108"/>
        <w:rPr>
          <w:rFonts w:ascii="Tms Rmn" w:hAnsi="Tms Rmn"/>
          <w:sz w:val="22"/>
        </w:rPr>
      </w:pPr>
      <w:r w:rsidRPr="00D75D46">
        <w:rPr>
          <w:color w:val="000000"/>
          <w:sz w:val="22"/>
        </w:rPr>
        <w:tab/>
        <w:t>b.</w:t>
      </w:r>
      <w:r w:rsidRPr="00D75D46">
        <w:rPr>
          <w:color w:val="000000"/>
          <w:sz w:val="22"/>
        </w:rPr>
        <w:tab/>
        <w:t>Make progress on specific MOU projects.</w:t>
      </w:r>
    </w:p>
    <w:p w:rsidR="005B66B3" w:rsidRPr="00D75D46" w:rsidRDefault="005B66B3" w:rsidP="00380A36">
      <w:pPr>
        <w:widowControl w:val="0"/>
        <w:tabs>
          <w:tab w:val="left" w:pos="720"/>
        </w:tabs>
        <w:autoSpaceDE w:val="0"/>
        <w:autoSpaceDN w:val="0"/>
        <w:adjustRightInd w:val="0"/>
        <w:ind w:left="1108" w:hanging="1108"/>
        <w:rPr>
          <w:rFonts w:ascii="Tms Rmn" w:hAnsi="Tms Rmn"/>
          <w:sz w:val="22"/>
        </w:rPr>
      </w:pPr>
      <w:r w:rsidRPr="00D75D46">
        <w:rPr>
          <w:color w:val="000000"/>
          <w:sz w:val="22"/>
        </w:rPr>
        <w:tab/>
        <w:t>c.</w:t>
      </w:r>
      <w:r w:rsidRPr="00D75D46">
        <w:rPr>
          <w:color w:val="000000"/>
          <w:sz w:val="22"/>
        </w:rPr>
        <w:tab/>
        <w:t>Achieve convergence by the year 2015.</w:t>
      </w:r>
    </w:p>
    <w:p w:rsidR="005B66B3" w:rsidRDefault="005B66B3" w:rsidP="00380A36">
      <w:pPr>
        <w:widowControl w:val="0"/>
        <w:tabs>
          <w:tab w:val="left" w:pos="720"/>
        </w:tabs>
        <w:autoSpaceDE w:val="0"/>
        <w:autoSpaceDN w:val="0"/>
        <w:adjustRightInd w:val="0"/>
        <w:ind w:left="1108" w:hanging="1108"/>
        <w:rPr>
          <w:rFonts w:ascii="Tms Rmn" w:hAnsi="Tms Rmn"/>
          <w:sz w:val="22"/>
        </w:rPr>
      </w:pPr>
      <w:r w:rsidRPr="00D75D46">
        <w:rPr>
          <w:color w:val="000000"/>
          <w:sz w:val="22"/>
        </w:rPr>
        <w:tab/>
      </w:r>
      <w:r>
        <w:rPr>
          <w:color w:val="000000"/>
          <w:sz w:val="22"/>
        </w:rPr>
        <w:t>d.</w:t>
      </w:r>
      <w:r>
        <w:rPr>
          <w:color w:val="000000"/>
          <w:sz w:val="22"/>
        </w:rPr>
        <w:tab/>
        <w:t>Remove existing differences between their standards.</w:t>
      </w:r>
    </w:p>
    <w:p w:rsidR="005B66B3" w:rsidRDefault="005B66B3" w:rsidP="00380A36">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5B66B3" w:rsidRPr="004E55FA" w:rsidRDefault="005B66B3" w:rsidP="00510CA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Learning Objective: 01-11</w:t>
      </w:r>
      <w:r w:rsidRPr="004E55FA">
        <w:rPr>
          <w:color w:val="000000"/>
          <w:sz w:val="22"/>
        </w:rPr>
        <w:t xml:space="preserve"> </w:t>
      </w:r>
    </w:p>
    <w:p w:rsidR="005B66B3"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r w:rsidRPr="004E55FA">
        <w:rPr>
          <w:color w:val="000000"/>
          <w:sz w:val="22"/>
        </w:rPr>
        <w:t xml:space="preserve">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International Financial Reporting Standards―IFRS</w:t>
      </w:r>
      <w:r w:rsidRPr="004E55FA">
        <w:rPr>
          <w:color w:val="000000"/>
          <w:sz w:val="22"/>
        </w:rPr>
        <w:t xml:space="preserve">   </w:t>
      </w:r>
    </w:p>
    <w:p w:rsidR="005B66B3" w:rsidRPr="004E55FA" w:rsidRDefault="005B66B3" w:rsidP="00510CA5">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AACSB: </w:t>
      </w:r>
      <w:r>
        <w:rPr>
          <w:color w:val="000000"/>
          <w:sz w:val="22"/>
        </w:rPr>
        <w:t>Diversity</w:t>
      </w:r>
    </w:p>
    <w:p w:rsidR="005B66B3" w:rsidRPr="004E55FA" w:rsidRDefault="005B66B3" w:rsidP="00AB6D96">
      <w:pPr>
        <w:tabs>
          <w:tab w:val="left" w:pos="1620"/>
        </w:tabs>
        <w:ind w:left="720"/>
        <w:outlineLvl w:val="0"/>
        <w:rPr>
          <w:sz w:val="22"/>
          <w:szCs w:val="22"/>
        </w:rPr>
      </w:pPr>
      <w:r w:rsidRPr="004E55FA">
        <w:rPr>
          <w:sz w:val="22"/>
          <w:szCs w:val="22"/>
        </w:rPr>
        <w:t xml:space="preserve">AICPA: BB </w:t>
      </w:r>
      <w:r>
        <w:rPr>
          <w:sz w:val="22"/>
          <w:szCs w:val="22"/>
        </w:rPr>
        <w:t>Global</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rsidP="00624E41">
      <w:pPr>
        <w:widowControl w:val="0"/>
        <w:tabs>
          <w:tab w:val="right" w:pos="547"/>
        </w:tabs>
        <w:autoSpaceDE w:val="0"/>
        <w:autoSpaceDN w:val="0"/>
        <w:adjustRightInd w:val="0"/>
        <w:ind w:left="720" w:hanging="720"/>
        <w:rPr>
          <w:rFonts w:ascii="Tms Rmn" w:hAnsi="Tms Rmn"/>
          <w:sz w:val="22"/>
        </w:rPr>
      </w:pPr>
      <w:r>
        <w:rPr>
          <w:color w:val="000000"/>
          <w:sz w:val="22"/>
        </w:rPr>
        <w:tab/>
        <w:t>53.</w:t>
      </w:r>
      <w:r>
        <w:rPr>
          <w:color w:val="000000"/>
          <w:sz w:val="22"/>
        </w:rPr>
        <w:tab/>
        <w:t xml:space="preserve">Which of the following is </w:t>
      </w:r>
      <w:r>
        <w:rPr>
          <w:b/>
          <w:color w:val="000000"/>
          <w:sz w:val="22"/>
        </w:rPr>
        <w:t>not</w:t>
      </w:r>
      <w:r>
        <w:rPr>
          <w:color w:val="000000"/>
          <w:sz w:val="22"/>
        </w:rPr>
        <w:t xml:space="preserve"> a concern expressed by the SEC regarding IFRS adoption by the U.S.? </w:t>
      </w:r>
    </w:p>
    <w:p w:rsidR="005B66B3" w:rsidRPr="00D75D46" w:rsidRDefault="005B66B3" w:rsidP="00624E41">
      <w:pPr>
        <w:widowControl w:val="0"/>
        <w:tabs>
          <w:tab w:val="left" w:pos="720"/>
        </w:tabs>
        <w:autoSpaceDE w:val="0"/>
        <w:autoSpaceDN w:val="0"/>
        <w:adjustRightInd w:val="0"/>
        <w:ind w:left="1108" w:hanging="1108"/>
        <w:rPr>
          <w:rFonts w:ascii="Tms Rmn" w:hAnsi="Tms Rmn"/>
          <w:sz w:val="22"/>
        </w:rPr>
      </w:pPr>
      <w:r>
        <w:rPr>
          <w:color w:val="000000"/>
          <w:sz w:val="22"/>
        </w:rPr>
        <w:tab/>
      </w:r>
      <w:r w:rsidRPr="00D75D46">
        <w:rPr>
          <w:color w:val="000000"/>
          <w:sz w:val="22"/>
        </w:rPr>
        <w:t>a.</w:t>
      </w:r>
      <w:r w:rsidRPr="00D75D46">
        <w:rPr>
          <w:color w:val="000000"/>
          <w:sz w:val="22"/>
        </w:rPr>
        <w:tab/>
        <w:t>Need for the U.S. to have strong influence on the standard-setting process and ensure that standards meet U.S. needs.</w:t>
      </w:r>
    </w:p>
    <w:p w:rsidR="005B66B3" w:rsidRPr="00D75D46" w:rsidRDefault="005B66B3" w:rsidP="00624E41">
      <w:pPr>
        <w:widowControl w:val="0"/>
        <w:tabs>
          <w:tab w:val="left" w:pos="720"/>
        </w:tabs>
        <w:autoSpaceDE w:val="0"/>
        <w:autoSpaceDN w:val="0"/>
        <w:adjustRightInd w:val="0"/>
        <w:ind w:left="1108" w:hanging="1108"/>
        <w:rPr>
          <w:rFonts w:ascii="Tms Rmn" w:hAnsi="Tms Rmn"/>
          <w:sz w:val="22"/>
        </w:rPr>
      </w:pPr>
      <w:r w:rsidRPr="00D75D46">
        <w:rPr>
          <w:color w:val="000000"/>
          <w:sz w:val="22"/>
        </w:rPr>
        <w:tab/>
        <w:t>b.</w:t>
      </w:r>
      <w:r w:rsidRPr="00D75D46">
        <w:rPr>
          <w:color w:val="000000"/>
          <w:sz w:val="22"/>
        </w:rPr>
        <w:tab/>
        <w:t>The language barriers associated with cooperation among many countries in developing IFRS.</w:t>
      </w:r>
    </w:p>
    <w:p w:rsidR="005B66B3" w:rsidRPr="00D75D46" w:rsidRDefault="005B66B3" w:rsidP="00624E41">
      <w:pPr>
        <w:widowControl w:val="0"/>
        <w:tabs>
          <w:tab w:val="left" w:pos="720"/>
        </w:tabs>
        <w:autoSpaceDE w:val="0"/>
        <w:autoSpaceDN w:val="0"/>
        <w:adjustRightInd w:val="0"/>
        <w:ind w:left="1108" w:hanging="1108"/>
        <w:rPr>
          <w:rFonts w:ascii="Tms Rmn" w:hAnsi="Tms Rmn"/>
          <w:sz w:val="22"/>
        </w:rPr>
      </w:pPr>
      <w:r w:rsidRPr="00D75D46">
        <w:rPr>
          <w:color w:val="000000"/>
          <w:sz w:val="22"/>
        </w:rPr>
        <w:tab/>
        <w:t>c.</w:t>
      </w:r>
      <w:r w:rsidRPr="00D75D46">
        <w:rPr>
          <w:color w:val="000000"/>
          <w:sz w:val="22"/>
        </w:rPr>
        <w:tab/>
        <w:t>The high costs to companies of converting to IFRS.</w:t>
      </w:r>
    </w:p>
    <w:p w:rsidR="005B66B3" w:rsidRDefault="005B66B3" w:rsidP="00624E41">
      <w:pPr>
        <w:widowControl w:val="0"/>
        <w:tabs>
          <w:tab w:val="left" w:pos="720"/>
        </w:tabs>
        <w:autoSpaceDE w:val="0"/>
        <w:autoSpaceDN w:val="0"/>
        <w:adjustRightInd w:val="0"/>
        <w:ind w:left="1108" w:hanging="1108"/>
        <w:rPr>
          <w:rFonts w:ascii="Tms Rmn" w:hAnsi="Tms Rmn"/>
          <w:sz w:val="22"/>
        </w:rPr>
      </w:pPr>
      <w:r w:rsidRPr="00D75D46">
        <w:rPr>
          <w:color w:val="000000"/>
          <w:sz w:val="22"/>
        </w:rPr>
        <w:tab/>
      </w:r>
      <w:r>
        <w:rPr>
          <w:color w:val="000000"/>
          <w:sz w:val="22"/>
        </w:rPr>
        <w:t>d.</w:t>
      </w:r>
      <w:r>
        <w:rPr>
          <w:color w:val="000000"/>
          <w:sz w:val="22"/>
        </w:rPr>
        <w:tab/>
        <w:t>T</w:t>
      </w:r>
      <w:r w:rsidRPr="003611F7">
        <w:rPr>
          <w:color w:val="000000"/>
          <w:sz w:val="22"/>
        </w:rPr>
        <w:t>he fact that many laws, regulations and private contracts reference U.S. GAAP</w:t>
      </w:r>
      <w:r>
        <w:rPr>
          <w:color w:val="000000"/>
          <w:sz w:val="22"/>
        </w:rPr>
        <w:t>.</w:t>
      </w:r>
    </w:p>
    <w:p w:rsidR="005B66B3" w:rsidRDefault="005B66B3" w:rsidP="00624E41">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510CA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r w:rsidRPr="004E55FA">
        <w:rPr>
          <w:color w:val="000000"/>
          <w:sz w:val="22"/>
        </w:rPr>
        <w:t xml:space="preserve">    </w:t>
      </w:r>
    </w:p>
    <w:p w:rsidR="005B66B3" w:rsidRPr="004E55FA" w:rsidRDefault="005B66B3" w:rsidP="00510CA5">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AACSB: </w:t>
      </w:r>
      <w:r>
        <w:rPr>
          <w:color w:val="000000"/>
          <w:sz w:val="22"/>
        </w:rPr>
        <w:t>Diversity</w:t>
      </w:r>
    </w:p>
    <w:p w:rsidR="005B66B3" w:rsidRPr="004E55FA" w:rsidRDefault="005B66B3" w:rsidP="00AB6D96">
      <w:pPr>
        <w:tabs>
          <w:tab w:val="left" w:pos="1620"/>
        </w:tabs>
        <w:ind w:left="720"/>
        <w:outlineLvl w:val="0"/>
        <w:rPr>
          <w:sz w:val="22"/>
          <w:szCs w:val="22"/>
        </w:rPr>
      </w:pPr>
      <w:r w:rsidRPr="004E55FA">
        <w:rPr>
          <w:sz w:val="22"/>
          <w:szCs w:val="22"/>
        </w:rPr>
        <w:t xml:space="preserve">AICPA: BB </w:t>
      </w:r>
      <w:r>
        <w:rPr>
          <w:sz w:val="22"/>
          <w:szCs w:val="22"/>
        </w:rPr>
        <w:t>Global</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54.</w:t>
      </w:r>
      <w:r>
        <w:rPr>
          <w:color w:val="000000"/>
          <w:sz w:val="22"/>
        </w:rPr>
        <w:tab/>
        <w:t xml:space="preserve">The most political issue in the FASB's most recent deliberations and amendments to GAAP on stock options was: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negative effects on earnings of companies in the tech industry if they had to recognize expenses associated with stock compensation. </w:t>
      </w:r>
    </w:p>
    <w:p w:rsidR="005B66B3" w:rsidRPr="00AA167C" w:rsidRDefault="005B66B3" w:rsidP="003953DF">
      <w:pPr>
        <w:widowControl w:val="0"/>
        <w:tabs>
          <w:tab w:val="left" w:pos="720"/>
        </w:tabs>
        <w:autoSpaceDE w:val="0"/>
        <w:autoSpaceDN w:val="0"/>
        <w:adjustRightInd w:val="0"/>
        <w:ind w:left="1108" w:hanging="1108"/>
        <w:rPr>
          <w:color w:val="000000"/>
          <w:sz w:val="22"/>
        </w:rPr>
      </w:pPr>
      <w:r>
        <w:rPr>
          <w:color w:val="000000"/>
          <w:sz w:val="22"/>
        </w:rPr>
        <w:tab/>
        <w:t>b.</w:t>
      </w:r>
      <w:r>
        <w:rPr>
          <w:color w:val="000000"/>
          <w:sz w:val="22"/>
        </w:rPr>
        <w:tab/>
        <w:t xml:space="preserve">The negative effects on assets of recognizing stock options in equity.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The disclosure of stock compensation expense in the notes.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Accounting for stock options that have not yet been granted to employees.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 xml:space="preserve">Answer: a   </w:t>
      </w:r>
    </w:p>
    <w:p w:rsidR="005B66B3" w:rsidRPr="004E55FA" w:rsidRDefault="005B66B3" w:rsidP="007D3C4D">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3 Hard</w:t>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 xml:space="preserve">Learning Objective: 01-04   </w:t>
      </w:r>
    </w:p>
    <w:p w:rsidR="005B66B3" w:rsidRPr="004E55FA" w:rsidRDefault="005B66B3" w:rsidP="00DF0E87">
      <w:pPr>
        <w:widowControl w:val="0"/>
        <w:autoSpaceDE w:val="0"/>
        <w:autoSpaceDN w:val="0"/>
        <w:adjustRightInd w:val="0"/>
        <w:ind w:left="720"/>
        <w:rPr>
          <w:color w:val="000000"/>
          <w:sz w:val="22"/>
        </w:rPr>
      </w:pPr>
      <w:r>
        <w:rPr>
          <w:color w:val="000000"/>
          <w:sz w:val="22"/>
        </w:rPr>
        <w:t>Topic Area: GAAP―Standard-setting process</w:t>
      </w:r>
      <w:r w:rsidRPr="004E55FA">
        <w:rPr>
          <w:color w:val="000000"/>
          <w:sz w:val="22"/>
        </w:rPr>
        <w:t xml:space="preserve">    </w:t>
      </w:r>
    </w:p>
    <w:p w:rsidR="005B66B3" w:rsidRPr="004E55FA" w:rsidRDefault="005B66B3" w:rsidP="00491BCE">
      <w:pPr>
        <w:widowControl w:val="0"/>
        <w:tabs>
          <w:tab w:val="left" w:pos="3090"/>
        </w:tabs>
        <w:autoSpaceDE w:val="0"/>
        <w:autoSpaceDN w:val="0"/>
        <w:adjustRightInd w:val="0"/>
        <w:ind w:left="720"/>
        <w:outlineLvl w:val="0"/>
        <w:rPr>
          <w:color w:val="000000"/>
          <w:sz w:val="22"/>
        </w:rPr>
      </w:pPr>
      <w:r w:rsidRPr="004E55FA">
        <w:rPr>
          <w:color w:val="000000"/>
          <w:sz w:val="22"/>
        </w:rPr>
        <w:lastRenderedPageBreak/>
        <w:t>Blooms: Understand</w:t>
      </w:r>
      <w:r>
        <w:rPr>
          <w:color w:val="000000"/>
          <w:sz w:val="22"/>
        </w:rPr>
        <w:tab/>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DF0E87">
      <w:pPr>
        <w:widowControl w:val="0"/>
        <w:autoSpaceDE w:val="0"/>
        <w:autoSpaceDN w:val="0"/>
        <w:adjustRightInd w:val="0"/>
        <w:ind w:left="720"/>
        <w:rPr>
          <w:color w:val="000000"/>
          <w:sz w:val="22"/>
        </w:rPr>
      </w:pPr>
    </w:p>
    <w:p w:rsidR="005B66B3" w:rsidRDefault="005B66B3" w:rsidP="00DF0E87">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55.</w:t>
      </w:r>
      <w:r>
        <w:rPr>
          <w:color w:val="000000"/>
          <w:sz w:val="22"/>
        </w:rPr>
        <w:tab/>
        <w:t xml:space="preserve">An important historical reason for the FASB reversing its positions when political pressures occur is: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cost of gathering data was prohibitive.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difficulties in measurement were too great.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Companies withdraw financial support for the FASB.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The SEC did not support the FASB position. </w:t>
      </w:r>
    </w:p>
    <w:p w:rsidR="005B66B3" w:rsidRDefault="005B66B3">
      <w:pPr>
        <w:widowControl w:val="0"/>
        <w:autoSpaceDE w:val="0"/>
        <w:autoSpaceDN w:val="0"/>
        <w:adjustRightInd w:val="0"/>
        <w:ind w:left="720"/>
        <w:rPr>
          <w:b/>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5B66B3" w:rsidRPr="004E55FA" w:rsidRDefault="005B66B3" w:rsidP="003E5DFB">
      <w:pPr>
        <w:widowControl w:val="0"/>
        <w:autoSpaceDE w:val="0"/>
        <w:autoSpaceDN w:val="0"/>
        <w:adjustRightInd w:val="0"/>
        <w:ind w:left="720"/>
        <w:rPr>
          <w:color w:val="000000"/>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01-04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GAAP―Standard-setting process</w:t>
      </w:r>
    </w:p>
    <w:p w:rsidR="005B66B3" w:rsidRPr="004E55FA" w:rsidRDefault="005B66B3" w:rsidP="003E5DFB">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pPr>
        <w:widowControl w:val="0"/>
        <w:tabs>
          <w:tab w:val="right" w:pos="547"/>
        </w:tabs>
        <w:autoSpaceDE w:val="0"/>
        <w:autoSpaceDN w:val="0"/>
        <w:adjustRightInd w:val="0"/>
        <w:ind w:left="720" w:hanging="720"/>
        <w:rPr>
          <w:color w:val="000000"/>
          <w:sz w:val="22"/>
        </w:rPr>
      </w:pPr>
      <w:r w:rsidRPr="004E55FA">
        <w:rPr>
          <w:color w:val="000000"/>
          <w:sz w:val="22"/>
        </w:rPr>
        <w:tab/>
      </w:r>
      <w:r w:rsidRPr="004E55FA">
        <w:rPr>
          <w:color w:val="000000"/>
          <w:sz w:val="22"/>
        </w:rPr>
        <w:tab/>
        <w:t>AACSB: Reflective thinking</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3E3501">
      <w:pPr>
        <w:widowControl w:val="0"/>
        <w:autoSpaceDE w:val="0"/>
        <w:autoSpaceDN w:val="0"/>
        <w:adjustRightInd w:val="0"/>
        <w:ind w:left="720"/>
        <w:rPr>
          <w:color w:val="000000"/>
          <w:sz w:val="22"/>
        </w:rPr>
      </w:pPr>
    </w:p>
    <w:p w:rsidR="005B66B3" w:rsidRPr="004E55FA" w:rsidRDefault="005B66B3" w:rsidP="003E3501">
      <w:pPr>
        <w:widowControl w:val="0"/>
        <w:autoSpaceDE w:val="0"/>
        <w:autoSpaceDN w:val="0"/>
        <w:adjustRightInd w:val="0"/>
        <w:ind w:left="720"/>
        <w:rPr>
          <w:color w:val="000000"/>
          <w:sz w:val="22"/>
        </w:rPr>
      </w:pPr>
    </w:p>
    <w:p w:rsidR="005B66B3" w:rsidRPr="004E55FA"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56</w:t>
      </w:r>
      <w:r w:rsidRPr="004E55FA">
        <w:rPr>
          <w:color w:val="000000"/>
          <w:sz w:val="22"/>
        </w:rPr>
        <w:t>.</w:t>
      </w:r>
      <w:r w:rsidRPr="004E55FA">
        <w:rPr>
          <w:color w:val="000000"/>
          <w:sz w:val="22"/>
        </w:rPr>
        <w:tab/>
        <w:t>The most recent example of the political process at work in standard</w:t>
      </w:r>
      <w:r>
        <w:rPr>
          <w:color w:val="000000"/>
          <w:sz w:val="22"/>
        </w:rPr>
        <w:t>-</w:t>
      </w:r>
      <w:r w:rsidRPr="004E55FA">
        <w:rPr>
          <w:color w:val="000000"/>
          <w:sz w:val="22"/>
        </w:rPr>
        <w:t xml:space="preserve">setting is the heated debate that occurred on the issue of: </w:t>
      </w:r>
    </w:p>
    <w:p w:rsidR="005B66B3" w:rsidRPr="004E55FA" w:rsidRDefault="005B66B3">
      <w:pPr>
        <w:widowControl w:val="0"/>
        <w:tabs>
          <w:tab w:val="left" w:pos="720"/>
        </w:tabs>
        <w:autoSpaceDE w:val="0"/>
        <w:autoSpaceDN w:val="0"/>
        <w:adjustRightInd w:val="0"/>
        <w:ind w:left="1108" w:hanging="1108"/>
        <w:rPr>
          <w:rFonts w:ascii="Tms Rmn" w:hAnsi="Tms Rmn"/>
          <w:sz w:val="22"/>
        </w:rPr>
      </w:pPr>
      <w:r w:rsidRPr="004E55FA">
        <w:rPr>
          <w:color w:val="000000"/>
          <w:sz w:val="22"/>
        </w:rPr>
        <w:tab/>
        <w:t>a.</w:t>
      </w:r>
      <w:r w:rsidRPr="004E55FA">
        <w:rPr>
          <w:color w:val="000000"/>
          <w:sz w:val="22"/>
        </w:rPr>
        <w:tab/>
        <w:t xml:space="preserve">Pension plan accounting. </w:t>
      </w:r>
    </w:p>
    <w:p w:rsidR="005B66B3" w:rsidRPr="004E55FA" w:rsidRDefault="005B66B3">
      <w:pPr>
        <w:widowControl w:val="0"/>
        <w:tabs>
          <w:tab w:val="left" w:pos="720"/>
        </w:tabs>
        <w:autoSpaceDE w:val="0"/>
        <w:autoSpaceDN w:val="0"/>
        <w:adjustRightInd w:val="0"/>
        <w:ind w:left="1108" w:hanging="1108"/>
        <w:rPr>
          <w:rFonts w:ascii="Tms Rmn" w:hAnsi="Tms Rmn"/>
          <w:sz w:val="22"/>
        </w:rPr>
      </w:pPr>
      <w:r w:rsidRPr="004E55FA">
        <w:rPr>
          <w:color w:val="000000"/>
          <w:sz w:val="22"/>
        </w:rPr>
        <w:tab/>
        <w:t>b.</w:t>
      </w:r>
      <w:r w:rsidRPr="004E55FA">
        <w:rPr>
          <w:color w:val="000000"/>
          <w:sz w:val="22"/>
        </w:rPr>
        <w:tab/>
        <w:t xml:space="preserve">Accounting for postretirement benefits other than pensions. </w:t>
      </w:r>
    </w:p>
    <w:p w:rsidR="005B66B3" w:rsidRPr="004E55FA" w:rsidRDefault="005B66B3">
      <w:pPr>
        <w:widowControl w:val="0"/>
        <w:tabs>
          <w:tab w:val="left" w:pos="720"/>
        </w:tabs>
        <w:autoSpaceDE w:val="0"/>
        <w:autoSpaceDN w:val="0"/>
        <w:adjustRightInd w:val="0"/>
        <w:ind w:left="1108" w:hanging="1108"/>
        <w:rPr>
          <w:rFonts w:ascii="Tms Rmn" w:hAnsi="Tms Rmn"/>
          <w:sz w:val="22"/>
        </w:rPr>
      </w:pPr>
      <w:r w:rsidRPr="004E55FA">
        <w:rPr>
          <w:color w:val="000000"/>
          <w:sz w:val="22"/>
        </w:rPr>
        <w:tab/>
        <w:t>c.</w:t>
      </w:r>
      <w:r w:rsidRPr="004E55FA">
        <w:rPr>
          <w:color w:val="000000"/>
          <w:sz w:val="22"/>
        </w:rPr>
        <w:tab/>
        <w:t xml:space="preserve">Accounting for business combinations. </w:t>
      </w:r>
    </w:p>
    <w:p w:rsidR="005B66B3" w:rsidRPr="004E55FA" w:rsidRDefault="005B66B3">
      <w:pPr>
        <w:widowControl w:val="0"/>
        <w:tabs>
          <w:tab w:val="left" w:pos="720"/>
        </w:tabs>
        <w:autoSpaceDE w:val="0"/>
        <w:autoSpaceDN w:val="0"/>
        <w:adjustRightInd w:val="0"/>
        <w:ind w:left="1108" w:hanging="1108"/>
        <w:rPr>
          <w:rFonts w:ascii="Tms Rmn" w:hAnsi="Tms Rmn"/>
          <w:sz w:val="22"/>
        </w:rPr>
      </w:pPr>
      <w:r w:rsidRPr="004E55FA">
        <w:rPr>
          <w:color w:val="000000"/>
          <w:sz w:val="22"/>
        </w:rPr>
        <w:tab/>
        <w:t>d.</w:t>
      </w:r>
      <w:r w:rsidRPr="004E55FA">
        <w:rPr>
          <w:color w:val="000000"/>
          <w:sz w:val="22"/>
        </w:rPr>
        <w:tab/>
        <w:t xml:space="preserve">Accounting for </w:t>
      </w:r>
      <w:r>
        <w:rPr>
          <w:color w:val="000000"/>
          <w:sz w:val="22"/>
        </w:rPr>
        <w:t>fair values</w:t>
      </w:r>
      <w:r w:rsidRPr="004E55FA">
        <w:rPr>
          <w:color w:val="000000"/>
          <w:sz w:val="22"/>
        </w:rPr>
        <w:t xml:space="preserve">. </w:t>
      </w:r>
    </w:p>
    <w:p w:rsidR="005B66B3" w:rsidRPr="004E55FA" w:rsidRDefault="005B66B3">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w:t>
      </w:r>
      <w:r>
        <w:rPr>
          <w:color w:val="000000"/>
          <w:sz w:val="22"/>
        </w:rPr>
        <w:t>d</w:t>
      </w:r>
      <w:r w:rsidRPr="004E55FA">
        <w:rPr>
          <w:color w:val="000000"/>
          <w:sz w:val="22"/>
        </w:rPr>
        <w:t xml:space="preserve">   </w:t>
      </w:r>
    </w:p>
    <w:p w:rsidR="005B66B3" w:rsidRPr="004E55FA" w:rsidRDefault="005B66B3" w:rsidP="00A222DD">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01-04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GAAP―Standard-setting process</w:t>
      </w:r>
    </w:p>
    <w:p w:rsidR="005B66B3" w:rsidRPr="004E55FA" w:rsidRDefault="005B66B3" w:rsidP="00A222DD">
      <w:pPr>
        <w:widowControl w:val="0"/>
        <w:autoSpaceDE w:val="0"/>
        <w:autoSpaceDN w:val="0"/>
        <w:adjustRightInd w:val="0"/>
        <w:ind w:left="720"/>
        <w:outlineLvl w:val="0"/>
        <w:rPr>
          <w:color w:val="000000"/>
          <w:sz w:val="22"/>
        </w:rPr>
      </w:pPr>
      <w:r w:rsidRPr="004E55FA">
        <w:rPr>
          <w:color w:val="000000"/>
          <w:sz w:val="22"/>
        </w:rPr>
        <w:t>Blooms: Understand</w:t>
      </w:r>
    </w:p>
    <w:p w:rsidR="005B66B3" w:rsidRPr="004E55FA" w:rsidRDefault="005B66B3">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pPr>
        <w:widowControl w:val="0"/>
        <w:tabs>
          <w:tab w:val="right" w:pos="547"/>
        </w:tabs>
        <w:autoSpaceDE w:val="0"/>
        <w:autoSpaceDN w:val="0"/>
        <w:adjustRightInd w:val="0"/>
        <w:ind w:left="720" w:hanging="720"/>
        <w:rPr>
          <w:color w:val="000000"/>
          <w:sz w:val="22"/>
        </w:rPr>
      </w:pPr>
    </w:p>
    <w:p w:rsidR="005B66B3" w:rsidRPr="004E55FA" w:rsidRDefault="005B66B3">
      <w:pPr>
        <w:widowControl w:val="0"/>
        <w:tabs>
          <w:tab w:val="right" w:pos="547"/>
        </w:tabs>
        <w:autoSpaceDE w:val="0"/>
        <w:autoSpaceDN w:val="0"/>
        <w:adjustRightInd w:val="0"/>
        <w:ind w:left="720" w:hanging="720"/>
        <w:rPr>
          <w:color w:val="000000"/>
          <w:sz w:val="22"/>
        </w:rPr>
      </w:pPr>
    </w:p>
    <w:p w:rsidR="005B66B3" w:rsidRDefault="005B66B3" w:rsidP="00A15095">
      <w:pPr>
        <w:widowControl w:val="0"/>
        <w:tabs>
          <w:tab w:val="right" w:pos="547"/>
        </w:tabs>
        <w:autoSpaceDE w:val="0"/>
        <w:autoSpaceDN w:val="0"/>
        <w:adjustRightInd w:val="0"/>
        <w:ind w:left="720" w:hanging="720"/>
        <w:rPr>
          <w:rFonts w:ascii="Tms Rmn" w:hAnsi="Tms Rmn"/>
          <w:sz w:val="22"/>
        </w:rPr>
      </w:pPr>
      <w:r>
        <w:rPr>
          <w:color w:val="000000"/>
          <w:sz w:val="22"/>
        </w:rPr>
        <w:tab/>
        <w:t>57.</w:t>
      </w:r>
      <w:r>
        <w:rPr>
          <w:color w:val="000000"/>
          <w:sz w:val="22"/>
        </w:rPr>
        <w:tab/>
        <w:t xml:space="preserve">Independent auditors express an opinion on the: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Fairness of financial statements.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Accuracy of financial statements.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Soundness of a company's future.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Quality of a company's management. </w:t>
      </w:r>
    </w:p>
    <w:p w:rsidR="005B66B3" w:rsidRDefault="005B66B3" w:rsidP="00A15095">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5B66B3" w:rsidRPr="004E55FA" w:rsidRDefault="005B66B3" w:rsidP="00973C2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01-05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5B66B3" w:rsidRPr="004E55FA" w:rsidRDefault="005B66B3" w:rsidP="00973C2E">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A15095">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 xml:space="preserve">AICPA: </w:t>
      </w:r>
      <w:r>
        <w:rPr>
          <w:sz w:val="22"/>
          <w:szCs w:val="22"/>
        </w:rPr>
        <w:t>FN Reporting</w:t>
      </w:r>
    </w:p>
    <w:p w:rsidR="005B66B3" w:rsidRDefault="005B66B3" w:rsidP="00AB6D96">
      <w:pPr>
        <w:tabs>
          <w:tab w:val="left" w:pos="1620"/>
        </w:tabs>
        <w:ind w:left="720"/>
        <w:outlineLvl w:val="0"/>
        <w:rPr>
          <w:sz w:val="22"/>
          <w:szCs w:val="22"/>
        </w:rPr>
      </w:pPr>
    </w:p>
    <w:p w:rsidR="005B66B3" w:rsidRDefault="005B66B3" w:rsidP="00A15095">
      <w:pPr>
        <w:widowControl w:val="0"/>
        <w:autoSpaceDE w:val="0"/>
        <w:autoSpaceDN w:val="0"/>
        <w:adjustRightInd w:val="0"/>
        <w:ind w:left="720"/>
        <w:rPr>
          <w:color w:val="000000"/>
          <w:sz w:val="22"/>
        </w:rPr>
      </w:pPr>
    </w:p>
    <w:p w:rsidR="005B66B3" w:rsidRDefault="005B66B3" w:rsidP="00A15095">
      <w:pPr>
        <w:widowControl w:val="0"/>
        <w:tabs>
          <w:tab w:val="right" w:pos="547"/>
        </w:tabs>
        <w:autoSpaceDE w:val="0"/>
        <w:autoSpaceDN w:val="0"/>
        <w:adjustRightInd w:val="0"/>
        <w:ind w:left="720" w:hanging="720"/>
        <w:rPr>
          <w:rFonts w:ascii="Tms Rmn" w:hAnsi="Tms Rmn"/>
          <w:sz w:val="22"/>
        </w:rPr>
      </w:pPr>
      <w:r>
        <w:rPr>
          <w:color w:val="000000"/>
          <w:sz w:val="22"/>
        </w:rPr>
        <w:lastRenderedPageBreak/>
        <w:tab/>
        <w:t>58.</w:t>
      </w:r>
      <w:r>
        <w:rPr>
          <w:color w:val="000000"/>
          <w:sz w:val="22"/>
        </w:rPr>
        <w:tab/>
        <w:t xml:space="preserve">The possibility that the capital markets' focus on periodic profits may tempt a company's management to bend or even break accounting rules to inflate reported net income is an example of: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An ethical dilemma.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An accounting theory issue.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A technical accounting issue.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An auditor’s responsibility to inform the SEC. </w:t>
      </w:r>
    </w:p>
    <w:p w:rsidR="005B66B3" w:rsidRDefault="005B66B3" w:rsidP="00A15095">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5B66B3" w:rsidRPr="004E55FA" w:rsidRDefault="005B66B3" w:rsidP="00973C2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01-05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5B66B3" w:rsidRPr="004E55FA" w:rsidRDefault="005B66B3" w:rsidP="00973C2E">
      <w:pPr>
        <w:widowControl w:val="0"/>
        <w:autoSpaceDE w:val="0"/>
        <w:autoSpaceDN w:val="0"/>
        <w:adjustRightInd w:val="0"/>
        <w:ind w:left="720"/>
        <w:outlineLvl w:val="0"/>
        <w:rPr>
          <w:color w:val="000000"/>
          <w:sz w:val="22"/>
        </w:rPr>
      </w:pPr>
      <w:r w:rsidRPr="004E55FA">
        <w:rPr>
          <w:color w:val="000000"/>
          <w:sz w:val="22"/>
        </w:rPr>
        <w:t xml:space="preserve">Blooms: </w:t>
      </w:r>
      <w:r>
        <w:rPr>
          <w:color w:val="000000"/>
          <w:sz w:val="22"/>
        </w:rPr>
        <w:t>Evaluate</w:t>
      </w:r>
    </w:p>
    <w:p w:rsidR="005B66B3" w:rsidRDefault="005B66B3" w:rsidP="00A15095">
      <w:pPr>
        <w:widowControl w:val="0"/>
        <w:autoSpaceDE w:val="0"/>
        <w:autoSpaceDN w:val="0"/>
        <w:adjustRightInd w:val="0"/>
        <w:ind w:left="720"/>
        <w:rPr>
          <w:color w:val="000000"/>
          <w:sz w:val="22"/>
        </w:rPr>
      </w:pPr>
      <w:r w:rsidRPr="004E55FA">
        <w:rPr>
          <w:color w:val="000000"/>
          <w:sz w:val="22"/>
        </w:rPr>
        <w:t xml:space="preserve">AACSB: </w:t>
      </w:r>
      <w:r>
        <w:rPr>
          <w:color w:val="000000"/>
          <w:sz w:val="22"/>
        </w:rPr>
        <w:t>Analytical</w:t>
      </w:r>
      <w:r w:rsidRPr="004E55FA">
        <w:rPr>
          <w:color w:val="000000"/>
          <w:sz w:val="22"/>
        </w:rPr>
        <w:t xml:space="preserve"> thinking</w:t>
      </w:r>
    </w:p>
    <w:p w:rsidR="005B66B3" w:rsidRPr="004E55FA" w:rsidRDefault="005B66B3" w:rsidP="00A15095">
      <w:pPr>
        <w:widowControl w:val="0"/>
        <w:autoSpaceDE w:val="0"/>
        <w:autoSpaceDN w:val="0"/>
        <w:adjustRightInd w:val="0"/>
        <w:ind w:left="720"/>
        <w:rPr>
          <w:color w:val="000000"/>
          <w:sz w:val="22"/>
        </w:rPr>
      </w:pPr>
      <w:r>
        <w:rPr>
          <w:color w:val="000000"/>
          <w:sz w:val="22"/>
        </w:rPr>
        <w:t>AACSB: Ethics</w:t>
      </w:r>
    </w:p>
    <w:p w:rsidR="005B66B3" w:rsidRDefault="005B66B3" w:rsidP="00AB6D96">
      <w:pPr>
        <w:tabs>
          <w:tab w:val="left" w:pos="1620"/>
        </w:tabs>
        <w:ind w:left="720"/>
        <w:outlineLvl w:val="0"/>
        <w:rPr>
          <w:sz w:val="22"/>
          <w:szCs w:val="22"/>
        </w:rPr>
      </w:pPr>
      <w:r w:rsidRPr="004E55FA">
        <w:rPr>
          <w:sz w:val="22"/>
          <w:szCs w:val="22"/>
        </w:rPr>
        <w:t xml:space="preserve">AICPA: BB </w:t>
      </w:r>
      <w:r>
        <w:rPr>
          <w:sz w:val="22"/>
          <w:szCs w:val="22"/>
        </w:rPr>
        <w:t>Resource management</w:t>
      </w:r>
    </w:p>
    <w:p w:rsidR="005B66B3" w:rsidRPr="004E55FA" w:rsidRDefault="005B66B3" w:rsidP="00AB6D96">
      <w:pPr>
        <w:tabs>
          <w:tab w:val="left" w:pos="1620"/>
        </w:tabs>
        <w:ind w:left="720"/>
        <w:outlineLvl w:val="0"/>
        <w:rPr>
          <w:sz w:val="22"/>
          <w:szCs w:val="22"/>
        </w:rPr>
      </w:pPr>
      <w:r>
        <w:rPr>
          <w:sz w:val="22"/>
          <w:szCs w:val="22"/>
        </w:rPr>
        <w:t>AICPA: FN Risk analysis</w:t>
      </w:r>
    </w:p>
    <w:p w:rsidR="005B66B3" w:rsidRPr="004E55FA" w:rsidRDefault="005B66B3" w:rsidP="00AB6D96">
      <w:pPr>
        <w:tabs>
          <w:tab w:val="left" w:pos="1620"/>
        </w:tabs>
        <w:ind w:left="720"/>
        <w:outlineLvl w:val="0"/>
        <w:rPr>
          <w:sz w:val="22"/>
          <w:szCs w:val="22"/>
        </w:rPr>
      </w:pPr>
    </w:p>
    <w:p w:rsidR="005B66B3" w:rsidRDefault="005B66B3" w:rsidP="00A15095">
      <w:pPr>
        <w:widowControl w:val="0"/>
        <w:autoSpaceDE w:val="0"/>
        <w:autoSpaceDN w:val="0"/>
        <w:adjustRightInd w:val="0"/>
        <w:ind w:left="720"/>
        <w:rPr>
          <w:color w:val="000000"/>
          <w:sz w:val="22"/>
        </w:rPr>
      </w:pPr>
    </w:p>
    <w:p w:rsidR="005B66B3" w:rsidRDefault="005B66B3" w:rsidP="00A15095">
      <w:pPr>
        <w:widowControl w:val="0"/>
        <w:tabs>
          <w:tab w:val="right" w:pos="547"/>
        </w:tabs>
        <w:autoSpaceDE w:val="0"/>
        <w:autoSpaceDN w:val="0"/>
        <w:adjustRightInd w:val="0"/>
        <w:ind w:left="720" w:hanging="720"/>
        <w:rPr>
          <w:rFonts w:ascii="Tms Rmn" w:hAnsi="Tms Rmn"/>
          <w:sz w:val="22"/>
        </w:rPr>
      </w:pPr>
      <w:r>
        <w:rPr>
          <w:color w:val="000000"/>
          <w:sz w:val="22"/>
        </w:rPr>
        <w:tab/>
        <w:t>59.</w:t>
      </w:r>
      <w:r>
        <w:rPr>
          <w:color w:val="000000"/>
          <w:sz w:val="22"/>
        </w:rPr>
        <w:tab/>
        <w:t xml:space="preserve">One of the elements that many believe distinguishes a profession from other occupations is the acceptance of responsibility by its members for the interests of those it serves, which is often articulated in: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Its conceptual framework.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Its code of ethics.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Federal laws.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State laws. </w:t>
      </w:r>
    </w:p>
    <w:p w:rsidR="005B66B3" w:rsidRDefault="005B66B3" w:rsidP="00A15095">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973C2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01-05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5B66B3" w:rsidRPr="004E55FA" w:rsidRDefault="005B66B3" w:rsidP="00973C2E">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A15095">
      <w:pPr>
        <w:widowControl w:val="0"/>
        <w:autoSpaceDE w:val="0"/>
        <w:autoSpaceDN w:val="0"/>
        <w:adjustRightInd w:val="0"/>
        <w:ind w:left="720"/>
        <w:rPr>
          <w:color w:val="000000"/>
          <w:sz w:val="22"/>
        </w:rPr>
      </w:pPr>
      <w:r w:rsidRPr="004E55FA">
        <w:rPr>
          <w:color w:val="000000"/>
          <w:sz w:val="22"/>
        </w:rPr>
        <w:t xml:space="preserve">AACSB: </w:t>
      </w:r>
      <w:r>
        <w:rPr>
          <w:color w:val="000000"/>
          <w:sz w:val="22"/>
        </w:rPr>
        <w:t>Ethics</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p>
    <w:p w:rsidR="005B66B3" w:rsidRDefault="005B66B3" w:rsidP="00A15095">
      <w:pPr>
        <w:widowControl w:val="0"/>
        <w:autoSpaceDE w:val="0"/>
        <w:autoSpaceDN w:val="0"/>
        <w:adjustRightInd w:val="0"/>
        <w:ind w:left="720"/>
        <w:rPr>
          <w:color w:val="000000"/>
          <w:sz w:val="22"/>
        </w:rPr>
      </w:pPr>
    </w:p>
    <w:p w:rsidR="005B66B3" w:rsidRDefault="005B66B3" w:rsidP="00A15095">
      <w:pPr>
        <w:widowControl w:val="0"/>
        <w:tabs>
          <w:tab w:val="right" w:pos="547"/>
        </w:tabs>
        <w:autoSpaceDE w:val="0"/>
        <w:autoSpaceDN w:val="0"/>
        <w:adjustRightInd w:val="0"/>
        <w:ind w:left="720" w:hanging="720"/>
        <w:rPr>
          <w:rFonts w:ascii="Tms Rmn" w:hAnsi="Tms Rmn"/>
          <w:sz w:val="22"/>
        </w:rPr>
      </w:pPr>
      <w:r>
        <w:rPr>
          <w:color w:val="000000"/>
          <w:sz w:val="22"/>
        </w:rPr>
        <w:tab/>
        <w:t>60.</w:t>
      </w:r>
      <w:r>
        <w:rPr>
          <w:color w:val="000000"/>
          <w:sz w:val="22"/>
        </w:rPr>
        <w:tab/>
      </w:r>
      <w:r>
        <w:rPr>
          <w:i/>
          <w:color w:val="000000"/>
          <w:sz w:val="22"/>
        </w:rPr>
        <w:t xml:space="preserve">SFAC 8 </w:t>
      </w:r>
      <w:r>
        <w:rPr>
          <w:color w:val="000000"/>
          <w:sz w:val="22"/>
        </w:rPr>
        <w:t xml:space="preserve">of the </w:t>
      </w:r>
      <w:r w:rsidRPr="008279B6">
        <w:rPr>
          <w:color w:val="000000"/>
          <w:sz w:val="22"/>
        </w:rPr>
        <w:t>conceptual</w:t>
      </w:r>
      <w:r>
        <w:rPr>
          <w:color w:val="000000"/>
          <w:sz w:val="22"/>
        </w:rPr>
        <w:t xml:space="preserve"> framework focuses on: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Objective and qualitative characteristics.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Presentation and disclosure.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Recognition and measurement.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Elements of financial statements. </w:t>
      </w:r>
    </w:p>
    <w:p w:rsidR="005B66B3" w:rsidRDefault="005B66B3" w:rsidP="00A15095">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5B66B3" w:rsidRPr="004E55FA" w:rsidRDefault="005B66B3" w:rsidP="00973C2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01-06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Conceptual framework―Purpose</w:t>
      </w:r>
      <w:r w:rsidRPr="004E55FA">
        <w:rPr>
          <w:color w:val="000000"/>
          <w:sz w:val="22"/>
        </w:rPr>
        <w:t xml:space="preserve">    </w:t>
      </w:r>
    </w:p>
    <w:p w:rsidR="005B66B3" w:rsidRPr="004E55FA" w:rsidRDefault="005B66B3" w:rsidP="00973C2E">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A15095">
      <w:pPr>
        <w:widowControl w:val="0"/>
        <w:tabs>
          <w:tab w:val="right" w:pos="547"/>
        </w:tabs>
        <w:autoSpaceDE w:val="0"/>
        <w:autoSpaceDN w:val="0"/>
        <w:adjustRightInd w:val="0"/>
        <w:ind w:left="720" w:hanging="720"/>
        <w:rPr>
          <w:color w:val="000000"/>
          <w:sz w:val="22"/>
        </w:rPr>
      </w:pPr>
      <w:r w:rsidRPr="004E55FA">
        <w:rPr>
          <w:color w:val="000000"/>
          <w:sz w:val="22"/>
        </w:rPr>
        <w:tab/>
      </w:r>
      <w:r w:rsidRPr="004E55FA">
        <w:rPr>
          <w:color w:val="000000"/>
          <w:sz w:val="22"/>
        </w:rPr>
        <w:tab/>
        <w:t>AACSB: Reflective thinking</w:t>
      </w:r>
    </w:p>
    <w:p w:rsidR="005B66B3" w:rsidRDefault="005B66B3" w:rsidP="004E55FA">
      <w:pPr>
        <w:tabs>
          <w:tab w:val="left" w:pos="1620"/>
          <w:tab w:val="left" w:pos="4332"/>
        </w:tabs>
        <w:ind w:left="720"/>
        <w:outlineLvl w:val="0"/>
        <w:rPr>
          <w:sz w:val="22"/>
          <w:szCs w:val="22"/>
        </w:rPr>
      </w:pPr>
      <w:r w:rsidRPr="004E55FA">
        <w:rPr>
          <w:sz w:val="22"/>
          <w:szCs w:val="22"/>
        </w:rPr>
        <w:t>AICPA: BB Critical Thinking</w:t>
      </w:r>
    </w:p>
    <w:p w:rsidR="005B66B3" w:rsidRPr="004E55FA" w:rsidRDefault="005B66B3" w:rsidP="004E55FA">
      <w:pPr>
        <w:tabs>
          <w:tab w:val="left" w:pos="1620"/>
          <w:tab w:val="left" w:pos="4332"/>
        </w:tabs>
        <w:ind w:left="720"/>
        <w:outlineLvl w:val="0"/>
        <w:rPr>
          <w:sz w:val="22"/>
          <w:szCs w:val="22"/>
        </w:rPr>
      </w:pPr>
      <w:r>
        <w:rPr>
          <w:sz w:val="22"/>
          <w:szCs w:val="22"/>
        </w:rPr>
        <w:t>AICPA: FN Measurement</w:t>
      </w:r>
      <w:r w:rsidRPr="004E55FA">
        <w:rPr>
          <w:sz w:val="22"/>
          <w:szCs w:val="22"/>
        </w:rPr>
        <w:tab/>
      </w:r>
    </w:p>
    <w:p w:rsidR="005B66B3" w:rsidRPr="004E55FA" w:rsidRDefault="005B66B3" w:rsidP="004E55FA">
      <w:pPr>
        <w:tabs>
          <w:tab w:val="left" w:pos="1620"/>
          <w:tab w:val="left" w:pos="4332"/>
        </w:tabs>
        <w:ind w:left="720"/>
        <w:outlineLvl w:val="0"/>
        <w:rPr>
          <w:sz w:val="22"/>
          <w:szCs w:val="22"/>
        </w:rPr>
      </w:pPr>
    </w:p>
    <w:p w:rsidR="005B66B3" w:rsidRDefault="005B66B3" w:rsidP="00A15095">
      <w:pPr>
        <w:widowControl w:val="0"/>
        <w:tabs>
          <w:tab w:val="right" w:pos="547"/>
        </w:tabs>
        <w:autoSpaceDE w:val="0"/>
        <w:autoSpaceDN w:val="0"/>
        <w:adjustRightInd w:val="0"/>
        <w:ind w:left="720" w:hanging="720"/>
        <w:rPr>
          <w:color w:val="000000"/>
          <w:sz w:val="22"/>
        </w:rPr>
      </w:pPr>
    </w:p>
    <w:p w:rsidR="005B66B3" w:rsidRDefault="005B66B3" w:rsidP="007315CF">
      <w:pPr>
        <w:widowControl w:val="0"/>
        <w:tabs>
          <w:tab w:val="right" w:pos="547"/>
        </w:tabs>
        <w:autoSpaceDE w:val="0"/>
        <w:autoSpaceDN w:val="0"/>
        <w:adjustRightInd w:val="0"/>
        <w:ind w:left="720" w:hanging="720"/>
        <w:rPr>
          <w:rFonts w:ascii="Tms Rmn" w:hAnsi="Tms Rmn"/>
          <w:sz w:val="22"/>
        </w:rPr>
      </w:pPr>
      <w:r>
        <w:rPr>
          <w:color w:val="000000"/>
          <w:sz w:val="22"/>
        </w:rPr>
        <w:tab/>
        <w:t>61.</w:t>
      </w:r>
      <w:r>
        <w:rPr>
          <w:color w:val="000000"/>
          <w:sz w:val="22"/>
        </w:rPr>
        <w:tab/>
        <w:t xml:space="preserve">The FASB's conceptual framework's qualitative characteristics of accounting information </w:t>
      </w:r>
      <w:r>
        <w:rPr>
          <w:color w:val="000000"/>
          <w:sz w:val="22"/>
        </w:rPr>
        <w:lastRenderedPageBreak/>
        <w:t xml:space="preserve">include: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Historical cost.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Realization.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Faithful representation.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Full disclosure. </w:t>
      </w:r>
    </w:p>
    <w:p w:rsidR="005B66B3" w:rsidRDefault="005B66B3" w:rsidP="007315CF">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5B66B3" w:rsidRPr="004E55FA" w:rsidRDefault="005B66B3" w:rsidP="004B40D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 xml:space="preserve">Topic Area: Concepts―Recognition–Measurement–Disclosure </w:t>
      </w:r>
    </w:p>
    <w:p w:rsidR="005B66B3" w:rsidRPr="004E55FA" w:rsidRDefault="005B66B3" w:rsidP="004B40D5">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7315CF">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Pr="004E55FA" w:rsidRDefault="005B66B3" w:rsidP="00AB6D96">
      <w:pPr>
        <w:tabs>
          <w:tab w:val="left" w:pos="1620"/>
        </w:tabs>
        <w:ind w:left="720"/>
        <w:outlineLvl w:val="0"/>
        <w:rPr>
          <w:sz w:val="22"/>
          <w:szCs w:val="22"/>
        </w:rPr>
      </w:pPr>
    </w:p>
    <w:p w:rsidR="005B66B3" w:rsidRDefault="005B66B3" w:rsidP="007315CF">
      <w:pPr>
        <w:widowControl w:val="0"/>
        <w:autoSpaceDE w:val="0"/>
        <w:autoSpaceDN w:val="0"/>
        <w:adjustRightInd w:val="0"/>
        <w:ind w:left="720"/>
        <w:rPr>
          <w:color w:val="000000"/>
          <w:sz w:val="22"/>
        </w:rPr>
      </w:pPr>
    </w:p>
    <w:p w:rsidR="005B66B3" w:rsidRDefault="005B66B3" w:rsidP="007315CF">
      <w:pPr>
        <w:widowControl w:val="0"/>
        <w:tabs>
          <w:tab w:val="right" w:pos="547"/>
        </w:tabs>
        <w:autoSpaceDE w:val="0"/>
        <w:autoSpaceDN w:val="0"/>
        <w:adjustRightInd w:val="0"/>
        <w:ind w:left="720" w:hanging="720"/>
        <w:rPr>
          <w:rFonts w:ascii="Tms Rmn" w:hAnsi="Tms Rmn"/>
          <w:sz w:val="22"/>
        </w:rPr>
      </w:pPr>
      <w:r>
        <w:rPr>
          <w:color w:val="000000"/>
          <w:sz w:val="22"/>
        </w:rPr>
        <w:tab/>
        <w:t>62.</w:t>
      </w:r>
      <w:r>
        <w:rPr>
          <w:color w:val="000000"/>
          <w:sz w:val="22"/>
        </w:rPr>
        <w:tab/>
        <w:t xml:space="preserve">The FASB's conceptual framework's qualitative characteristics of accounting information include: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Full disclosure.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Relevance.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Going concern.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Historical cost. </w:t>
      </w:r>
    </w:p>
    <w:p w:rsidR="005B66B3" w:rsidRDefault="005B66B3" w:rsidP="007315CF">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4B40D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 xml:space="preserve">Topic Area: Concepts―Recognition–Measurement–Disclosure </w:t>
      </w:r>
    </w:p>
    <w:p w:rsidR="005B66B3" w:rsidRPr="004E55FA" w:rsidRDefault="005B66B3" w:rsidP="004B40D5">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7315CF">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Pr="004E55FA" w:rsidRDefault="005B66B3" w:rsidP="00AB6D96">
      <w:pPr>
        <w:tabs>
          <w:tab w:val="left" w:pos="1620"/>
        </w:tabs>
        <w:ind w:left="720"/>
        <w:outlineLvl w:val="0"/>
        <w:rPr>
          <w:sz w:val="22"/>
          <w:szCs w:val="22"/>
        </w:rPr>
      </w:pPr>
    </w:p>
    <w:p w:rsidR="005B66B3" w:rsidRPr="004E55FA" w:rsidRDefault="005B66B3" w:rsidP="007315CF">
      <w:pPr>
        <w:widowControl w:val="0"/>
        <w:autoSpaceDE w:val="0"/>
        <w:autoSpaceDN w:val="0"/>
        <w:adjustRightInd w:val="0"/>
        <w:ind w:left="720"/>
        <w:rPr>
          <w:color w:val="000000"/>
          <w:sz w:val="22"/>
        </w:rPr>
      </w:pPr>
    </w:p>
    <w:p w:rsidR="005B66B3" w:rsidRDefault="005B66B3" w:rsidP="007315CF">
      <w:pPr>
        <w:widowControl w:val="0"/>
        <w:tabs>
          <w:tab w:val="right" w:pos="547"/>
        </w:tabs>
        <w:autoSpaceDE w:val="0"/>
        <w:autoSpaceDN w:val="0"/>
        <w:adjustRightInd w:val="0"/>
        <w:ind w:left="720" w:hanging="720"/>
        <w:rPr>
          <w:rFonts w:ascii="Tms Rmn" w:hAnsi="Tms Rmn"/>
          <w:sz w:val="22"/>
        </w:rPr>
      </w:pPr>
      <w:r>
        <w:rPr>
          <w:color w:val="000000"/>
          <w:sz w:val="22"/>
        </w:rPr>
        <w:tab/>
        <w:t>63.</w:t>
      </w:r>
      <w:r>
        <w:rPr>
          <w:color w:val="000000"/>
          <w:sz w:val="22"/>
        </w:rPr>
        <w:tab/>
        <w:t xml:space="preserve">The conceptual framework's qualitative characteristic of relevance includes: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Predictive value.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Verifiability.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Completeness.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Neutrality. </w:t>
      </w:r>
    </w:p>
    <w:p w:rsidR="005B66B3" w:rsidRDefault="005B66B3" w:rsidP="007315CF">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5B66B3" w:rsidRPr="004E55FA" w:rsidRDefault="005B66B3" w:rsidP="004B40D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 xml:space="preserve">Topic Area: Concepts―Recognition–Measurement–Disclosure </w:t>
      </w:r>
    </w:p>
    <w:p w:rsidR="005B66B3" w:rsidRPr="004E55FA" w:rsidRDefault="005B66B3" w:rsidP="004B40D5">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7315CF">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Pr="004E55FA" w:rsidRDefault="005B66B3" w:rsidP="00AB6D96">
      <w:pPr>
        <w:tabs>
          <w:tab w:val="left" w:pos="1620"/>
        </w:tabs>
        <w:ind w:left="720"/>
        <w:outlineLvl w:val="0"/>
        <w:rPr>
          <w:sz w:val="22"/>
          <w:szCs w:val="22"/>
        </w:rPr>
      </w:pPr>
    </w:p>
    <w:p w:rsidR="005B66B3" w:rsidRDefault="005B66B3" w:rsidP="007315CF">
      <w:pPr>
        <w:widowControl w:val="0"/>
        <w:autoSpaceDE w:val="0"/>
        <w:autoSpaceDN w:val="0"/>
        <w:adjustRightInd w:val="0"/>
        <w:ind w:left="720"/>
        <w:rPr>
          <w:color w:val="000000"/>
          <w:sz w:val="22"/>
        </w:rPr>
      </w:pPr>
    </w:p>
    <w:p w:rsidR="005B66B3" w:rsidRDefault="005B66B3" w:rsidP="007315CF">
      <w:pPr>
        <w:widowControl w:val="0"/>
        <w:tabs>
          <w:tab w:val="right" w:pos="547"/>
        </w:tabs>
        <w:autoSpaceDE w:val="0"/>
        <w:autoSpaceDN w:val="0"/>
        <w:adjustRightInd w:val="0"/>
        <w:ind w:left="720" w:hanging="720"/>
        <w:rPr>
          <w:rFonts w:ascii="Tms Rmn" w:hAnsi="Tms Rmn"/>
          <w:sz w:val="22"/>
        </w:rPr>
      </w:pPr>
      <w:r>
        <w:rPr>
          <w:color w:val="000000"/>
          <w:sz w:val="22"/>
        </w:rPr>
        <w:tab/>
        <w:t>64.</w:t>
      </w:r>
      <w:r>
        <w:rPr>
          <w:color w:val="000000"/>
          <w:sz w:val="22"/>
        </w:rPr>
        <w:tab/>
        <w:t xml:space="preserve">The conceptual framework's qualitative characteristic of faithful representation includes: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a.</w:t>
      </w:r>
      <w:r>
        <w:rPr>
          <w:color w:val="000000"/>
          <w:sz w:val="22"/>
        </w:rPr>
        <w:tab/>
        <w:t xml:space="preserve">Predictive value.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Neutrality.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Confirmatory value.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Timeliness. </w:t>
      </w:r>
    </w:p>
    <w:p w:rsidR="005B66B3" w:rsidRDefault="005B66B3" w:rsidP="007315CF">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CF1B18">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 xml:space="preserve">Topic Area: Concepts―Recognition–Measurement–Disclosure </w:t>
      </w:r>
    </w:p>
    <w:p w:rsidR="005B66B3" w:rsidRPr="004E55FA" w:rsidRDefault="005B66B3" w:rsidP="00CF1B18">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7315CF">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Pr="004E55FA" w:rsidRDefault="005B66B3" w:rsidP="007315CF">
      <w:pPr>
        <w:widowControl w:val="0"/>
        <w:autoSpaceDE w:val="0"/>
        <w:autoSpaceDN w:val="0"/>
        <w:adjustRightInd w:val="0"/>
        <w:ind w:left="720"/>
        <w:rPr>
          <w:color w:val="000000"/>
          <w:sz w:val="22"/>
        </w:rPr>
      </w:pPr>
    </w:p>
    <w:p w:rsidR="005B66B3" w:rsidRDefault="005B66B3" w:rsidP="007315CF">
      <w:pPr>
        <w:widowControl w:val="0"/>
        <w:tabs>
          <w:tab w:val="right" w:pos="547"/>
        </w:tabs>
        <w:autoSpaceDE w:val="0"/>
        <w:autoSpaceDN w:val="0"/>
        <w:adjustRightInd w:val="0"/>
        <w:ind w:left="720" w:hanging="720"/>
        <w:rPr>
          <w:rFonts w:ascii="Tms Rmn" w:hAnsi="Tms Rmn"/>
          <w:sz w:val="22"/>
        </w:rPr>
      </w:pPr>
      <w:r>
        <w:rPr>
          <w:color w:val="000000"/>
          <w:sz w:val="22"/>
        </w:rPr>
        <w:tab/>
        <w:t>65.</w:t>
      </w:r>
      <w:r>
        <w:rPr>
          <w:color w:val="000000"/>
          <w:sz w:val="22"/>
        </w:rPr>
        <w:tab/>
      </w:r>
      <w:r>
        <w:rPr>
          <w:i/>
          <w:color w:val="000000"/>
          <w:sz w:val="22"/>
        </w:rPr>
        <w:t>SFAC No.5</w:t>
      </w:r>
      <w:r>
        <w:rPr>
          <w:color w:val="000000"/>
          <w:sz w:val="22"/>
        </w:rPr>
        <w:t xml:space="preserve"> focuses on: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Objectives of financial reporting.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Qualitative characteristics of accounting information.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Recognition and measurement concepts in accounting.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Elements of financial statements. </w:t>
      </w:r>
    </w:p>
    <w:p w:rsidR="005B66B3" w:rsidRDefault="005B66B3" w:rsidP="007315CF">
      <w:pPr>
        <w:widowControl w:val="0"/>
        <w:tabs>
          <w:tab w:val="right" w:pos="547"/>
        </w:tabs>
        <w:autoSpaceDE w:val="0"/>
        <w:autoSpaceDN w:val="0"/>
        <w:adjustRightInd w:val="0"/>
        <w:ind w:left="720" w:hanging="720"/>
        <w:rPr>
          <w:color w:val="000000"/>
          <w:sz w:val="22"/>
        </w:rPr>
      </w:pPr>
    </w:p>
    <w:p w:rsidR="005B66B3" w:rsidRPr="004E55FA" w:rsidRDefault="005B66B3" w:rsidP="007315CF">
      <w:pPr>
        <w:widowControl w:val="0"/>
        <w:autoSpaceDE w:val="0"/>
        <w:autoSpaceDN w:val="0"/>
        <w:adjustRightInd w:val="0"/>
        <w:ind w:left="720"/>
        <w:rPr>
          <w:color w:val="000000"/>
          <w:sz w:val="22"/>
        </w:rPr>
      </w:pPr>
      <w:r w:rsidRPr="004E55FA">
        <w:rPr>
          <w:color w:val="000000"/>
          <w:sz w:val="22"/>
        </w:rPr>
        <w:t xml:space="preserve">Answer: c   </w:t>
      </w:r>
    </w:p>
    <w:p w:rsidR="005B66B3" w:rsidRPr="004E55FA" w:rsidRDefault="005B66B3" w:rsidP="005C1F71">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7315CF">
      <w:pPr>
        <w:widowControl w:val="0"/>
        <w:autoSpaceDE w:val="0"/>
        <w:autoSpaceDN w:val="0"/>
        <w:adjustRightInd w:val="0"/>
        <w:ind w:left="720"/>
        <w:rPr>
          <w:color w:val="000000"/>
          <w:sz w:val="22"/>
        </w:rPr>
      </w:pPr>
      <w:r w:rsidRPr="004E55FA">
        <w:rPr>
          <w:color w:val="000000"/>
          <w:sz w:val="22"/>
        </w:rPr>
        <w:t>Learning Objective: 01-0</w:t>
      </w:r>
      <w:r>
        <w:rPr>
          <w:color w:val="000000"/>
          <w:sz w:val="22"/>
        </w:rPr>
        <w:t>6</w:t>
      </w:r>
      <w:r w:rsidRPr="004E55FA">
        <w:rPr>
          <w:color w:val="000000"/>
          <w:sz w:val="22"/>
        </w:rPr>
        <w:t xml:space="preserve">   </w:t>
      </w:r>
    </w:p>
    <w:p w:rsidR="005B66B3" w:rsidRPr="004E55FA" w:rsidRDefault="005B66B3" w:rsidP="007315CF">
      <w:pPr>
        <w:widowControl w:val="0"/>
        <w:autoSpaceDE w:val="0"/>
        <w:autoSpaceDN w:val="0"/>
        <w:adjustRightInd w:val="0"/>
        <w:ind w:left="720"/>
        <w:rPr>
          <w:color w:val="000000"/>
          <w:sz w:val="22"/>
        </w:rPr>
      </w:pPr>
      <w:r>
        <w:rPr>
          <w:color w:val="000000"/>
          <w:sz w:val="22"/>
        </w:rPr>
        <w:t>Topic Area: Conceptual framework―Purpose</w:t>
      </w:r>
    </w:p>
    <w:p w:rsidR="005B66B3" w:rsidRPr="004E55FA" w:rsidRDefault="005B66B3" w:rsidP="005C1F71">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7315CF">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Pr="004E55FA" w:rsidRDefault="005B66B3" w:rsidP="007315CF">
      <w:pPr>
        <w:widowControl w:val="0"/>
        <w:autoSpaceDE w:val="0"/>
        <w:autoSpaceDN w:val="0"/>
        <w:adjustRightInd w:val="0"/>
        <w:ind w:left="720"/>
        <w:rPr>
          <w:color w:val="000000"/>
          <w:sz w:val="22"/>
        </w:rPr>
      </w:pPr>
    </w:p>
    <w:p w:rsidR="005B66B3" w:rsidRDefault="005B66B3" w:rsidP="007315CF">
      <w:pPr>
        <w:widowControl w:val="0"/>
        <w:autoSpaceDE w:val="0"/>
        <w:autoSpaceDN w:val="0"/>
        <w:adjustRightInd w:val="0"/>
        <w:ind w:left="720"/>
        <w:rPr>
          <w:color w:val="000000"/>
          <w:sz w:val="22"/>
        </w:rPr>
      </w:pPr>
    </w:p>
    <w:p w:rsidR="005B66B3" w:rsidRDefault="005B66B3" w:rsidP="00A15095">
      <w:pPr>
        <w:widowControl w:val="0"/>
        <w:tabs>
          <w:tab w:val="right" w:pos="547"/>
        </w:tabs>
        <w:autoSpaceDE w:val="0"/>
        <w:autoSpaceDN w:val="0"/>
        <w:adjustRightInd w:val="0"/>
        <w:ind w:left="720" w:hanging="720"/>
        <w:rPr>
          <w:rFonts w:ascii="Tms Rmn" w:hAnsi="Tms Rmn"/>
          <w:sz w:val="22"/>
        </w:rPr>
      </w:pPr>
      <w:r>
        <w:rPr>
          <w:color w:val="000000"/>
          <w:sz w:val="22"/>
        </w:rPr>
        <w:tab/>
        <w:t>66.</w:t>
      </w:r>
      <w:r>
        <w:rPr>
          <w:color w:val="000000"/>
          <w:sz w:val="22"/>
        </w:rPr>
        <w:tab/>
        <w:t xml:space="preserve">The main issue in the debate over accounting for employee stock options was: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Which employees should receive options.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amount of compensation expense that a company should recognize.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How many options should be granted to key executives. </w:t>
      </w:r>
    </w:p>
    <w:p w:rsidR="005B66B3" w:rsidRDefault="005B66B3" w:rsidP="00A15095">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The tax consequences of employee stock options. </w:t>
      </w:r>
    </w:p>
    <w:p w:rsidR="005B66B3" w:rsidRDefault="005B66B3" w:rsidP="00A15095">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5C1F71">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01-04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GAAP―Standard-setting process</w:t>
      </w:r>
      <w:r w:rsidRPr="004E55FA">
        <w:rPr>
          <w:color w:val="000000"/>
          <w:sz w:val="22"/>
        </w:rPr>
        <w:t xml:space="preserve">    </w:t>
      </w:r>
    </w:p>
    <w:p w:rsidR="005B66B3" w:rsidRPr="004E55FA" w:rsidRDefault="005B66B3" w:rsidP="005C1F71">
      <w:pPr>
        <w:widowControl w:val="0"/>
        <w:autoSpaceDE w:val="0"/>
        <w:autoSpaceDN w:val="0"/>
        <w:adjustRightInd w:val="0"/>
        <w:ind w:left="720"/>
        <w:outlineLvl w:val="0"/>
        <w:rPr>
          <w:color w:val="000000"/>
          <w:sz w:val="22"/>
        </w:rPr>
      </w:pPr>
      <w:r w:rsidRPr="004E55FA">
        <w:rPr>
          <w:color w:val="000000"/>
          <w:sz w:val="22"/>
        </w:rPr>
        <w:t>Blooms: Understand</w:t>
      </w:r>
    </w:p>
    <w:p w:rsidR="005B66B3" w:rsidRPr="004E55FA" w:rsidRDefault="005B66B3" w:rsidP="00A15095">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Pr="004E55FA" w:rsidRDefault="005B66B3" w:rsidP="00A15095">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67.</w:t>
      </w:r>
      <w:r>
        <w:rPr>
          <w:color w:val="000000"/>
          <w:sz w:val="22"/>
        </w:rPr>
        <w:tab/>
        <w:t xml:space="preserve">A firm's comprehensive income always: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Is the same as its net income.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Is greater than its net income.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Is less than its net income.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Could be greater than or less than net income.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lastRenderedPageBreak/>
        <w:t xml:space="preserve">Answer: d   </w:t>
      </w:r>
    </w:p>
    <w:p w:rsidR="005B66B3" w:rsidRPr="004E55FA" w:rsidRDefault="005B66B3" w:rsidP="0015198C">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Concepts―Elements of financial statements</w:t>
      </w:r>
      <w:r w:rsidRPr="004E55FA">
        <w:rPr>
          <w:color w:val="000000"/>
          <w:sz w:val="22"/>
        </w:rPr>
        <w:t xml:space="preserve">    </w:t>
      </w:r>
    </w:p>
    <w:p w:rsidR="005B66B3" w:rsidRPr="004E55FA" w:rsidRDefault="005B66B3" w:rsidP="0015198C">
      <w:pPr>
        <w:widowControl w:val="0"/>
        <w:autoSpaceDE w:val="0"/>
        <w:autoSpaceDN w:val="0"/>
        <w:adjustRightInd w:val="0"/>
        <w:ind w:left="720"/>
        <w:outlineLvl w:val="0"/>
        <w:rPr>
          <w:color w:val="000000"/>
          <w:sz w:val="22"/>
        </w:rPr>
      </w:pPr>
      <w:r w:rsidRPr="004E55FA">
        <w:rPr>
          <w:color w:val="000000"/>
          <w:sz w:val="22"/>
        </w:rPr>
        <w:t>Blooms: Understand</w:t>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Pr="004E55FA" w:rsidRDefault="005B66B3" w:rsidP="00DF0E87">
      <w:pPr>
        <w:widowControl w:val="0"/>
        <w:autoSpaceDE w:val="0"/>
        <w:autoSpaceDN w:val="0"/>
        <w:adjustRightInd w:val="0"/>
        <w:ind w:left="720"/>
        <w:rPr>
          <w:color w:val="000000"/>
          <w:sz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68.</w:t>
      </w:r>
      <w:r>
        <w:rPr>
          <w:color w:val="000000"/>
          <w:sz w:val="22"/>
        </w:rPr>
        <w:tab/>
        <w:t xml:space="preserve">Net income equals: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Assets minus liabilities.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Revenues minus cost of goods sold.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Revenues minus expenses.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Cash receipts minus cash payments.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5B66B3" w:rsidRPr="004E55FA" w:rsidRDefault="005B66B3" w:rsidP="0015198C">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Topic Area: Concepts―Elements of financial statements</w:t>
      </w:r>
      <w:r w:rsidRPr="004E55FA">
        <w:rPr>
          <w:color w:val="000000"/>
          <w:sz w:val="22"/>
        </w:rPr>
        <w:t xml:space="preserve">    </w:t>
      </w:r>
    </w:p>
    <w:p w:rsidR="005B66B3" w:rsidRPr="004E55FA" w:rsidRDefault="005B66B3" w:rsidP="0015198C">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 xml:space="preserve">AICPA: </w:t>
      </w:r>
      <w:r>
        <w:rPr>
          <w:sz w:val="22"/>
          <w:szCs w:val="22"/>
        </w:rPr>
        <w:t>FN Measurement</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69.</w:t>
      </w:r>
      <w:r>
        <w:rPr>
          <w:color w:val="000000"/>
          <w:sz w:val="22"/>
        </w:rPr>
        <w:tab/>
        <w:t>Enhancing qualitative characteristics of accounting information include each of the following except:</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Timeliness.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Materiality.</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Comparability.</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Verifiability.</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15198C">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4E55FA" w:rsidRDefault="005B66B3" w:rsidP="0015198C">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70.</w:t>
      </w:r>
      <w:r>
        <w:rPr>
          <w:color w:val="000000"/>
          <w:sz w:val="22"/>
        </w:rPr>
        <w:tab/>
        <w:t>The enhancing qualitative characteristic of understandability means that information should be understood by:</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 Those who are experts in the interpretation of financial information.</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 Those who have a reasonable understanding of business and economic activities.</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 Financial analysts.</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 CPAs.</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5B66B3" w:rsidRPr="004E55FA" w:rsidRDefault="005B66B3" w:rsidP="0015198C">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4E55FA" w:rsidRDefault="005B66B3" w:rsidP="0015198C">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AACSB: Reflective thinking</w:t>
      </w:r>
    </w:p>
    <w:p w:rsidR="005B66B3" w:rsidRPr="004E55FA"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71.</w:t>
      </w:r>
      <w:r>
        <w:rPr>
          <w:color w:val="000000"/>
          <w:sz w:val="22"/>
        </w:rPr>
        <w:tab/>
        <w:t xml:space="preserve">Fundamental qualitative characteristics of accounting information are: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Relevance and comparability.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Comparability and consistency.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Faithful representation and relevance.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Neutrality and consistency.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5B66B3" w:rsidRPr="004E55FA" w:rsidRDefault="005B66B3" w:rsidP="0015198C">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5B66B3" w:rsidRPr="004E55FA" w:rsidRDefault="005B66B3"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5B66B3" w:rsidRPr="004E55FA"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4E55FA" w:rsidRDefault="005B66B3" w:rsidP="0015198C">
      <w:pPr>
        <w:widowControl w:val="0"/>
        <w:autoSpaceDE w:val="0"/>
        <w:autoSpaceDN w:val="0"/>
        <w:adjustRightInd w:val="0"/>
        <w:ind w:left="720"/>
        <w:outlineLvl w:val="0"/>
        <w:rPr>
          <w:color w:val="000000"/>
          <w:sz w:val="22"/>
        </w:rPr>
      </w:pPr>
      <w:r w:rsidRPr="004E55FA">
        <w:rPr>
          <w:color w:val="000000"/>
          <w:sz w:val="22"/>
        </w:rPr>
        <w:t>Blooms: Remember</w:t>
      </w:r>
    </w:p>
    <w:p w:rsidR="005B66B3" w:rsidRPr="004E55FA" w:rsidRDefault="005B66B3" w:rsidP="00DF0E87">
      <w:pPr>
        <w:widowControl w:val="0"/>
        <w:autoSpaceDE w:val="0"/>
        <w:autoSpaceDN w:val="0"/>
        <w:adjustRightInd w:val="0"/>
        <w:ind w:left="720"/>
        <w:rPr>
          <w:color w:val="000000"/>
          <w:sz w:val="22"/>
        </w:rPr>
      </w:pPr>
      <w:r w:rsidRPr="004E55FA">
        <w:rPr>
          <w:color w:val="000000"/>
          <w:sz w:val="22"/>
        </w:rPr>
        <w:t>AACSB: Reflective thinking</w:t>
      </w:r>
    </w:p>
    <w:p w:rsidR="005B66B3" w:rsidRDefault="005B66B3" w:rsidP="00AB6D96">
      <w:pPr>
        <w:tabs>
          <w:tab w:val="left" w:pos="1620"/>
        </w:tabs>
        <w:ind w:left="720"/>
        <w:outlineLvl w:val="0"/>
        <w:rPr>
          <w:sz w:val="22"/>
          <w:szCs w:val="22"/>
        </w:rPr>
      </w:pPr>
      <w:r w:rsidRPr="004E55FA">
        <w:rPr>
          <w:sz w:val="22"/>
          <w:szCs w:val="22"/>
        </w:rPr>
        <w:t>AICPA: BB Critical Thinking</w:t>
      </w:r>
    </w:p>
    <w:p w:rsidR="005B66B3" w:rsidRPr="004E55FA" w:rsidRDefault="005B66B3" w:rsidP="00AB6D96">
      <w:pPr>
        <w:tabs>
          <w:tab w:val="left" w:pos="1620"/>
        </w:tabs>
        <w:ind w:left="720"/>
        <w:outlineLvl w:val="0"/>
        <w:rPr>
          <w:sz w:val="22"/>
          <w:szCs w:val="22"/>
        </w:rPr>
      </w:pPr>
      <w:r>
        <w:rPr>
          <w:sz w:val="22"/>
          <w:szCs w:val="22"/>
        </w:rPr>
        <w:t>AICPA: FN Measurement</w:t>
      </w:r>
    </w:p>
    <w:p w:rsidR="005B66B3" w:rsidRPr="004E55FA" w:rsidRDefault="005B66B3" w:rsidP="00DF0E87">
      <w:pPr>
        <w:widowControl w:val="0"/>
        <w:autoSpaceDE w:val="0"/>
        <w:autoSpaceDN w:val="0"/>
        <w:adjustRightInd w:val="0"/>
        <w:ind w:left="720"/>
        <w:rPr>
          <w:color w:val="000000"/>
          <w:sz w:val="22"/>
        </w:rPr>
      </w:pPr>
    </w:p>
    <w:p w:rsidR="005B66B3" w:rsidRPr="004E55FA"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72.</w:t>
      </w:r>
      <w:r>
        <w:rPr>
          <w:color w:val="000000"/>
          <w:sz w:val="22"/>
        </w:rPr>
        <w:tab/>
        <w:t xml:space="preserve">Enhancing qualitative characteristics of accounting information include: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Relevance and comparability.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Comparability and timeliness.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Understandability and relevance.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Neutrality and consistency.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5B66B3" w:rsidRPr="009B7A1F" w:rsidRDefault="005B66B3"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15198C">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DF0E87">
      <w:pPr>
        <w:widowControl w:val="0"/>
        <w:autoSpaceDE w:val="0"/>
        <w:autoSpaceDN w:val="0"/>
        <w:adjustRightInd w:val="0"/>
        <w:ind w:left="720"/>
        <w:rPr>
          <w:color w:val="000000"/>
          <w:sz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73.</w:t>
      </w:r>
      <w:r>
        <w:rPr>
          <w:color w:val="000000"/>
          <w:sz w:val="22"/>
        </w:rPr>
        <w:tab/>
        <w:t xml:space="preserve">Gains are: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Inflows from selling a product or service to a customer.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Increases in equity resulting from transfers of assets to the company from owners.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Increases in equity from peripheral transactions of an entity.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None of these answer choices are correct.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Concepts―Elements of financial statements</w:t>
      </w:r>
      <w:r w:rsidRPr="009B7A1F">
        <w:rPr>
          <w:color w:val="000000"/>
          <w:sz w:val="22"/>
        </w:rPr>
        <w:t xml:space="preserve">    </w:t>
      </w:r>
    </w:p>
    <w:p w:rsidR="005B66B3" w:rsidRPr="009B7A1F" w:rsidRDefault="005B66B3" w:rsidP="0015198C">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Pr="009B7A1F"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lastRenderedPageBreak/>
        <w:t>AICPA: FN Measurement</w:t>
      </w: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74.</w:t>
      </w:r>
      <w:r>
        <w:rPr>
          <w:color w:val="000000"/>
          <w:sz w:val="22"/>
        </w:rPr>
        <w:tab/>
      </w:r>
      <w:r>
        <w:rPr>
          <w:sz w:val="22"/>
        </w:rPr>
        <w:t>When there is agreement between a measure or description and the phenomenon it purports to represent, information possesses which characteristic?</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Verifiability.</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Predictive value.</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Faithful representation.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Timeliness.</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15198C">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75.</w:t>
      </w:r>
      <w:r>
        <w:rPr>
          <w:color w:val="000000"/>
          <w:sz w:val="22"/>
        </w:rPr>
        <w:tab/>
      </w:r>
      <w:r w:rsidRPr="007F53F5">
        <w:rPr>
          <w:sz w:val="22"/>
          <w:szCs w:val="22"/>
        </w:rPr>
        <w:t>Surefeet Corporation changed its inventory valuation method</w:t>
      </w:r>
      <w:r>
        <w:rPr>
          <w:sz w:val="22"/>
          <w:szCs w:val="22"/>
        </w:rPr>
        <w:t xml:space="preserve">. </w:t>
      </w:r>
      <w:r w:rsidRPr="007F53F5">
        <w:rPr>
          <w:sz w:val="22"/>
          <w:szCs w:val="22"/>
        </w:rPr>
        <w:t>Which characteristic is jeopardized by this change?</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 Comparability.</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 Representational faithfulness.</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 Consistency.</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 Feedback value.</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15198C">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Pr="009B7A1F"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76.</w:t>
      </w:r>
      <w:r>
        <w:rPr>
          <w:color w:val="000000"/>
          <w:sz w:val="22"/>
        </w:rPr>
        <w:tab/>
        <w:t xml:space="preserve">Elements of financial statements do not include: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Monetary unit.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Investments by owners.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Comprehensive income.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Losses.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5B66B3" w:rsidRPr="009B7A1F" w:rsidRDefault="005B66B3"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Concepts―Elements of financial statements</w:t>
      </w:r>
      <w:r w:rsidRPr="009B7A1F">
        <w:rPr>
          <w:color w:val="000000"/>
          <w:sz w:val="22"/>
        </w:rPr>
        <w:t xml:space="preserve">    </w:t>
      </w:r>
    </w:p>
    <w:p w:rsidR="005B66B3" w:rsidRPr="009B7A1F" w:rsidRDefault="005B66B3" w:rsidP="0015198C">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Pr="009B7A1F"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DF0E87">
      <w:pPr>
        <w:widowControl w:val="0"/>
        <w:autoSpaceDE w:val="0"/>
        <w:autoSpaceDN w:val="0"/>
        <w:adjustRightInd w:val="0"/>
        <w:ind w:left="720"/>
        <w:rPr>
          <w:color w:val="000000"/>
          <w:sz w:val="22"/>
        </w:rPr>
      </w:pPr>
    </w:p>
    <w:p w:rsidR="005B66B3" w:rsidRPr="00E26002" w:rsidRDefault="005B66B3" w:rsidP="00DF0E87">
      <w:pPr>
        <w:widowControl w:val="0"/>
        <w:tabs>
          <w:tab w:val="right" w:pos="547"/>
        </w:tabs>
        <w:autoSpaceDE w:val="0"/>
        <w:autoSpaceDN w:val="0"/>
        <w:adjustRightInd w:val="0"/>
        <w:ind w:left="720" w:hanging="720"/>
        <w:rPr>
          <w:rFonts w:ascii="Tms Rmn" w:hAnsi="Tms Rmn"/>
          <w:sz w:val="22"/>
        </w:rPr>
      </w:pPr>
      <w:r w:rsidRPr="00E26002">
        <w:rPr>
          <w:color w:val="000000"/>
          <w:sz w:val="22"/>
        </w:rPr>
        <w:tab/>
      </w:r>
      <w:r>
        <w:rPr>
          <w:color w:val="000000"/>
          <w:sz w:val="22"/>
        </w:rPr>
        <w:t>77</w:t>
      </w:r>
      <w:r w:rsidRPr="00E26002">
        <w:rPr>
          <w:color w:val="000000"/>
          <w:sz w:val="22"/>
        </w:rPr>
        <w:t>.</w:t>
      </w:r>
      <w:r w:rsidRPr="00E26002">
        <w:rPr>
          <w:color w:val="000000"/>
          <w:sz w:val="22"/>
        </w:rPr>
        <w:tab/>
      </w:r>
      <w:r>
        <w:rPr>
          <w:color w:val="000000"/>
          <w:sz w:val="22"/>
        </w:rPr>
        <w:t>The primary objective of f</w:t>
      </w:r>
      <w:r w:rsidRPr="00E26002">
        <w:rPr>
          <w:color w:val="000000"/>
          <w:sz w:val="22"/>
        </w:rPr>
        <w:t xml:space="preserve">inancial accounting information </w:t>
      </w:r>
      <w:r>
        <w:rPr>
          <w:color w:val="000000"/>
          <w:sz w:val="22"/>
        </w:rPr>
        <w:t xml:space="preserve">is to </w:t>
      </w:r>
      <w:r w:rsidRPr="00E26002">
        <w:rPr>
          <w:color w:val="000000"/>
          <w:sz w:val="22"/>
        </w:rPr>
        <w:t xml:space="preserve">provide </w:t>
      </w:r>
      <w:r>
        <w:rPr>
          <w:color w:val="000000"/>
          <w:sz w:val="22"/>
        </w:rPr>
        <w:t>useful information to</w:t>
      </w:r>
      <w:r w:rsidRPr="00E26002">
        <w:rPr>
          <w:color w:val="000000"/>
          <w:sz w:val="22"/>
        </w:rPr>
        <w:t xml:space="preserve">: </w:t>
      </w:r>
    </w:p>
    <w:p w:rsidR="005B66B3" w:rsidRPr="00E26002"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a.</w:t>
      </w:r>
      <w:r>
        <w:rPr>
          <w:color w:val="000000"/>
          <w:sz w:val="22"/>
        </w:rPr>
        <w:tab/>
        <w:t>Management</w:t>
      </w:r>
      <w:r w:rsidRPr="00E26002">
        <w:rPr>
          <w:color w:val="000000"/>
          <w:sz w:val="22"/>
        </w:rPr>
        <w:t xml:space="preserve">. </w:t>
      </w:r>
    </w:p>
    <w:p w:rsidR="005B66B3" w:rsidRPr="00E26002" w:rsidRDefault="005B66B3" w:rsidP="00DF0E87">
      <w:pPr>
        <w:widowControl w:val="0"/>
        <w:tabs>
          <w:tab w:val="left" w:pos="720"/>
        </w:tabs>
        <w:autoSpaceDE w:val="0"/>
        <w:autoSpaceDN w:val="0"/>
        <w:adjustRightInd w:val="0"/>
        <w:ind w:left="1108" w:hanging="1108"/>
        <w:rPr>
          <w:rFonts w:ascii="Tms Rmn" w:hAnsi="Tms Rmn"/>
          <w:sz w:val="22"/>
        </w:rPr>
      </w:pPr>
      <w:r w:rsidRPr="00E26002">
        <w:rPr>
          <w:color w:val="000000"/>
          <w:sz w:val="22"/>
        </w:rPr>
        <w:tab/>
        <w:t>b.</w:t>
      </w:r>
      <w:r w:rsidRPr="00E26002">
        <w:rPr>
          <w:color w:val="000000"/>
          <w:sz w:val="22"/>
        </w:rPr>
        <w:tab/>
      </w:r>
      <w:r>
        <w:rPr>
          <w:color w:val="000000"/>
          <w:sz w:val="22"/>
        </w:rPr>
        <w:t>Capital providers</w:t>
      </w:r>
      <w:r w:rsidRPr="00E26002">
        <w:rPr>
          <w:color w:val="000000"/>
          <w:sz w:val="22"/>
        </w:rPr>
        <w:t>.</w:t>
      </w:r>
    </w:p>
    <w:p w:rsidR="005B66B3" w:rsidRPr="00E26002"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Regulators</w:t>
      </w:r>
      <w:r w:rsidRPr="00E26002">
        <w:rPr>
          <w:color w:val="000000"/>
          <w:sz w:val="22"/>
        </w:rPr>
        <w:t xml:space="preserve">. </w:t>
      </w:r>
    </w:p>
    <w:p w:rsidR="005B66B3" w:rsidRPr="00E26002"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Academicians.</w:t>
      </w:r>
      <w:r w:rsidRPr="00E26002">
        <w:rPr>
          <w:color w:val="000000"/>
          <w:sz w:val="22"/>
        </w:rPr>
        <w:t xml:space="preserve"> </w:t>
      </w:r>
    </w:p>
    <w:p w:rsidR="005B66B3" w:rsidRPr="00E54FFE" w:rsidRDefault="005B66B3" w:rsidP="00DF0E87">
      <w:pPr>
        <w:widowControl w:val="0"/>
        <w:tabs>
          <w:tab w:val="right" w:pos="547"/>
        </w:tabs>
        <w:autoSpaceDE w:val="0"/>
        <w:autoSpaceDN w:val="0"/>
        <w:adjustRightInd w:val="0"/>
        <w:ind w:left="720" w:hanging="720"/>
        <w:rPr>
          <w:strike/>
          <w:color w:val="000000"/>
          <w:sz w:val="22"/>
        </w:rPr>
      </w:pPr>
    </w:p>
    <w:p w:rsidR="005B66B3" w:rsidRDefault="005B66B3" w:rsidP="00AB6D96">
      <w:pPr>
        <w:widowControl w:val="0"/>
        <w:autoSpaceDE w:val="0"/>
        <w:autoSpaceDN w:val="0"/>
        <w:adjustRightInd w:val="0"/>
        <w:ind w:left="720"/>
        <w:outlineLvl w:val="0"/>
        <w:rPr>
          <w:color w:val="000000"/>
          <w:sz w:val="22"/>
        </w:rPr>
      </w:pPr>
      <w:r w:rsidRPr="009B7A1F">
        <w:rPr>
          <w:color w:val="000000"/>
          <w:sz w:val="22"/>
        </w:rPr>
        <w:t>Answer:</w:t>
      </w:r>
      <w:r w:rsidRPr="00E26002">
        <w:rPr>
          <w:color w:val="000000"/>
          <w:sz w:val="22"/>
        </w:rPr>
        <w:t xml:space="preserve"> </w:t>
      </w:r>
      <w:r>
        <w:rPr>
          <w:color w:val="000000"/>
          <w:sz w:val="22"/>
        </w:rPr>
        <w:t>b</w:t>
      </w:r>
      <w:r w:rsidRPr="00E26002">
        <w:rPr>
          <w:color w:val="000000"/>
          <w:sz w:val="22"/>
        </w:rPr>
        <w:t xml:space="preserve">   </w:t>
      </w:r>
    </w:p>
    <w:p w:rsidR="005B66B3" w:rsidRPr="009B7A1F" w:rsidRDefault="005B66B3"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L</w:t>
      </w:r>
      <w:r w:rsidRPr="009B7A1F">
        <w:rPr>
          <w:color w:val="000000"/>
          <w:sz w:val="22"/>
        </w:rPr>
        <w:lastRenderedPageBreak/>
        <w:t xml:space="preserve">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15198C">
      <w:pPr>
        <w:widowControl w:val="0"/>
        <w:autoSpaceDE w:val="0"/>
        <w:autoSpaceDN w:val="0"/>
        <w:adjustRightInd w:val="0"/>
        <w:ind w:left="720"/>
        <w:outlineLvl w:val="0"/>
        <w:rPr>
          <w:color w:val="000000"/>
          <w:sz w:val="22"/>
        </w:rPr>
      </w:pPr>
      <w:r w:rsidRPr="009B7A1F">
        <w:rPr>
          <w:color w:val="000000"/>
          <w:sz w:val="22"/>
        </w:rPr>
        <w:t>Blooms: Understand</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Pr="009B7A1F" w:rsidRDefault="005B66B3" w:rsidP="00AB6D96">
      <w:pPr>
        <w:tabs>
          <w:tab w:val="left" w:pos="1620"/>
        </w:tabs>
        <w:ind w:left="720"/>
        <w:outlineLvl w:val="0"/>
        <w:rPr>
          <w:sz w:val="22"/>
          <w:szCs w:val="22"/>
        </w:rPr>
      </w:pPr>
      <w:r w:rsidRPr="009B7A1F">
        <w:rPr>
          <w:sz w:val="22"/>
          <w:szCs w:val="22"/>
        </w:rPr>
        <w:t>AICPA: BB Critical Thinking</w:t>
      </w: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78.</w:t>
      </w:r>
      <w:r>
        <w:rPr>
          <w:color w:val="000000"/>
          <w:sz w:val="22"/>
        </w:rPr>
        <w:tab/>
        <w:t xml:space="preserve">Of the following, the most important objective for financial reporting is to provide information useful for: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Making decisions.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Determining taxable income.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Providing accountability.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Increasing future profits.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5B66B3" w:rsidRPr="009B7A1F" w:rsidRDefault="005B66B3"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15198C">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rsidP="007315CF">
      <w:pPr>
        <w:widowControl w:val="0"/>
        <w:tabs>
          <w:tab w:val="right" w:pos="547"/>
        </w:tabs>
        <w:autoSpaceDE w:val="0"/>
        <w:autoSpaceDN w:val="0"/>
        <w:adjustRightInd w:val="0"/>
        <w:ind w:left="720" w:hanging="720"/>
        <w:rPr>
          <w:rFonts w:ascii="Tms Rmn" w:hAnsi="Tms Rmn"/>
          <w:sz w:val="22"/>
        </w:rPr>
      </w:pPr>
      <w:r>
        <w:rPr>
          <w:color w:val="000000"/>
          <w:sz w:val="22"/>
        </w:rPr>
        <w:tab/>
        <w:t>79.</w:t>
      </w:r>
      <w:r>
        <w:rPr>
          <w:color w:val="000000"/>
          <w:sz w:val="22"/>
        </w:rPr>
        <w:tab/>
        <w:t xml:space="preserve">A constraint on qualitative characteristics of accounting information is: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Timeliness.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Going concern.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Neutrality.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Cost-effectiveness. </w:t>
      </w:r>
    </w:p>
    <w:p w:rsidR="005B66B3" w:rsidRDefault="005B66B3" w:rsidP="007315CF">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15198C">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7315CF">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pPr>
        <w:widowControl w:val="0"/>
        <w:tabs>
          <w:tab w:val="right" w:pos="547"/>
        </w:tabs>
        <w:autoSpaceDE w:val="0"/>
        <w:autoSpaceDN w:val="0"/>
        <w:adjustRightInd w:val="0"/>
        <w:ind w:left="720" w:hanging="720"/>
        <w:rPr>
          <w:sz w:val="22"/>
          <w:szCs w:val="22"/>
        </w:rPr>
      </w:pPr>
      <w:r w:rsidRPr="009B7A1F">
        <w:rPr>
          <w:color w:val="000000"/>
          <w:sz w:val="22"/>
        </w:rPr>
        <w:tab/>
      </w:r>
      <w:r w:rsidRPr="009B7A1F">
        <w:rPr>
          <w:color w:val="000000"/>
          <w:sz w:val="22"/>
        </w:rPr>
        <w:tab/>
        <w:t xml:space="preserve">AICPA: </w:t>
      </w:r>
      <w:r w:rsidRPr="009B7A1F">
        <w:rPr>
          <w:sz w:val="22"/>
          <w:szCs w:val="22"/>
        </w:rPr>
        <w:t>BB Critical Thinking</w:t>
      </w:r>
    </w:p>
    <w:p w:rsidR="005B66B3" w:rsidRPr="009B7A1F" w:rsidRDefault="005B66B3">
      <w:pPr>
        <w:widowControl w:val="0"/>
        <w:tabs>
          <w:tab w:val="right" w:pos="547"/>
        </w:tabs>
        <w:autoSpaceDE w:val="0"/>
        <w:autoSpaceDN w:val="0"/>
        <w:adjustRightInd w:val="0"/>
        <w:ind w:left="720" w:hanging="720"/>
        <w:rPr>
          <w:color w:val="000000"/>
          <w:sz w:val="22"/>
        </w:rPr>
      </w:pPr>
      <w:r>
        <w:rPr>
          <w:sz w:val="22"/>
          <w:szCs w:val="22"/>
        </w:rPr>
        <w:tab/>
      </w:r>
      <w:r>
        <w:rPr>
          <w:sz w:val="22"/>
          <w:szCs w:val="22"/>
        </w:rPr>
        <w:tab/>
        <w:t>AICPA: FN Measurement</w:t>
      </w:r>
    </w:p>
    <w:p w:rsidR="005B66B3" w:rsidRDefault="005B66B3">
      <w:pPr>
        <w:widowControl w:val="0"/>
        <w:tabs>
          <w:tab w:val="right" w:pos="547"/>
        </w:tabs>
        <w:autoSpaceDE w:val="0"/>
        <w:autoSpaceDN w:val="0"/>
        <w:adjustRightInd w:val="0"/>
        <w:ind w:left="720" w:hanging="720"/>
        <w:rPr>
          <w:color w:val="000000"/>
          <w:sz w:val="22"/>
        </w:rPr>
      </w:pPr>
    </w:p>
    <w:p w:rsidR="005B66B3" w:rsidRDefault="005B66B3">
      <w:pPr>
        <w:widowControl w:val="0"/>
        <w:tabs>
          <w:tab w:val="right" w:pos="547"/>
        </w:tabs>
        <w:autoSpaceDE w:val="0"/>
        <w:autoSpaceDN w:val="0"/>
        <w:adjustRightInd w:val="0"/>
        <w:ind w:left="720" w:hanging="720"/>
        <w:rPr>
          <w:color w:val="000000"/>
          <w:sz w:val="22"/>
        </w:rPr>
      </w:pPr>
    </w:p>
    <w:p w:rsidR="005B66B3" w:rsidRDefault="005B66B3" w:rsidP="007315CF">
      <w:pPr>
        <w:widowControl w:val="0"/>
        <w:tabs>
          <w:tab w:val="left" w:pos="90"/>
        </w:tabs>
        <w:autoSpaceDE w:val="0"/>
        <w:autoSpaceDN w:val="0"/>
        <w:adjustRightInd w:val="0"/>
        <w:rPr>
          <w:rFonts w:ascii="Tms Rmn" w:hAnsi="Tms Rmn"/>
          <w:sz w:val="22"/>
        </w:rPr>
      </w:pPr>
      <w:r>
        <w:rPr>
          <w:color w:val="000000"/>
          <w:sz w:val="22"/>
        </w:rPr>
        <w:tab/>
        <w:t>80.</w:t>
      </w:r>
      <w:r>
        <w:rPr>
          <w:color w:val="000000"/>
          <w:sz w:val="22"/>
        </w:rPr>
        <w:tab/>
        <w:t xml:space="preserve">According to the conceptual framework, verifiability implies: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Legal evidence.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Logic.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Consensus.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d.</w:t>
      </w:r>
      <w:r>
        <w:rPr>
          <w:color w:val="000000"/>
          <w:sz w:val="22"/>
        </w:rPr>
        <w:tab/>
        <w:t xml:space="preserve">Legal verdict.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15198C">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81.</w:t>
      </w:r>
      <w:r>
        <w:rPr>
          <w:color w:val="000000"/>
          <w:sz w:val="22"/>
        </w:rPr>
        <w:tab/>
        <w:t xml:space="preserve">Maltec Corporation has started placing its quarterly financial statements on its web page, thereby reducing by 10 days the time to get information to investors and creditors. The qualitative concept improved is: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Comparability.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Consistency.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Timeliness.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Faithful representation.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5B360D">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5B360D">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Pr="009B7A1F" w:rsidRDefault="005B66B3" w:rsidP="00AB6D96">
      <w:pPr>
        <w:tabs>
          <w:tab w:val="left" w:pos="1620"/>
        </w:tabs>
        <w:ind w:left="720"/>
        <w:outlineLvl w:val="0"/>
        <w:rPr>
          <w:sz w:val="22"/>
          <w:szCs w:val="22"/>
        </w:rPr>
      </w:pPr>
      <w:r w:rsidRPr="009B7A1F">
        <w:rPr>
          <w:sz w:val="22"/>
          <w:szCs w:val="22"/>
        </w:rPr>
        <w:t xml:space="preserve">AICPA: </w:t>
      </w:r>
      <w:r>
        <w:rPr>
          <w:sz w:val="22"/>
          <w:szCs w:val="22"/>
        </w:rPr>
        <w:t>BB Critical thinking</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82.</w:t>
      </w:r>
      <w:r>
        <w:rPr>
          <w:color w:val="000000"/>
          <w:sz w:val="22"/>
        </w:rPr>
        <w:tab/>
        <w:t xml:space="preserve">Recognizing expected losses immediately, but deferring expected gains, is an example of: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Materiality.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Conservatism.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Cost-effectiveness.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Timeliness.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5B66B3" w:rsidRPr="009B7A1F" w:rsidRDefault="005B66B3" w:rsidP="005B360D">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5B360D">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83.</w:t>
      </w:r>
      <w:r>
        <w:rPr>
          <w:color w:val="000000"/>
          <w:sz w:val="22"/>
        </w:rPr>
        <w:tab/>
        <w:t xml:space="preserve">Change in equity from nonowner sources is: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Comprehensive income.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Revenues.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Expenses.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Gains and losses.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5B66B3" w:rsidRPr="009B7A1F" w:rsidRDefault="005B66B3" w:rsidP="005B360D">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Concepts―Elements of financial statements</w:t>
      </w:r>
      <w:r w:rsidRPr="009B7A1F">
        <w:rPr>
          <w:color w:val="000000"/>
          <w:sz w:val="22"/>
        </w:rPr>
        <w:t xml:space="preserve">    </w:t>
      </w:r>
    </w:p>
    <w:p w:rsidR="005B66B3" w:rsidRPr="009B7A1F" w:rsidRDefault="005B66B3" w:rsidP="005B360D">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84.</w:t>
      </w:r>
      <w:r>
        <w:rPr>
          <w:color w:val="000000"/>
          <w:sz w:val="22"/>
        </w:rPr>
        <w:tab/>
        <w:t xml:space="preserve">Which of the following Statements of Financial Accounting Concepts defines the 10 elements of financial statements?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r>
      <w:r>
        <w:rPr>
          <w:i/>
          <w:color w:val="000000"/>
          <w:sz w:val="22"/>
        </w:rPr>
        <w:t>SFAC 4.</w:t>
      </w:r>
      <w:r>
        <w:rPr>
          <w:color w:val="000000"/>
          <w:sz w:val="22"/>
        </w:rPr>
        <w:t xml:space="preserv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r>
      <w:r>
        <w:rPr>
          <w:i/>
          <w:color w:val="000000"/>
          <w:sz w:val="22"/>
        </w:rPr>
        <w:t>SFAC 3.</w:t>
      </w:r>
      <w:r>
        <w:rPr>
          <w:color w:val="000000"/>
          <w:sz w:val="22"/>
        </w:rPr>
        <w:t xml:space="preserv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r>
      <w:r>
        <w:rPr>
          <w:i/>
          <w:color w:val="000000"/>
          <w:sz w:val="22"/>
        </w:rPr>
        <w:t>SFAC 5.</w:t>
      </w:r>
      <w:r>
        <w:rPr>
          <w:color w:val="000000"/>
          <w:sz w:val="22"/>
        </w:rPr>
        <w:t xml:space="preserv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r>
      <w:r>
        <w:rPr>
          <w:i/>
          <w:color w:val="000000"/>
          <w:sz w:val="22"/>
        </w:rPr>
        <w:t>SFAC 6.</w:t>
      </w:r>
      <w:r>
        <w:rPr>
          <w:color w:val="000000"/>
          <w:sz w:val="22"/>
        </w:rPr>
        <w:t xml:space="preserve">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5B360D">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Concepts―Elements of financial statements</w:t>
      </w:r>
      <w:r w:rsidRPr="009B7A1F">
        <w:rPr>
          <w:color w:val="000000"/>
          <w:sz w:val="22"/>
        </w:rPr>
        <w:t xml:space="preserve">    </w:t>
      </w:r>
    </w:p>
    <w:p w:rsidR="005B66B3" w:rsidRPr="009B7A1F" w:rsidRDefault="005B66B3" w:rsidP="005B360D">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85.</w:t>
      </w:r>
      <w:r>
        <w:rPr>
          <w:color w:val="000000"/>
          <w:sz w:val="22"/>
        </w:rPr>
        <w:tab/>
        <w:t xml:space="preserve">Primecoat Corporation could disseminate its annual financial statements two days earlier if it shifted substantial human resources from other operations to the annual report project. Management decided the value of the earlier report was not worth the added commitment of resources. The concept demonstrated is: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Timeliness.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Materiality.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Relevance.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Cost-effectiveness.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2B3165">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 xml:space="preserve">Topic Area: Concepts―Qualitative characteristics </w:t>
      </w:r>
    </w:p>
    <w:p w:rsidR="005B66B3" w:rsidRPr="009B7A1F" w:rsidRDefault="005B66B3" w:rsidP="002B3165">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Pr="009B7A1F" w:rsidRDefault="005B66B3" w:rsidP="00AB6D96">
      <w:pPr>
        <w:tabs>
          <w:tab w:val="left" w:pos="1620"/>
        </w:tabs>
        <w:ind w:left="720"/>
        <w:outlineLvl w:val="0"/>
        <w:rPr>
          <w:sz w:val="22"/>
          <w:szCs w:val="22"/>
        </w:rPr>
      </w:pPr>
      <w:r w:rsidRPr="009B7A1F">
        <w:rPr>
          <w:sz w:val="22"/>
          <w:szCs w:val="22"/>
        </w:rPr>
        <w:t xml:space="preserve">AICPA: BB </w:t>
      </w:r>
      <w:r>
        <w:rPr>
          <w:sz w:val="22"/>
          <w:szCs w:val="22"/>
        </w:rPr>
        <w:t>Resource management</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86.</w:t>
      </w:r>
      <w:r>
        <w:rPr>
          <w:color w:val="000000"/>
          <w:sz w:val="22"/>
        </w:rPr>
        <w:tab/>
        <w:t xml:space="preserve">Mega Loan Company has very stringent credit requirements and, accordingly, has negligible losses from uncollectible accounts. The company's independent accountants did not protest when, contrary to GAAP, the company recorded bad debt expense only when specific accounts were determined to be uncollectible, rather than use an allowance for uncollectible accounts. The concept demonstrated is: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Comparability.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b.</w:t>
      </w:r>
      <w:r>
        <w:rPr>
          <w:color w:val="000000"/>
          <w:sz w:val="22"/>
        </w:rPr>
        <w:tab/>
        <w:t xml:space="preserve">Faithful representation.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Cost-effectiveness.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Materiality.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2B3165">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Concepts―Qualitative characteristics</w:t>
      </w:r>
    </w:p>
    <w:p w:rsidR="005B66B3" w:rsidRPr="009B7A1F" w:rsidRDefault="005B66B3" w:rsidP="002B3165">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87.</w:t>
      </w:r>
      <w:r>
        <w:rPr>
          <w:color w:val="000000"/>
          <w:sz w:val="22"/>
        </w:rPr>
        <w:tab/>
        <w:t xml:space="preserve">Four different competent accountants independently agree on the amount and method of reporting an economic event. The concept demonstrated is: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Reliability.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Comparability.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Completeness.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Verifiability.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B065C0">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Concepts―Qualitative characteristics</w:t>
      </w:r>
    </w:p>
    <w:p w:rsidR="005B66B3" w:rsidRPr="009B7A1F" w:rsidRDefault="005B66B3" w:rsidP="00B065C0">
      <w:pPr>
        <w:widowControl w:val="0"/>
        <w:autoSpaceDE w:val="0"/>
        <w:autoSpaceDN w:val="0"/>
        <w:adjustRightInd w:val="0"/>
        <w:ind w:left="720"/>
        <w:outlineLvl w:val="0"/>
        <w:rPr>
          <w:color w:val="000000"/>
          <w:sz w:val="22"/>
        </w:rPr>
      </w:pPr>
      <w:r w:rsidRPr="009B7A1F">
        <w:rPr>
          <w:color w:val="000000"/>
          <w:sz w:val="22"/>
        </w:rPr>
        <w:t>Blooms: Understand</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88.</w:t>
      </w:r>
      <w:r>
        <w:rPr>
          <w:color w:val="000000"/>
          <w:sz w:val="22"/>
        </w:rPr>
        <w:tab/>
        <w:t xml:space="preserve">An important argument in support of historical cost information is: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Relevance.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Predictive quality for future cash flows.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Materiality.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Verifiability. </w:t>
      </w:r>
    </w:p>
    <w:p w:rsidR="005B66B3" w:rsidRDefault="005B66B3" w:rsidP="00DF0E87">
      <w:pPr>
        <w:widowControl w:val="0"/>
        <w:tabs>
          <w:tab w:val="right" w:pos="547"/>
        </w:tabs>
        <w:autoSpaceDE w:val="0"/>
        <w:autoSpaceDN w:val="0"/>
        <w:adjustRightInd w:val="0"/>
        <w:ind w:left="720" w:hanging="720"/>
        <w:rPr>
          <w:color w:val="000000"/>
          <w:sz w:val="16"/>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B065C0">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Learning Objective: 01-0</w:t>
      </w:r>
      <w:r>
        <w:rPr>
          <w:color w:val="000000"/>
          <w:sz w:val="22"/>
        </w:rPr>
        <w:t>9</w:t>
      </w:r>
      <w:r w:rsidRPr="009B7A1F">
        <w:rPr>
          <w:color w:val="000000"/>
          <w:sz w:val="22"/>
        </w:rPr>
        <w:t xml:space="preserve">    </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Topic Area: </w:t>
      </w:r>
      <w:r>
        <w:rPr>
          <w:color w:val="000000"/>
          <w:sz w:val="22"/>
        </w:rPr>
        <w:t>Concepts―Recognition–Measurement–Disclosure</w:t>
      </w:r>
    </w:p>
    <w:p w:rsidR="005B66B3" w:rsidRPr="009B7A1F" w:rsidRDefault="005B66B3" w:rsidP="00B065C0">
      <w:pPr>
        <w:widowControl w:val="0"/>
        <w:autoSpaceDE w:val="0"/>
        <w:autoSpaceDN w:val="0"/>
        <w:adjustRightInd w:val="0"/>
        <w:ind w:left="720"/>
        <w:outlineLvl w:val="0"/>
        <w:rPr>
          <w:color w:val="000000"/>
          <w:sz w:val="22"/>
        </w:rPr>
      </w:pPr>
      <w:r w:rsidRPr="009B7A1F">
        <w:rPr>
          <w:color w:val="000000"/>
          <w:sz w:val="22"/>
        </w:rPr>
        <w:t>Blooms: Understand</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rsidP="00DF0E87">
      <w:pPr>
        <w:widowControl w:val="0"/>
        <w:tabs>
          <w:tab w:val="right" w:pos="547"/>
        </w:tabs>
        <w:autoSpaceDE w:val="0"/>
        <w:autoSpaceDN w:val="0"/>
        <w:adjustRightInd w:val="0"/>
        <w:ind w:left="720" w:hanging="720"/>
        <w:rPr>
          <w:color w:val="000000"/>
          <w:sz w:val="22"/>
        </w:rPr>
      </w:pPr>
    </w:p>
    <w:p w:rsidR="005B66B3" w:rsidRDefault="005B66B3" w:rsidP="007315CF">
      <w:pPr>
        <w:widowControl w:val="0"/>
        <w:tabs>
          <w:tab w:val="right" w:pos="547"/>
        </w:tabs>
        <w:autoSpaceDE w:val="0"/>
        <w:autoSpaceDN w:val="0"/>
        <w:adjustRightInd w:val="0"/>
        <w:ind w:left="720" w:hanging="720"/>
        <w:rPr>
          <w:rFonts w:ascii="Tms Rmn" w:hAnsi="Tms Rmn"/>
          <w:sz w:val="22"/>
        </w:rPr>
      </w:pPr>
      <w:r>
        <w:rPr>
          <w:color w:val="000000"/>
          <w:sz w:val="22"/>
        </w:rPr>
        <w:tab/>
        <w:t>89.</w:t>
      </w:r>
      <w:r>
        <w:rPr>
          <w:color w:val="000000"/>
          <w:sz w:val="22"/>
        </w:rPr>
        <w:tab/>
        <w:t xml:space="preserve">The conceptual framework's recognition and measurement concepts recognize which one of the following as an assumption?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Going concern.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b.</w:t>
      </w:r>
      <w:r>
        <w:rPr>
          <w:color w:val="000000"/>
          <w:sz w:val="22"/>
        </w:rPr>
        <w:tab/>
        <w:t xml:space="preserve">Historical cost.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Full disclosure. </w:t>
      </w:r>
    </w:p>
    <w:p w:rsidR="005B66B3" w:rsidRDefault="005B66B3"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Realization. </w:t>
      </w:r>
    </w:p>
    <w:p w:rsidR="005B66B3" w:rsidRDefault="005B66B3" w:rsidP="007315CF">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5B66B3" w:rsidRPr="009B7A1F" w:rsidRDefault="005B66B3" w:rsidP="00B065C0">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01-08    </w:t>
      </w:r>
    </w:p>
    <w:p w:rsidR="005B66B3" w:rsidRPr="009B7A1F" w:rsidRDefault="005B66B3" w:rsidP="007315CF">
      <w:pPr>
        <w:widowControl w:val="0"/>
        <w:autoSpaceDE w:val="0"/>
        <w:autoSpaceDN w:val="0"/>
        <w:adjustRightInd w:val="0"/>
        <w:ind w:left="720"/>
        <w:rPr>
          <w:color w:val="000000"/>
          <w:sz w:val="22"/>
        </w:rPr>
      </w:pPr>
      <w:r w:rsidRPr="009B7A1F">
        <w:rPr>
          <w:color w:val="000000"/>
          <w:sz w:val="22"/>
        </w:rPr>
        <w:t xml:space="preserve">Topic Area: </w:t>
      </w:r>
      <w:r>
        <w:rPr>
          <w:color w:val="000000"/>
          <w:sz w:val="22"/>
        </w:rPr>
        <w:t>GAAP―Underlying assumptions</w:t>
      </w:r>
    </w:p>
    <w:p w:rsidR="005B66B3" w:rsidRPr="009B7A1F" w:rsidRDefault="005B66B3" w:rsidP="00B065C0">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7315CF">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DF0E87">
      <w:pPr>
        <w:widowControl w:val="0"/>
        <w:tabs>
          <w:tab w:val="right" w:pos="547"/>
        </w:tabs>
        <w:autoSpaceDE w:val="0"/>
        <w:autoSpaceDN w:val="0"/>
        <w:adjustRightInd w:val="0"/>
        <w:ind w:left="720" w:hanging="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90.</w:t>
      </w:r>
      <w:r>
        <w:rPr>
          <w:color w:val="000000"/>
          <w:sz w:val="22"/>
        </w:rPr>
        <w:tab/>
        <w:t xml:space="preserve">The assumption that in the absence of contrary information a business entity will continue indefinitely is the: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Periodicity assumption.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Entity assumption.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Going concern assumption.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Historical cost assumption.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6C7AF7">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01-08    </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 xml:space="preserve">Topic Area: </w:t>
      </w:r>
      <w:r>
        <w:rPr>
          <w:color w:val="000000"/>
          <w:sz w:val="22"/>
        </w:rPr>
        <w:t>GAAP―Underlying assumptions</w:t>
      </w:r>
    </w:p>
    <w:p w:rsidR="005B66B3" w:rsidRPr="009B7A1F" w:rsidRDefault="005B66B3" w:rsidP="006C7AF7">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91.</w:t>
      </w:r>
      <w:r>
        <w:rPr>
          <w:color w:val="000000"/>
          <w:sz w:val="22"/>
        </w:rPr>
        <w:tab/>
        <w:t xml:space="preserve">If a company has declared bankruptcy, its financial statements likely violate: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fair value measurement approach.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present value measurement approach.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The stable monetary unit assumption.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The going concern assumption. </w:t>
      </w:r>
    </w:p>
    <w:p w:rsidR="005B66B3" w:rsidRDefault="005B66B3">
      <w:pPr>
        <w:widowControl w:val="0"/>
        <w:tabs>
          <w:tab w:val="right" w:pos="547"/>
        </w:tabs>
        <w:autoSpaceDE w:val="0"/>
        <w:autoSpaceDN w:val="0"/>
        <w:adjustRightInd w:val="0"/>
        <w:ind w:left="720" w:hanging="720"/>
        <w:rPr>
          <w:color w:val="000000"/>
          <w:sz w:val="16"/>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6C7AF7">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01-08    </w:t>
      </w:r>
    </w:p>
    <w:p w:rsidR="005B66B3" w:rsidRPr="009B7A1F" w:rsidRDefault="005B66B3">
      <w:pPr>
        <w:widowControl w:val="0"/>
        <w:autoSpaceDE w:val="0"/>
        <w:autoSpaceDN w:val="0"/>
        <w:adjustRightInd w:val="0"/>
        <w:ind w:left="720"/>
        <w:rPr>
          <w:color w:val="000000"/>
          <w:sz w:val="22"/>
        </w:rPr>
      </w:pPr>
      <w:r w:rsidRPr="009B7A1F">
        <w:rPr>
          <w:color w:val="000000"/>
          <w:sz w:val="22"/>
        </w:rPr>
        <w:t xml:space="preserve">Topic Area: </w:t>
      </w:r>
      <w:r>
        <w:rPr>
          <w:color w:val="000000"/>
          <w:sz w:val="22"/>
        </w:rPr>
        <w:t>GAAP―Underlying assumptions</w:t>
      </w:r>
    </w:p>
    <w:p w:rsidR="005B66B3" w:rsidRPr="009B7A1F" w:rsidRDefault="005B66B3" w:rsidP="006C7AF7">
      <w:pPr>
        <w:widowControl w:val="0"/>
        <w:autoSpaceDE w:val="0"/>
        <w:autoSpaceDN w:val="0"/>
        <w:adjustRightInd w:val="0"/>
        <w:ind w:left="720"/>
        <w:outlineLvl w:val="0"/>
        <w:rPr>
          <w:color w:val="000000"/>
          <w:sz w:val="22"/>
        </w:rPr>
      </w:pPr>
      <w:r w:rsidRPr="009B7A1F">
        <w:rPr>
          <w:color w:val="000000"/>
          <w:sz w:val="22"/>
        </w:rPr>
        <w:t>Blooms: Create</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92.</w:t>
      </w:r>
      <w:r>
        <w:rPr>
          <w:color w:val="000000"/>
          <w:sz w:val="22"/>
        </w:rPr>
        <w:tab/>
        <w:t xml:space="preserve">Which of the following is typically characterized as a principle, rather than an assumption?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Periodicity.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Monetary unit.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Conservatism.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Full disclosure.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lastRenderedPageBreak/>
        <w:t xml:space="preserve">Answer: d  </w:t>
      </w:r>
    </w:p>
    <w:p w:rsidR="005B66B3" w:rsidRPr="009B7A1F" w:rsidRDefault="005B66B3" w:rsidP="006C7AF7">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01-08    </w:t>
      </w:r>
    </w:p>
    <w:p w:rsidR="005B66B3" w:rsidRPr="009B7A1F" w:rsidRDefault="005B66B3" w:rsidP="006C7AF7">
      <w:pPr>
        <w:widowControl w:val="0"/>
        <w:autoSpaceDE w:val="0"/>
        <w:autoSpaceDN w:val="0"/>
        <w:adjustRightInd w:val="0"/>
        <w:ind w:left="720"/>
        <w:rPr>
          <w:color w:val="000000"/>
          <w:sz w:val="22"/>
        </w:rPr>
      </w:pPr>
      <w:r w:rsidRPr="009B7A1F">
        <w:rPr>
          <w:color w:val="000000"/>
          <w:sz w:val="22"/>
        </w:rPr>
        <w:t xml:space="preserve">Topic Area: </w:t>
      </w:r>
      <w:r>
        <w:rPr>
          <w:color w:val="000000"/>
          <w:sz w:val="22"/>
        </w:rPr>
        <w:t>GAAP―Underlying assumptions</w:t>
      </w:r>
    </w:p>
    <w:p w:rsidR="005B66B3" w:rsidRPr="009B7A1F" w:rsidRDefault="005B66B3" w:rsidP="006C7AF7">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AB6D96">
      <w:pPr>
        <w:tabs>
          <w:tab w:val="left" w:pos="1620"/>
        </w:tabs>
        <w:ind w:left="720"/>
        <w:outlineLvl w:val="0"/>
        <w:rPr>
          <w:sz w:val="22"/>
          <w:szCs w:val="22"/>
        </w:rPr>
      </w:pPr>
    </w:p>
    <w:p w:rsidR="005B66B3" w:rsidRDefault="005B66B3" w:rsidP="00DF0E87">
      <w:pPr>
        <w:widowControl w:val="0"/>
        <w:tabs>
          <w:tab w:val="right" w:pos="547"/>
        </w:tabs>
        <w:autoSpaceDE w:val="0"/>
        <w:autoSpaceDN w:val="0"/>
        <w:adjustRightInd w:val="0"/>
        <w:ind w:left="720" w:hanging="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93.</w:t>
      </w:r>
      <w:r>
        <w:rPr>
          <w:color w:val="000000"/>
          <w:sz w:val="22"/>
        </w:rPr>
        <w:tab/>
        <w:t xml:space="preserve">Which of the following is </w:t>
      </w:r>
      <w:r w:rsidRPr="00AA167C">
        <w:rPr>
          <w:b/>
          <w:color w:val="000000"/>
          <w:sz w:val="22"/>
        </w:rPr>
        <w:t>not</w:t>
      </w:r>
      <w:r>
        <w:rPr>
          <w:color w:val="000000"/>
          <w:sz w:val="22"/>
        </w:rPr>
        <w:t xml:space="preserve"> an identified valuation technique in GAAP regarding fair value measurement?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 Cost approach.</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 Market approach.</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 Cost-benefit approach.</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 Income approach.</w:t>
      </w:r>
    </w:p>
    <w:p w:rsidR="005B66B3" w:rsidRDefault="005B66B3" w:rsidP="00DF0E87">
      <w:pPr>
        <w:widowControl w:val="0"/>
        <w:tabs>
          <w:tab w:val="right" w:pos="547"/>
        </w:tabs>
        <w:autoSpaceDE w:val="0"/>
        <w:autoSpaceDN w:val="0"/>
        <w:adjustRightInd w:val="0"/>
        <w:ind w:left="720" w:hanging="720"/>
        <w:rPr>
          <w:color w:val="000000"/>
          <w:sz w:val="16"/>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211C6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Concepts―Qualitative characteristics</w:t>
      </w:r>
      <w:r w:rsidRPr="009B7A1F">
        <w:rPr>
          <w:color w:val="000000"/>
          <w:sz w:val="22"/>
        </w:rPr>
        <w:t xml:space="preserve">     </w:t>
      </w:r>
    </w:p>
    <w:p w:rsidR="005B66B3" w:rsidRPr="009B7A1F" w:rsidRDefault="005B66B3" w:rsidP="00211C6C">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AB6D96">
      <w:pPr>
        <w:tabs>
          <w:tab w:val="left" w:pos="1620"/>
        </w:tabs>
        <w:ind w:left="720"/>
        <w:outlineLvl w:val="0"/>
        <w:rPr>
          <w:sz w:val="22"/>
          <w:szCs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94.</w:t>
      </w:r>
      <w:r>
        <w:rPr>
          <w:color w:val="000000"/>
          <w:sz w:val="22"/>
        </w:rPr>
        <w:tab/>
        <w:t xml:space="preserve">Disclosure notes to a company's financial statements: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Are relatively unimportant facts that don't belong in the basic financial statements.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Document the source of financial statement facts, like literary footnotes.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Are an integral part of a company's financial statements.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Are irrelevant facts that are immaterial in amount.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211C6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Concepts―Qualitative characteristics</w:t>
      </w:r>
      <w:r w:rsidRPr="009B7A1F">
        <w:rPr>
          <w:color w:val="000000"/>
          <w:sz w:val="22"/>
        </w:rPr>
        <w:t xml:space="preserve">    </w:t>
      </w:r>
    </w:p>
    <w:p w:rsidR="005B66B3" w:rsidRPr="009B7A1F" w:rsidRDefault="005B66B3" w:rsidP="00211C6C">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95.</w:t>
      </w:r>
      <w:r>
        <w:rPr>
          <w:color w:val="000000"/>
          <w:sz w:val="22"/>
        </w:rPr>
        <w:tab/>
        <w:t xml:space="preserve">A cause-and-effect relationship is implicit in: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Realization.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Historical cost.</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Matching.</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The going concern assumption.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30468E">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lastRenderedPageBreak/>
        <w:t xml:space="preserve">Learning Objective: 01-09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Concepts―Recognition–Measurement–Disclosure</w:t>
      </w:r>
      <w:r w:rsidRPr="009B7A1F">
        <w:rPr>
          <w:color w:val="000000"/>
          <w:sz w:val="22"/>
        </w:rPr>
        <w:t xml:space="preserve">   </w:t>
      </w:r>
    </w:p>
    <w:p w:rsidR="005B66B3" w:rsidRPr="009B7A1F" w:rsidRDefault="005B66B3" w:rsidP="0030468E">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96.</w:t>
      </w:r>
      <w:r>
        <w:rPr>
          <w:color w:val="000000"/>
          <w:sz w:val="22"/>
        </w:rPr>
        <w:tab/>
        <w:t xml:space="preserve">The full disclosure principle requires a balance between: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Comparability and consistency.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Relevance and cost-effectiveness.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Reliability and neutrality.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Timeliness and predictive value.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5B66B3" w:rsidRPr="009B7A1F" w:rsidRDefault="005B66B3" w:rsidP="00883504">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Concepts―Recognition–Measurement–Disclosure</w:t>
      </w:r>
      <w:r w:rsidRPr="009B7A1F">
        <w:rPr>
          <w:color w:val="000000"/>
          <w:sz w:val="22"/>
        </w:rPr>
        <w:t xml:space="preserve">   </w:t>
      </w:r>
    </w:p>
    <w:p w:rsidR="005B66B3" w:rsidRPr="009B7A1F" w:rsidRDefault="005B66B3" w:rsidP="00883504">
      <w:pPr>
        <w:widowControl w:val="0"/>
        <w:autoSpaceDE w:val="0"/>
        <w:autoSpaceDN w:val="0"/>
        <w:adjustRightInd w:val="0"/>
        <w:ind w:left="720"/>
        <w:outlineLvl w:val="0"/>
        <w:rPr>
          <w:color w:val="000000"/>
          <w:sz w:val="22"/>
        </w:rPr>
      </w:pPr>
      <w:r w:rsidRPr="009B7A1F">
        <w:rPr>
          <w:color w:val="000000"/>
          <w:sz w:val="22"/>
        </w:rPr>
        <w:t>Blooms: Understand</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97.</w:t>
      </w:r>
      <w:r>
        <w:rPr>
          <w:color w:val="000000"/>
          <w:sz w:val="22"/>
        </w:rPr>
        <w:tab/>
        <w:t xml:space="preserve">The recognition of which of the following expenses exemplifies the application of matching expenses with the revenues they produced?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President’s salary.</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Research and development.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Cost of goods sold.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Advertising.</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5B66B3" w:rsidRPr="009B7A1F" w:rsidRDefault="005B66B3" w:rsidP="00883504">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Concepts―Recognition–Measurement–Disclosure</w:t>
      </w:r>
      <w:r w:rsidRPr="009B7A1F">
        <w:rPr>
          <w:color w:val="000000"/>
          <w:sz w:val="22"/>
        </w:rPr>
        <w:t xml:space="preserve">    </w:t>
      </w:r>
    </w:p>
    <w:p w:rsidR="005B66B3" w:rsidRPr="009B7A1F" w:rsidRDefault="005B66B3" w:rsidP="00883504">
      <w:pPr>
        <w:widowControl w:val="0"/>
        <w:autoSpaceDE w:val="0"/>
        <w:autoSpaceDN w:val="0"/>
        <w:adjustRightInd w:val="0"/>
        <w:ind w:left="720"/>
        <w:outlineLvl w:val="0"/>
        <w:rPr>
          <w:color w:val="000000"/>
          <w:sz w:val="22"/>
        </w:rPr>
      </w:pPr>
      <w:r w:rsidRPr="009B7A1F">
        <w:rPr>
          <w:color w:val="000000"/>
          <w:sz w:val="22"/>
        </w:rPr>
        <w:t>Blooms: Understand</w:t>
      </w:r>
    </w:p>
    <w:p w:rsidR="005B66B3" w:rsidRPr="009B7A1F" w:rsidRDefault="005B66B3" w:rsidP="00DF0E87">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AB6D96">
      <w:pPr>
        <w:tabs>
          <w:tab w:val="left" w:pos="1620"/>
        </w:tabs>
        <w:ind w:left="720"/>
        <w:outlineLvl w:val="0"/>
        <w:rPr>
          <w:sz w:val="22"/>
          <w:szCs w:val="22"/>
        </w:rPr>
      </w:pPr>
    </w:p>
    <w:p w:rsidR="005B66B3" w:rsidRDefault="005B66B3" w:rsidP="00DF0E87">
      <w:pPr>
        <w:widowControl w:val="0"/>
        <w:autoSpaceDE w:val="0"/>
        <w:autoSpaceDN w:val="0"/>
        <w:adjustRightInd w:val="0"/>
        <w:ind w:left="720"/>
        <w:rPr>
          <w:color w:val="000000"/>
          <w:sz w:val="22"/>
        </w:rPr>
      </w:pPr>
    </w:p>
    <w:p w:rsidR="005B66B3" w:rsidRDefault="005B66B3" w:rsidP="00DF0E87">
      <w:pPr>
        <w:widowControl w:val="0"/>
        <w:tabs>
          <w:tab w:val="right" w:pos="547"/>
        </w:tabs>
        <w:autoSpaceDE w:val="0"/>
        <w:autoSpaceDN w:val="0"/>
        <w:adjustRightInd w:val="0"/>
        <w:ind w:left="720" w:hanging="720"/>
        <w:rPr>
          <w:rFonts w:ascii="Tms Rmn" w:hAnsi="Tms Rmn"/>
          <w:sz w:val="22"/>
        </w:rPr>
      </w:pPr>
      <w:r>
        <w:rPr>
          <w:color w:val="000000"/>
          <w:sz w:val="22"/>
        </w:rPr>
        <w:tab/>
        <w:t>98.</w:t>
      </w:r>
      <w:r>
        <w:rPr>
          <w:color w:val="000000"/>
          <w:sz w:val="22"/>
        </w:rPr>
        <w:tab/>
        <w:t xml:space="preserve">Land was acquired in 2018 for a future building site at a cost of $40,000. The assessed valuation for tax purposes is $27,000, a qualified appraiser placed its value at $48,000, and a recent firm offer for the land was for a cash payment of $46,000. The land should be reported in the financial statements at: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$40,000.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$27,000.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$46,000. </w:t>
      </w:r>
    </w:p>
    <w:p w:rsidR="005B66B3" w:rsidRDefault="005B66B3"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$48,000. </w:t>
      </w:r>
    </w:p>
    <w:p w:rsidR="005B66B3" w:rsidRDefault="005B66B3" w:rsidP="00DF0E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lastRenderedPageBreak/>
        <w:t xml:space="preserve">Answer: a   </w:t>
      </w:r>
    </w:p>
    <w:p w:rsidR="005B66B3" w:rsidRPr="009B7A1F" w:rsidRDefault="005B66B3" w:rsidP="003B7077">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Concepts―Recognition–Measurement–Disclosure</w:t>
      </w:r>
      <w:r w:rsidRPr="009B7A1F">
        <w:rPr>
          <w:color w:val="000000"/>
          <w:sz w:val="22"/>
        </w:rPr>
        <w:t xml:space="preserve">    </w:t>
      </w:r>
    </w:p>
    <w:p w:rsidR="005B66B3" w:rsidRPr="009B7A1F" w:rsidRDefault="005B66B3" w:rsidP="003B7077">
      <w:pPr>
        <w:widowControl w:val="0"/>
        <w:autoSpaceDE w:val="0"/>
        <w:autoSpaceDN w:val="0"/>
        <w:adjustRightInd w:val="0"/>
        <w:ind w:left="720"/>
        <w:outlineLvl w:val="0"/>
        <w:rPr>
          <w:color w:val="000000"/>
          <w:sz w:val="22"/>
        </w:rPr>
      </w:pPr>
      <w:r w:rsidRPr="009B7A1F">
        <w:rPr>
          <w:color w:val="000000"/>
          <w:sz w:val="22"/>
        </w:rPr>
        <w:t>Blooms: Apply</w:t>
      </w:r>
    </w:p>
    <w:p w:rsidR="005B66B3" w:rsidRDefault="005B66B3" w:rsidP="00AB6D96">
      <w:pPr>
        <w:widowControl w:val="0"/>
        <w:autoSpaceDE w:val="0"/>
        <w:autoSpaceDN w:val="0"/>
        <w:adjustRightInd w:val="0"/>
        <w:ind w:left="720"/>
        <w:outlineLvl w:val="0"/>
        <w:rPr>
          <w:color w:val="000000"/>
          <w:sz w:val="22"/>
        </w:rPr>
      </w:pPr>
      <w:r w:rsidRPr="009B7A1F">
        <w:rPr>
          <w:color w:val="000000"/>
          <w:sz w:val="22"/>
        </w:rPr>
        <w:t xml:space="preserve">AACSB: </w:t>
      </w:r>
      <w:r>
        <w:rPr>
          <w:color w:val="000000"/>
          <w:sz w:val="22"/>
        </w:rPr>
        <w:t>Knowledge application</w:t>
      </w:r>
    </w:p>
    <w:p w:rsidR="005B66B3" w:rsidRPr="009B7A1F" w:rsidRDefault="005B66B3" w:rsidP="00AB6D96">
      <w:pPr>
        <w:widowControl w:val="0"/>
        <w:autoSpaceDE w:val="0"/>
        <w:autoSpaceDN w:val="0"/>
        <w:adjustRightInd w:val="0"/>
        <w:ind w:left="720"/>
        <w:outlineLvl w:val="0"/>
        <w:rPr>
          <w:color w:val="000000"/>
          <w:sz w:val="22"/>
        </w:rPr>
      </w:pPr>
      <w:r>
        <w:rPr>
          <w:sz w:val="22"/>
          <w:szCs w:val="22"/>
        </w:rPr>
        <w:t>AICPA: BB Critical thinking</w:t>
      </w:r>
    </w:p>
    <w:p w:rsidR="005B66B3" w:rsidRPr="009B7A1F" w:rsidRDefault="005B66B3" w:rsidP="00AB6D96">
      <w:pPr>
        <w:tabs>
          <w:tab w:val="left" w:pos="1620"/>
        </w:tabs>
        <w:ind w:left="720"/>
        <w:outlineLvl w:val="0"/>
        <w:rPr>
          <w:sz w:val="22"/>
          <w:szCs w:val="22"/>
        </w:rPr>
      </w:pPr>
      <w:r w:rsidRPr="009B7A1F">
        <w:rPr>
          <w:sz w:val="22"/>
          <w:szCs w:val="22"/>
        </w:rPr>
        <w:t>AICPA: FN Measurement</w:t>
      </w:r>
    </w:p>
    <w:p w:rsidR="005B66B3" w:rsidRPr="009B7A1F" w:rsidRDefault="005B66B3" w:rsidP="00AB6D96">
      <w:pPr>
        <w:tabs>
          <w:tab w:val="left" w:pos="1620"/>
        </w:tabs>
        <w:ind w:left="720"/>
        <w:outlineLvl w:val="0"/>
        <w:rPr>
          <w:sz w:val="22"/>
          <w:szCs w:val="22"/>
        </w:rPr>
      </w:pPr>
    </w:p>
    <w:p w:rsidR="005B66B3" w:rsidRDefault="005B66B3" w:rsidP="00DF0E87">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99.</w:t>
      </w:r>
      <w:r>
        <w:rPr>
          <w:color w:val="000000"/>
          <w:sz w:val="22"/>
        </w:rPr>
        <w:tab/>
        <w:t xml:space="preserve">Revenue should not be recognized until: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seller has transferred goods or services to a customer.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Contracts have been signed and payment has been received.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Work has been performed and customer has been billed.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Collection has been made and warrantees have expired.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5B66B3" w:rsidRPr="009B7A1F" w:rsidRDefault="005B66B3" w:rsidP="00451111">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5B66B3" w:rsidRDefault="005B66B3" w:rsidP="00451111">
      <w:pPr>
        <w:widowControl w:val="0"/>
        <w:autoSpaceDE w:val="0"/>
        <w:autoSpaceDN w:val="0"/>
        <w:adjustRightInd w:val="0"/>
        <w:ind w:left="720"/>
        <w:outlineLvl w:val="0"/>
        <w:rPr>
          <w:color w:val="000000"/>
          <w:sz w:val="22"/>
        </w:rPr>
      </w:pPr>
      <w:r w:rsidRPr="009B7A1F">
        <w:rPr>
          <w:color w:val="000000"/>
          <w:sz w:val="22"/>
        </w:rPr>
        <w:t xml:space="preserve">Topic Area: </w:t>
      </w:r>
      <w:r>
        <w:rPr>
          <w:color w:val="000000"/>
          <w:sz w:val="22"/>
        </w:rPr>
        <w:t>Concepts―Recognition–Measurement–Disclosure</w:t>
      </w:r>
    </w:p>
    <w:p w:rsidR="005B66B3" w:rsidRPr="009B7A1F" w:rsidRDefault="005B66B3" w:rsidP="00451111">
      <w:pPr>
        <w:widowControl w:val="0"/>
        <w:autoSpaceDE w:val="0"/>
        <w:autoSpaceDN w:val="0"/>
        <w:adjustRightInd w:val="0"/>
        <w:ind w:left="720"/>
        <w:outlineLvl w:val="0"/>
        <w:rPr>
          <w:color w:val="000000"/>
          <w:sz w:val="22"/>
        </w:rPr>
      </w:pPr>
      <w:r w:rsidRPr="009B7A1F">
        <w:rPr>
          <w:color w:val="000000"/>
          <w:sz w:val="22"/>
        </w:rPr>
        <w:t>Blooms: Remember</w:t>
      </w:r>
    </w:p>
    <w:p w:rsidR="005B66B3"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Pr="009B7A1F" w:rsidRDefault="005B66B3">
      <w:pPr>
        <w:widowControl w:val="0"/>
        <w:autoSpaceDE w:val="0"/>
        <w:autoSpaceDN w:val="0"/>
        <w:adjustRightInd w:val="0"/>
        <w:ind w:left="720"/>
        <w:rPr>
          <w:color w:val="000000"/>
          <w:sz w:val="22"/>
        </w:rPr>
      </w:pPr>
      <w:r>
        <w:rPr>
          <w:sz w:val="22"/>
          <w:szCs w:val="22"/>
        </w:rPr>
        <w:t>AICPA: BB Critical thinking</w:t>
      </w:r>
    </w:p>
    <w:p w:rsidR="005B66B3" w:rsidRPr="009B7A1F" w:rsidRDefault="005B66B3" w:rsidP="00AB6D96">
      <w:pPr>
        <w:tabs>
          <w:tab w:val="left" w:pos="1620"/>
        </w:tabs>
        <w:ind w:left="720"/>
        <w:outlineLvl w:val="0"/>
        <w:rPr>
          <w:sz w:val="22"/>
          <w:szCs w:val="22"/>
        </w:rPr>
      </w:pPr>
      <w:r w:rsidRPr="009B7A1F">
        <w:rPr>
          <w:sz w:val="22"/>
          <w:szCs w:val="22"/>
        </w:rPr>
        <w:t xml:space="preserve">AICPA: </w:t>
      </w:r>
      <w:r>
        <w:rPr>
          <w:sz w:val="22"/>
          <w:szCs w:val="22"/>
        </w:rPr>
        <w:t>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100.</w:t>
      </w:r>
      <w:r>
        <w:rPr>
          <w:color w:val="000000"/>
          <w:sz w:val="22"/>
        </w:rPr>
        <w:tab/>
        <w:t xml:space="preserve">Which of the following best demonstrates the full disclosure principle?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multi-step income statement.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auditors’ report.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The company's tax return.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Disclosure notes to financial statements.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Concepts―Recognition–Measurement–Disclosure</w:t>
      </w:r>
      <w:r w:rsidRPr="009B7A1F">
        <w:rPr>
          <w:color w:val="000000"/>
          <w:sz w:val="22"/>
        </w:rPr>
        <w:t xml:space="preserve">    </w:t>
      </w:r>
    </w:p>
    <w:p w:rsidR="005B66B3" w:rsidRPr="009B7A1F" w:rsidRDefault="005B66B3" w:rsidP="007C65AF">
      <w:pPr>
        <w:widowControl w:val="0"/>
        <w:autoSpaceDE w:val="0"/>
        <w:autoSpaceDN w:val="0"/>
        <w:adjustRightInd w:val="0"/>
        <w:ind w:left="720"/>
        <w:outlineLvl w:val="0"/>
        <w:rPr>
          <w:color w:val="000000"/>
          <w:sz w:val="22"/>
        </w:rPr>
      </w:pPr>
      <w:r w:rsidRPr="009B7A1F">
        <w:rPr>
          <w:color w:val="000000"/>
          <w:sz w:val="22"/>
        </w:rPr>
        <w:t>Blooms: Create</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101.</w:t>
      </w:r>
      <w:r>
        <w:rPr>
          <w:color w:val="000000"/>
          <w:sz w:val="22"/>
        </w:rPr>
        <w:tab/>
        <w:t xml:space="preserve">The matching principle is: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 valuation method.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An expense recognition accounting principle.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A cash basis reporting principle.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An asset classification procedure.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5B66B3" w:rsidRPr="009B7A1F" w:rsidRDefault="005B66B3"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lastRenderedPageBreak/>
        <w:t xml:space="preserve">Learning Objective: 01-09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Concepts―Recognition–Measurement–Disclosure</w:t>
      </w:r>
      <w:r w:rsidRPr="009B7A1F">
        <w:rPr>
          <w:color w:val="000000"/>
          <w:sz w:val="22"/>
        </w:rPr>
        <w:t xml:space="preserve">    </w:t>
      </w:r>
    </w:p>
    <w:p w:rsidR="005B66B3" w:rsidRPr="009B7A1F" w:rsidRDefault="005B66B3" w:rsidP="007C65AF">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102.</w:t>
      </w:r>
      <w:r>
        <w:rPr>
          <w:color w:val="000000"/>
          <w:sz w:val="22"/>
        </w:rPr>
        <w:tab/>
        <w:t xml:space="preserve">Which of the following best describes the additional information that companies use to meet the requirements of full disclosure in financial statements?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Parenthetical comments or modifying comments placed on the face of the financial statements.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Disclosure notes conveying additional insights about company operations, accounting principles, contractual agreements, and pending litigation.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Supplemental schedules and tables that report more detailed information than is shown in the primary financial statements. </w:t>
      </w:r>
    </w:p>
    <w:p w:rsidR="005B66B3" w:rsidRDefault="005B66B3">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Comments on the face of the financial statements, and schedules, tables, and narrative disclosures in notes to the financial statements. </w:t>
      </w:r>
    </w:p>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Concepts―Recognition–Measurement–Disclosure</w:t>
      </w:r>
      <w:r w:rsidRPr="009B7A1F">
        <w:rPr>
          <w:color w:val="000000"/>
          <w:sz w:val="22"/>
        </w:rPr>
        <w:t xml:space="preserve">    </w:t>
      </w:r>
    </w:p>
    <w:p w:rsidR="005B66B3" w:rsidRPr="009B7A1F" w:rsidRDefault="005B66B3" w:rsidP="007C65AF">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pPr>
        <w:widowControl w:val="0"/>
        <w:autoSpaceDE w:val="0"/>
        <w:autoSpaceDN w:val="0"/>
        <w:adjustRightInd w:val="0"/>
        <w:ind w:left="720"/>
        <w:rPr>
          <w:color w:val="000000"/>
          <w:sz w:val="22"/>
        </w:rPr>
      </w:pPr>
      <w:r w:rsidRPr="009B7A1F">
        <w:rPr>
          <w:color w:val="000000"/>
          <w:sz w:val="22"/>
        </w:rPr>
        <w:t>AACSB: Reflective thinking</w:t>
      </w:r>
    </w:p>
    <w:p w:rsidR="005B66B3" w:rsidRPr="009B7A1F" w:rsidRDefault="005B66B3" w:rsidP="00AB6D96">
      <w:pPr>
        <w:tabs>
          <w:tab w:val="left" w:pos="1620"/>
        </w:tabs>
        <w:ind w:left="720"/>
        <w:outlineLvl w:val="0"/>
        <w:rPr>
          <w:sz w:val="22"/>
          <w:szCs w:val="22"/>
        </w:rPr>
      </w:pPr>
      <w:r w:rsidRPr="009B7A1F">
        <w:rPr>
          <w:sz w:val="22"/>
          <w:szCs w:val="22"/>
        </w:rPr>
        <w:t xml:space="preserve">AICPA: FN </w:t>
      </w:r>
      <w:r>
        <w:rPr>
          <w:sz w:val="22"/>
          <w:szCs w:val="22"/>
        </w:rPr>
        <w:t>Measurement</w:t>
      </w:r>
    </w:p>
    <w:p w:rsidR="005B66B3" w:rsidRPr="009B7A1F" w:rsidRDefault="005B66B3" w:rsidP="00AB6D96">
      <w:pPr>
        <w:tabs>
          <w:tab w:val="left" w:pos="1620"/>
        </w:tabs>
        <w:ind w:left="720"/>
        <w:outlineLvl w:val="0"/>
        <w:rPr>
          <w:sz w:val="22"/>
          <w:szCs w:val="22"/>
        </w:rPr>
      </w:pPr>
    </w:p>
    <w:p w:rsidR="005B66B3" w:rsidRPr="009B7A1F"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103.</w:t>
      </w:r>
      <w:r>
        <w:rPr>
          <w:color w:val="000000"/>
          <w:sz w:val="22"/>
        </w:rPr>
        <w:tab/>
        <w:t>Ford Motor Company purchases services from suppliers on account and sells its products to distributors on short-term credit. As a result, do each of these events affect net income faster than they affect net operating cash flows?</w:t>
      </w: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r>
      <w:r>
        <w:rPr>
          <w:color w:val="000000"/>
          <w:sz w:val="22"/>
        </w:rPr>
        <w:tab/>
      </w:r>
    </w:p>
    <w:tbl>
      <w:tblPr>
        <w:tblW w:w="0" w:type="auto"/>
        <w:tblInd w:w="738" w:type="dxa"/>
        <w:tblLayout w:type="fixed"/>
        <w:tblLook w:val="01E0" w:firstRow="1" w:lastRow="1" w:firstColumn="1" w:lastColumn="1" w:noHBand="0" w:noVBand="0"/>
      </w:tblPr>
      <w:tblGrid>
        <w:gridCol w:w="630"/>
        <w:gridCol w:w="1980"/>
        <w:gridCol w:w="1800"/>
      </w:tblGrid>
      <w:tr w:rsidR="005B66B3">
        <w:tc>
          <w:tcPr>
            <w:tcW w:w="630" w:type="dxa"/>
          </w:tcPr>
          <w:p w:rsidR="005B66B3" w:rsidRDefault="005B66B3">
            <w:pPr>
              <w:widowControl w:val="0"/>
              <w:rPr>
                <w:snapToGrid w:val="0"/>
              </w:rPr>
            </w:pPr>
          </w:p>
        </w:tc>
        <w:tc>
          <w:tcPr>
            <w:tcW w:w="1980" w:type="dxa"/>
          </w:tcPr>
          <w:p w:rsidR="005B66B3" w:rsidRPr="00227266" w:rsidRDefault="005B66B3">
            <w:pPr>
              <w:widowControl w:val="0"/>
              <w:jc w:val="center"/>
              <w:rPr>
                <w:snapToGrid w:val="0"/>
                <w:u w:val="single"/>
              </w:rPr>
            </w:pPr>
            <w:r w:rsidRPr="00227266">
              <w:rPr>
                <w:snapToGrid w:val="0"/>
                <w:sz w:val="22"/>
                <w:u w:val="single"/>
              </w:rPr>
              <w:t>Purchase Services</w:t>
            </w:r>
          </w:p>
        </w:tc>
        <w:tc>
          <w:tcPr>
            <w:tcW w:w="1800" w:type="dxa"/>
          </w:tcPr>
          <w:p w:rsidR="005B66B3" w:rsidRPr="00227266" w:rsidRDefault="005B66B3">
            <w:pPr>
              <w:widowControl w:val="0"/>
              <w:jc w:val="center"/>
              <w:rPr>
                <w:snapToGrid w:val="0"/>
                <w:u w:val="single"/>
              </w:rPr>
            </w:pPr>
            <w:r w:rsidRPr="00227266">
              <w:rPr>
                <w:snapToGrid w:val="0"/>
                <w:sz w:val="22"/>
                <w:u w:val="single"/>
              </w:rPr>
              <w:t>Sell Products</w:t>
            </w:r>
          </w:p>
        </w:tc>
      </w:tr>
      <w:tr w:rsidR="005B66B3">
        <w:tc>
          <w:tcPr>
            <w:tcW w:w="630" w:type="dxa"/>
          </w:tcPr>
          <w:p w:rsidR="005B66B3" w:rsidRDefault="005B66B3">
            <w:pPr>
              <w:widowControl w:val="0"/>
              <w:rPr>
                <w:snapToGrid w:val="0"/>
              </w:rPr>
            </w:pPr>
            <w:r>
              <w:rPr>
                <w:snapToGrid w:val="0"/>
                <w:sz w:val="22"/>
              </w:rPr>
              <w:t>a.</w:t>
            </w:r>
          </w:p>
        </w:tc>
        <w:tc>
          <w:tcPr>
            <w:tcW w:w="1980" w:type="dxa"/>
          </w:tcPr>
          <w:p w:rsidR="005B66B3" w:rsidRDefault="005B66B3">
            <w:pPr>
              <w:widowControl w:val="0"/>
              <w:jc w:val="center"/>
              <w:rPr>
                <w:snapToGrid w:val="0"/>
              </w:rPr>
            </w:pPr>
            <w:r>
              <w:rPr>
                <w:snapToGrid w:val="0"/>
                <w:sz w:val="22"/>
              </w:rPr>
              <w:t>Yes</w:t>
            </w:r>
          </w:p>
        </w:tc>
        <w:tc>
          <w:tcPr>
            <w:tcW w:w="1800" w:type="dxa"/>
          </w:tcPr>
          <w:p w:rsidR="005B66B3" w:rsidRDefault="005B66B3">
            <w:pPr>
              <w:widowControl w:val="0"/>
              <w:jc w:val="center"/>
              <w:rPr>
                <w:snapToGrid w:val="0"/>
              </w:rPr>
            </w:pPr>
            <w:r>
              <w:rPr>
                <w:snapToGrid w:val="0"/>
                <w:sz w:val="22"/>
              </w:rPr>
              <w:t>Yes</w:t>
            </w:r>
          </w:p>
        </w:tc>
      </w:tr>
      <w:tr w:rsidR="005B66B3">
        <w:tc>
          <w:tcPr>
            <w:tcW w:w="630" w:type="dxa"/>
          </w:tcPr>
          <w:p w:rsidR="005B66B3" w:rsidRDefault="005B66B3">
            <w:pPr>
              <w:widowControl w:val="0"/>
              <w:rPr>
                <w:snapToGrid w:val="0"/>
              </w:rPr>
            </w:pPr>
            <w:r>
              <w:rPr>
                <w:snapToGrid w:val="0"/>
                <w:sz w:val="22"/>
              </w:rPr>
              <w:t>b.</w:t>
            </w:r>
          </w:p>
        </w:tc>
        <w:tc>
          <w:tcPr>
            <w:tcW w:w="1980" w:type="dxa"/>
          </w:tcPr>
          <w:p w:rsidR="005B66B3" w:rsidRDefault="005B66B3">
            <w:pPr>
              <w:widowControl w:val="0"/>
              <w:jc w:val="center"/>
              <w:rPr>
                <w:snapToGrid w:val="0"/>
              </w:rPr>
            </w:pPr>
            <w:r>
              <w:rPr>
                <w:snapToGrid w:val="0"/>
                <w:sz w:val="22"/>
              </w:rPr>
              <w:t>Yes</w:t>
            </w:r>
          </w:p>
        </w:tc>
        <w:tc>
          <w:tcPr>
            <w:tcW w:w="1800" w:type="dxa"/>
          </w:tcPr>
          <w:p w:rsidR="005B66B3" w:rsidRDefault="005B66B3">
            <w:pPr>
              <w:widowControl w:val="0"/>
              <w:jc w:val="center"/>
              <w:rPr>
                <w:snapToGrid w:val="0"/>
              </w:rPr>
            </w:pPr>
            <w:r>
              <w:rPr>
                <w:snapToGrid w:val="0"/>
                <w:sz w:val="22"/>
              </w:rPr>
              <w:t>No</w:t>
            </w:r>
          </w:p>
        </w:tc>
      </w:tr>
      <w:tr w:rsidR="005B66B3">
        <w:tc>
          <w:tcPr>
            <w:tcW w:w="630" w:type="dxa"/>
          </w:tcPr>
          <w:p w:rsidR="005B66B3" w:rsidRDefault="005B66B3">
            <w:pPr>
              <w:widowControl w:val="0"/>
              <w:rPr>
                <w:snapToGrid w:val="0"/>
              </w:rPr>
            </w:pPr>
            <w:r>
              <w:rPr>
                <w:snapToGrid w:val="0"/>
                <w:sz w:val="22"/>
              </w:rPr>
              <w:t>c.</w:t>
            </w:r>
          </w:p>
        </w:tc>
        <w:tc>
          <w:tcPr>
            <w:tcW w:w="1980" w:type="dxa"/>
          </w:tcPr>
          <w:p w:rsidR="005B66B3" w:rsidRDefault="005B66B3">
            <w:pPr>
              <w:widowControl w:val="0"/>
              <w:jc w:val="center"/>
              <w:rPr>
                <w:snapToGrid w:val="0"/>
              </w:rPr>
            </w:pPr>
            <w:r>
              <w:rPr>
                <w:snapToGrid w:val="0"/>
                <w:sz w:val="22"/>
              </w:rPr>
              <w:t>No</w:t>
            </w:r>
          </w:p>
        </w:tc>
        <w:tc>
          <w:tcPr>
            <w:tcW w:w="1800" w:type="dxa"/>
          </w:tcPr>
          <w:p w:rsidR="005B66B3" w:rsidRDefault="005B66B3">
            <w:pPr>
              <w:widowControl w:val="0"/>
              <w:jc w:val="center"/>
              <w:rPr>
                <w:snapToGrid w:val="0"/>
              </w:rPr>
            </w:pPr>
            <w:r>
              <w:rPr>
                <w:snapToGrid w:val="0"/>
                <w:sz w:val="22"/>
              </w:rPr>
              <w:t>Yes</w:t>
            </w:r>
          </w:p>
        </w:tc>
      </w:tr>
      <w:tr w:rsidR="005B66B3">
        <w:tc>
          <w:tcPr>
            <w:tcW w:w="630" w:type="dxa"/>
          </w:tcPr>
          <w:p w:rsidR="005B66B3" w:rsidRDefault="005B66B3">
            <w:pPr>
              <w:widowControl w:val="0"/>
              <w:rPr>
                <w:snapToGrid w:val="0"/>
              </w:rPr>
            </w:pPr>
            <w:r>
              <w:rPr>
                <w:snapToGrid w:val="0"/>
                <w:sz w:val="22"/>
              </w:rPr>
              <w:t>d.</w:t>
            </w:r>
          </w:p>
        </w:tc>
        <w:tc>
          <w:tcPr>
            <w:tcW w:w="1980" w:type="dxa"/>
          </w:tcPr>
          <w:p w:rsidR="005B66B3" w:rsidRDefault="005B66B3">
            <w:pPr>
              <w:widowControl w:val="0"/>
              <w:jc w:val="center"/>
              <w:rPr>
                <w:snapToGrid w:val="0"/>
              </w:rPr>
            </w:pPr>
            <w:r>
              <w:rPr>
                <w:snapToGrid w:val="0"/>
                <w:sz w:val="22"/>
              </w:rPr>
              <w:t>No</w:t>
            </w:r>
          </w:p>
        </w:tc>
        <w:tc>
          <w:tcPr>
            <w:tcW w:w="1800" w:type="dxa"/>
          </w:tcPr>
          <w:p w:rsidR="005B66B3" w:rsidRDefault="005B66B3">
            <w:pPr>
              <w:widowControl w:val="0"/>
              <w:jc w:val="center"/>
              <w:rPr>
                <w:snapToGrid w:val="0"/>
              </w:rPr>
            </w:pPr>
            <w:r>
              <w:rPr>
                <w:snapToGrid w:val="0"/>
                <w:sz w:val="22"/>
              </w:rPr>
              <w:t>No</w:t>
            </w:r>
          </w:p>
        </w:tc>
      </w:tr>
    </w:tbl>
    <w:p w:rsidR="005B66B3" w:rsidRDefault="005B66B3">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5B66B3" w:rsidRPr="009B7A1F" w:rsidRDefault="005B66B3"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3 </w:t>
      </w:r>
      <w:r w:rsidRPr="009B7A1F">
        <w:rPr>
          <w:color w:val="000000"/>
          <w:sz w:val="22"/>
        </w:rPr>
        <w:t>Hard</w:t>
      </w:r>
    </w:p>
    <w:p w:rsidR="005B66B3" w:rsidRDefault="005B66B3" w:rsidP="00AB6D96">
      <w:pPr>
        <w:widowControl w:val="0"/>
        <w:autoSpaceDE w:val="0"/>
        <w:autoSpaceDN w:val="0"/>
        <w:adjustRightInd w:val="0"/>
        <w:ind w:left="720"/>
        <w:outlineLvl w:val="0"/>
        <w:rPr>
          <w:color w:val="000000"/>
          <w:sz w:val="22"/>
        </w:rPr>
      </w:pPr>
      <w:r w:rsidRPr="009B7A1F">
        <w:rPr>
          <w:color w:val="000000"/>
          <w:sz w:val="22"/>
        </w:rPr>
        <w:t>Learning Objective: 01-0</w:t>
      </w:r>
      <w:r>
        <w:rPr>
          <w:color w:val="000000"/>
          <w:sz w:val="22"/>
        </w:rPr>
        <w:t>2</w:t>
      </w:r>
      <w:r w:rsidRPr="009B7A1F">
        <w:rPr>
          <w:color w:val="000000"/>
          <w:sz w:val="22"/>
        </w:rPr>
        <w:t xml:space="preserve"> </w:t>
      </w:r>
    </w:p>
    <w:p w:rsidR="005B66B3" w:rsidRDefault="005B66B3" w:rsidP="00AB6D96">
      <w:pPr>
        <w:widowControl w:val="0"/>
        <w:autoSpaceDE w:val="0"/>
        <w:autoSpaceDN w:val="0"/>
        <w:adjustRightInd w:val="0"/>
        <w:ind w:left="720"/>
        <w:outlineLvl w:val="0"/>
        <w:rPr>
          <w:color w:val="000000"/>
          <w:sz w:val="22"/>
        </w:rPr>
      </w:pPr>
      <w:r>
        <w:rPr>
          <w:color w:val="000000"/>
          <w:sz w:val="22"/>
        </w:rPr>
        <w:t>Learning Objective: 01-09</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9B7A1F">
        <w:rPr>
          <w:color w:val="000000"/>
          <w:sz w:val="22"/>
        </w:rPr>
        <w:t xml:space="preserve">  </w:t>
      </w:r>
    </w:p>
    <w:p w:rsidR="005B66B3" w:rsidRDefault="005B66B3" w:rsidP="00AB6D96">
      <w:pPr>
        <w:widowControl w:val="0"/>
        <w:autoSpaceDE w:val="0"/>
        <w:autoSpaceDN w:val="0"/>
        <w:adjustRightInd w:val="0"/>
        <w:ind w:left="720"/>
        <w:outlineLvl w:val="0"/>
        <w:rPr>
          <w:color w:val="000000"/>
          <w:sz w:val="22"/>
        </w:rPr>
      </w:pPr>
      <w:r>
        <w:rPr>
          <w:color w:val="000000"/>
          <w:sz w:val="22"/>
        </w:rPr>
        <w:t>Topic Area: Concepts―Recognition–Measurement–Disclosure</w:t>
      </w:r>
    </w:p>
    <w:p w:rsidR="005B66B3" w:rsidRPr="009B7A1F" w:rsidRDefault="005B66B3" w:rsidP="007C65AF">
      <w:pPr>
        <w:widowControl w:val="0"/>
        <w:autoSpaceDE w:val="0"/>
        <w:autoSpaceDN w:val="0"/>
        <w:adjustRightInd w:val="0"/>
        <w:ind w:left="720"/>
        <w:outlineLvl w:val="0"/>
        <w:rPr>
          <w:color w:val="000000"/>
          <w:sz w:val="22"/>
        </w:rPr>
      </w:pPr>
      <w:r w:rsidRPr="009B7A1F">
        <w:rPr>
          <w:color w:val="000000"/>
          <w:sz w:val="22"/>
        </w:rPr>
        <w:t>Blooms: Analyze</w:t>
      </w:r>
    </w:p>
    <w:p w:rsidR="005B66B3" w:rsidRPr="009B7A1F" w:rsidRDefault="005B66B3" w:rsidP="00AB6D96">
      <w:pPr>
        <w:widowControl w:val="0"/>
        <w:tabs>
          <w:tab w:val="right" w:pos="547"/>
        </w:tabs>
        <w:autoSpaceDE w:val="0"/>
        <w:autoSpaceDN w:val="0"/>
        <w:adjustRightInd w:val="0"/>
        <w:ind w:left="720" w:hanging="720"/>
        <w:outlineLvl w:val="0"/>
        <w:rPr>
          <w:color w:val="000000"/>
          <w:sz w:val="22"/>
        </w:rPr>
      </w:pPr>
      <w:r w:rsidRPr="009B7A1F">
        <w:rPr>
          <w:color w:val="000000"/>
          <w:sz w:val="22"/>
        </w:rPr>
        <w:tab/>
      </w:r>
      <w:r w:rsidRPr="009B7A1F">
        <w:rPr>
          <w:color w:val="000000"/>
          <w:sz w:val="22"/>
        </w:rPr>
        <w:tab/>
        <w:t xml:space="preserve">AACSB: </w:t>
      </w:r>
      <w:r>
        <w:rPr>
          <w:color w:val="000000"/>
          <w:sz w:val="22"/>
        </w:rPr>
        <w:t>Analytical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AB6D96">
      <w:pPr>
        <w:tabs>
          <w:tab w:val="left" w:pos="1620"/>
        </w:tabs>
        <w:ind w:left="720"/>
        <w:outlineLvl w:val="0"/>
        <w:rPr>
          <w:sz w:val="22"/>
          <w:szCs w:val="22"/>
        </w:rPr>
      </w:pPr>
    </w:p>
    <w:p w:rsidR="005B66B3" w:rsidRPr="009B7A1F" w:rsidRDefault="005B66B3">
      <w:pPr>
        <w:widowControl w:val="0"/>
        <w:autoSpaceDE w:val="0"/>
        <w:autoSpaceDN w:val="0"/>
        <w:adjustRightInd w:val="0"/>
        <w:ind w:left="720"/>
        <w:rPr>
          <w:color w:val="000000"/>
          <w:sz w:val="22"/>
        </w:rPr>
      </w:pPr>
    </w:p>
    <w:p w:rsidR="005B66B3" w:rsidRDefault="005B66B3" w:rsidP="00642D87">
      <w:pPr>
        <w:widowControl w:val="0"/>
        <w:tabs>
          <w:tab w:val="right" w:pos="547"/>
        </w:tabs>
        <w:autoSpaceDE w:val="0"/>
        <w:autoSpaceDN w:val="0"/>
        <w:adjustRightInd w:val="0"/>
        <w:ind w:left="720" w:hanging="720"/>
        <w:rPr>
          <w:rFonts w:ascii="Tms Rmn" w:hAnsi="Tms Rmn"/>
          <w:sz w:val="22"/>
        </w:rPr>
      </w:pPr>
      <w:r>
        <w:rPr>
          <w:color w:val="000000"/>
          <w:sz w:val="22"/>
        </w:rPr>
        <w:lastRenderedPageBreak/>
        <w:tab/>
        <w:t>104.</w:t>
      </w:r>
      <w:r>
        <w:rPr>
          <w:color w:val="000000"/>
          <w:sz w:val="22"/>
        </w:rPr>
        <w:tab/>
        <w:t xml:space="preserve">The revenue/expense approach emphasizes: </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Recognition of revenues. </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Recognition of expenses. </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The income statement.</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All of the above are correct. </w:t>
      </w:r>
    </w:p>
    <w:p w:rsidR="005B66B3" w:rsidRDefault="005B66B3" w:rsidP="00642D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5B66B3" w:rsidRPr="009B7A1F" w:rsidRDefault="005B66B3"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01-10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Evolving GAAP</w:t>
      </w:r>
      <w:r w:rsidRPr="009B7A1F">
        <w:rPr>
          <w:color w:val="000000"/>
          <w:sz w:val="22"/>
        </w:rPr>
        <w:t xml:space="preserve">    </w:t>
      </w:r>
    </w:p>
    <w:p w:rsidR="005B66B3" w:rsidRPr="009B7A1F" w:rsidRDefault="005B66B3" w:rsidP="007C65AF">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642D87">
      <w:pPr>
        <w:widowControl w:val="0"/>
        <w:autoSpaceDE w:val="0"/>
        <w:autoSpaceDN w:val="0"/>
        <w:adjustRightInd w:val="0"/>
        <w:ind w:left="720"/>
        <w:rPr>
          <w:color w:val="000000"/>
          <w:sz w:val="22"/>
        </w:rPr>
      </w:pPr>
    </w:p>
    <w:p w:rsidR="005B66B3" w:rsidRDefault="005B66B3">
      <w:pPr>
        <w:widowControl w:val="0"/>
        <w:autoSpaceDE w:val="0"/>
        <w:autoSpaceDN w:val="0"/>
        <w:adjustRightInd w:val="0"/>
        <w:rPr>
          <w:color w:val="000000"/>
          <w:sz w:val="22"/>
        </w:rPr>
      </w:pPr>
    </w:p>
    <w:p w:rsidR="005B66B3" w:rsidRDefault="005B66B3" w:rsidP="00642D87">
      <w:pPr>
        <w:widowControl w:val="0"/>
        <w:tabs>
          <w:tab w:val="right" w:pos="547"/>
        </w:tabs>
        <w:autoSpaceDE w:val="0"/>
        <w:autoSpaceDN w:val="0"/>
        <w:adjustRightInd w:val="0"/>
        <w:ind w:left="720" w:hanging="720"/>
        <w:rPr>
          <w:rFonts w:ascii="Tms Rmn" w:hAnsi="Tms Rmn"/>
          <w:sz w:val="22"/>
        </w:rPr>
      </w:pPr>
      <w:r>
        <w:rPr>
          <w:color w:val="000000"/>
          <w:sz w:val="22"/>
        </w:rPr>
        <w:tab/>
        <w:t>105.</w:t>
      </w:r>
      <w:r>
        <w:rPr>
          <w:color w:val="000000"/>
          <w:sz w:val="22"/>
        </w:rPr>
        <w:tab/>
        <w:t xml:space="preserve">The asset/liability approach emphasizes: </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Whether amounts on the balance sheet meet the definitions of assets and liabilities. </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 close relation between the balance sheet and the statement of cash flows. </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The distinction between net assets and gross assets.</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All of the above are correct. </w:t>
      </w:r>
    </w:p>
    <w:p w:rsidR="005B66B3" w:rsidRDefault="005B66B3" w:rsidP="00642D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5B66B3" w:rsidRPr="009B7A1F" w:rsidRDefault="005B66B3"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01-10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Evolving GAAP</w:t>
      </w:r>
      <w:r w:rsidRPr="009B7A1F">
        <w:rPr>
          <w:color w:val="000000"/>
          <w:sz w:val="22"/>
        </w:rPr>
        <w:t xml:space="preserve">    </w:t>
      </w:r>
    </w:p>
    <w:p w:rsidR="005B66B3" w:rsidRPr="009B7A1F" w:rsidRDefault="005B66B3" w:rsidP="007C65AF">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AACSB: Reflective thinking</w:t>
      </w:r>
    </w:p>
    <w:p w:rsidR="005B66B3" w:rsidRDefault="005B66B3" w:rsidP="00AB6D96">
      <w:pPr>
        <w:tabs>
          <w:tab w:val="left" w:pos="1620"/>
        </w:tabs>
        <w:ind w:left="720"/>
        <w:outlineLvl w:val="0"/>
        <w:rPr>
          <w:sz w:val="22"/>
          <w:szCs w:val="22"/>
        </w:rPr>
      </w:pPr>
      <w:r w:rsidRPr="009B7A1F">
        <w:rPr>
          <w:sz w:val="22"/>
          <w:szCs w:val="22"/>
        </w:rPr>
        <w:t>AICPA: BB Critical Thinking</w:t>
      </w:r>
    </w:p>
    <w:p w:rsidR="005B66B3" w:rsidRPr="009B7A1F" w:rsidRDefault="005B66B3" w:rsidP="00AB6D96">
      <w:pPr>
        <w:tabs>
          <w:tab w:val="left" w:pos="1620"/>
        </w:tabs>
        <w:ind w:left="720"/>
        <w:outlineLvl w:val="0"/>
        <w:rPr>
          <w:sz w:val="22"/>
          <w:szCs w:val="22"/>
        </w:rPr>
      </w:pPr>
      <w:r>
        <w:rPr>
          <w:sz w:val="22"/>
          <w:szCs w:val="22"/>
        </w:rPr>
        <w:t>AICPA: FN Measurement</w:t>
      </w:r>
    </w:p>
    <w:p w:rsidR="005B66B3" w:rsidRPr="009B7A1F" w:rsidRDefault="005B66B3" w:rsidP="00642D87">
      <w:pPr>
        <w:widowControl w:val="0"/>
        <w:autoSpaceDE w:val="0"/>
        <w:autoSpaceDN w:val="0"/>
        <w:adjustRightInd w:val="0"/>
        <w:ind w:left="720"/>
        <w:rPr>
          <w:color w:val="000000"/>
          <w:sz w:val="22"/>
        </w:rPr>
      </w:pPr>
    </w:p>
    <w:p w:rsidR="005B66B3" w:rsidRDefault="005B66B3" w:rsidP="00642D87">
      <w:pPr>
        <w:widowControl w:val="0"/>
        <w:tabs>
          <w:tab w:val="right" w:pos="547"/>
        </w:tabs>
        <w:autoSpaceDE w:val="0"/>
        <w:autoSpaceDN w:val="0"/>
        <w:adjustRightInd w:val="0"/>
        <w:ind w:left="720" w:hanging="720"/>
        <w:rPr>
          <w:color w:val="000000"/>
          <w:sz w:val="22"/>
        </w:rPr>
      </w:pPr>
    </w:p>
    <w:p w:rsidR="005B66B3" w:rsidRDefault="005B66B3" w:rsidP="00642D87">
      <w:pPr>
        <w:widowControl w:val="0"/>
        <w:tabs>
          <w:tab w:val="right" w:pos="547"/>
        </w:tabs>
        <w:autoSpaceDE w:val="0"/>
        <w:autoSpaceDN w:val="0"/>
        <w:adjustRightInd w:val="0"/>
        <w:ind w:left="720" w:hanging="720"/>
        <w:rPr>
          <w:rFonts w:ascii="Tms Rmn" w:hAnsi="Tms Rmn"/>
          <w:sz w:val="22"/>
        </w:rPr>
      </w:pPr>
      <w:r>
        <w:rPr>
          <w:color w:val="000000"/>
          <w:sz w:val="22"/>
        </w:rPr>
        <w:tab/>
        <w:t>106.</w:t>
      </w:r>
      <w:r>
        <w:rPr>
          <w:color w:val="000000"/>
          <w:sz w:val="22"/>
        </w:rPr>
        <w:tab/>
        <w:t xml:space="preserve">Under IFRS, the role of the conceptual framework: </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Primarily involves guiding standard setters to make sure that standards are consistent with each other. </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Includes serving as a guide for practitioners when a specific standard does not apply. </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Is less important than in U.S. GAAP.</w:t>
      </w:r>
    </w:p>
    <w:p w:rsidR="005B66B3" w:rsidRDefault="005B66B3" w:rsidP="00642D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Has resulted primarily from a convergence with U.S. GAAP. </w:t>
      </w:r>
    </w:p>
    <w:p w:rsidR="005B66B3" w:rsidRDefault="005B66B3" w:rsidP="00642D87">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5B66B3" w:rsidRPr="009B7A1F" w:rsidRDefault="005B66B3" w:rsidP="00D2444E">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01-11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International Financial Reporting Standards―IFRS</w:t>
      </w:r>
      <w:r w:rsidRPr="009B7A1F">
        <w:rPr>
          <w:color w:val="000000"/>
          <w:sz w:val="22"/>
        </w:rPr>
        <w:t xml:space="preserve">    </w:t>
      </w:r>
    </w:p>
    <w:p w:rsidR="005B66B3" w:rsidRPr="009B7A1F" w:rsidRDefault="005B66B3" w:rsidP="00D2444E">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AACSB: </w:t>
      </w:r>
      <w:r>
        <w:rPr>
          <w:color w:val="000000"/>
          <w:sz w:val="22"/>
        </w:rPr>
        <w:t>Diversity</w:t>
      </w:r>
    </w:p>
    <w:p w:rsidR="005B66B3" w:rsidRPr="009B7A1F" w:rsidRDefault="005B66B3" w:rsidP="00AB6D96">
      <w:pPr>
        <w:tabs>
          <w:tab w:val="left" w:pos="1620"/>
        </w:tabs>
        <w:ind w:left="720"/>
        <w:outlineLvl w:val="0"/>
        <w:rPr>
          <w:sz w:val="22"/>
          <w:szCs w:val="22"/>
        </w:rPr>
      </w:pPr>
      <w:r w:rsidRPr="009B7A1F">
        <w:rPr>
          <w:sz w:val="22"/>
          <w:szCs w:val="22"/>
        </w:rPr>
        <w:t xml:space="preserve">AICPA: BB </w:t>
      </w:r>
      <w:r>
        <w:rPr>
          <w:sz w:val="22"/>
          <w:szCs w:val="22"/>
        </w:rPr>
        <w:t>Global</w:t>
      </w:r>
    </w:p>
    <w:p w:rsidR="005B66B3" w:rsidRDefault="005B66B3" w:rsidP="00AB6D96">
      <w:pPr>
        <w:tabs>
          <w:tab w:val="left" w:pos="1620"/>
        </w:tabs>
        <w:ind w:left="720"/>
        <w:outlineLvl w:val="0"/>
        <w:rPr>
          <w:sz w:val="22"/>
          <w:szCs w:val="22"/>
        </w:rPr>
      </w:pPr>
    </w:p>
    <w:p w:rsidR="005B66B3" w:rsidRDefault="005B66B3" w:rsidP="00642D87">
      <w:pPr>
        <w:widowControl w:val="0"/>
        <w:autoSpaceDE w:val="0"/>
        <w:autoSpaceDN w:val="0"/>
        <w:adjustRightInd w:val="0"/>
        <w:ind w:left="720"/>
        <w:rPr>
          <w:color w:val="000000"/>
          <w:sz w:val="22"/>
        </w:rPr>
      </w:pPr>
    </w:p>
    <w:p w:rsidR="005B66B3" w:rsidRDefault="005B66B3" w:rsidP="00C52A82">
      <w:pPr>
        <w:widowControl w:val="0"/>
        <w:tabs>
          <w:tab w:val="right" w:pos="547"/>
        </w:tabs>
        <w:autoSpaceDE w:val="0"/>
        <w:autoSpaceDN w:val="0"/>
        <w:adjustRightInd w:val="0"/>
        <w:ind w:left="720" w:hanging="720"/>
        <w:rPr>
          <w:rFonts w:ascii="Tms Rmn" w:hAnsi="Tms Rmn"/>
          <w:sz w:val="22"/>
        </w:rPr>
      </w:pPr>
      <w:r>
        <w:rPr>
          <w:color w:val="000000"/>
          <w:sz w:val="22"/>
        </w:rPr>
        <w:tab/>
        <w:t>107.</w:t>
      </w:r>
      <w:r>
        <w:rPr>
          <w:color w:val="000000"/>
          <w:sz w:val="22"/>
        </w:rPr>
        <w:tab/>
        <w:t xml:space="preserve">Under IFRS, the conceptual framework: </w:t>
      </w:r>
    </w:p>
    <w:p w:rsidR="005B66B3" w:rsidRDefault="005B66B3" w:rsidP="00C52A82">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Emphasizes the overarching concept of the financial statements providing a “true and fair representation” of the company. </w:t>
      </w:r>
    </w:p>
    <w:p w:rsidR="005B66B3" w:rsidRDefault="005B66B3" w:rsidP="00C52A82">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Is not designed to provide guidance to standard setters, but rather only to practitioners. </w:t>
      </w:r>
    </w:p>
    <w:p w:rsidR="005B66B3" w:rsidRDefault="005B66B3" w:rsidP="00C52A82">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c.</w:t>
      </w:r>
      <w:r>
        <w:rPr>
          <w:color w:val="000000"/>
          <w:sz w:val="22"/>
        </w:rPr>
        <w:tab/>
        <w:t>Is not designed to provide guidance to practitioners, but rather only to standard setters.</w:t>
      </w:r>
    </w:p>
    <w:p w:rsidR="005B66B3" w:rsidRDefault="005B66B3" w:rsidP="00C52A82">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Specifies a set of rules that determine what constitutes a true IFRS standard. </w:t>
      </w:r>
    </w:p>
    <w:p w:rsidR="005B66B3" w:rsidRDefault="005B66B3" w:rsidP="00C52A82">
      <w:pPr>
        <w:widowControl w:val="0"/>
        <w:tabs>
          <w:tab w:val="right" w:pos="547"/>
        </w:tabs>
        <w:autoSpaceDE w:val="0"/>
        <w:autoSpaceDN w:val="0"/>
        <w:adjustRightInd w:val="0"/>
        <w:ind w:left="720" w:hanging="720"/>
        <w:rPr>
          <w:color w:val="000000"/>
          <w:sz w:val="22"/>
        </w:rPr>
      </w:pP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5B66B3" w:rsidRPr="009B7A1F" w:rsidRDefault="005B66B3" w:rsidP="00D2444E">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Learning Objective: 01-11   </w:t>
      </w:r>
    </w:p>
    <w:p w:rsidR="005B66B3" w:rsidRPr="009B7A1F" w:rsidRDefault="005B66B3" w:rsidP="00AB6D96">
      <w:pPr>
        <w:widowControl w:val="0"/>
        <w:autoSpaceDE w:val="0"/>
        <w:autoSpaceDN w:val="0"/>
        <w:adjustRightInd w:val="0"/>
        <w:ind w:left="720"/>
        <w:outlineLvl w:val="0"/>
        <w:rPr>
          <w:color w:val="000000"/>
          <w:sz w:val="22"/>
        </w:rPr>
      </w:pPr>
      <w:r>
        <w:rPr>
          <w:color w:val="000000"/>
          <w:sz w:val="22"/>
        </w:rPr>
        <w:t>Topic Area: International Financial Reporting Standards―IFRS</w:t>
      </w:r>
      <w:r w:rsidRPr="009B7A1F">
        <w:rPr>
          <w:color w:val="000000"/>
          <w:sz w:val="22"/>
        </w:rPr>
        <w:t xml:space="preserve">   </w:t>
      </w:r>
    </w:p>
    <w:p w:rsidR="005B66B3" w:rsidRPr="009B7A1F" w:rsidRDefault="005B66B3" w:rsidP="00D2444E">
      <w:pPr>
        <w:widowControl w:val="0"/>
        <w:autoSpaceDE w:val="0"/>
        <w:autoSpaceDN w:val="0"/>
        <w:adjustRightInd w:val="0"/>
        <w:ind w:left="720"/>
        <w:outlineLvl w:val="0"/>
        <w:rPr>
          <w:color w:val="000000"/>
          <w:sz w:val="22"/>
        </w:rPr>
      </w:pPr>
      <w:r w:rsidRPr="009B7A1F">
        <w:rPr>
          <w:color w:val="000000"/>
          <w:sz w:val="22"/>
        </w:rPr>
        <w:t>Blooms: Remember</w:t>
      </w:r>
    </w:p>
    <w:p w:rsidR="005B66B3" w:rsidRPr="009B7A1F" w:rsidRDefault="005B66B3" w:rsidP="00AB6D96">
      <w:pPr>
        <w:widowControl w:val="0"/>
        <w:autoSpaceDE w:val="0"/>
        <w:autoSpaceDN w:val="0"/>
        <w:adjustRightInd w:val="0"/>
        <w:ind w:left="720"/>
        <w:outlineLvl w:val="0"/>
        <w:rPr>
          <w:color w:val="000000"/>
          <w:sz w:val="22"/>
        </w:rPr>
      </w:pPr>
      <w:r w:rsidRPr="009B7A1F">
        <w:rPr>
          <w:color w:val="000000"/>
          <w:sz w:val="22"/>
        </w:rPr>
        <w:t xml:space="preserve">AACSB: </w:t>
      </w:r>
      <w:r>
        <w:rPr>
          <w:color w:val="000000"/>
          <w:sz w:val="22"/>
        </w:rPr>
        <w:t>Diversity</w:t>
      </w:r>
    </w:p>
    <w:p w:rsidR="005B66B3" w:rsidRDefault="005B66B3" w:rsidP="00AB6D96">
      <w:pPr>
        <w:tabs>
          <w:tab w:val="left" w:pos="1620"/>
        </w:tabs>
        <w:ind w:left="720"/>
        <w:outlineLvl w:val="0"/>
        <w:rPr>
          <w:sz w:val="22"/>
          <w:szCs w:val="22"/>
        </w:rPr>
      </w:pPr>
      <w:r w:rsidRPr="009B7A1F">
        <w:rPr>
          <w:sz w:val="22"/>
          <w:szCs w:val="22"/>
        </w:rPr>
        <w:t xml:space="preserve">AICPA: BB </w:t>
      </w:r>
      <w:r>
        <w:rPr>
          <w:sz w:val="22"/>
          <w:szCs w:val="22"/>
        </w:rPr>
        <w:t>Global</w:t>
      </w:r>
    </w:p>
    <w:p w:rsidR="005B66B3" w:rsidRPr="009B7A1F" w:rsidRDefault="005B66B3" w:rsidP="00AB6D96">
      <w:pPr>
        <w:tabs>
          <w:tab w:val="left" w:pos="1620"/>
        </w:tabs>
        <w:ind w:left="720"/>
        <w:outlineLvl w:val="0"/>
        <w:rPr>
          <w:sz w:val="22"/>
          <w:szCs w:val="22"/>
        </w:rPr>
      </w:pPr>
    </w:p>
    <w:p w:rsidR="005B66B3" w:rsidRDefault="005B66B3">
      <w:pPr>
        <w:rPr>
          <w:sz w:val="22"/>
          <w:szCs w:val="22"/>
        </w:rPr>
      </w:pPr>
    </w:p>
    <w:p w:rsidR="005B66B3" w:rsidRPr="009B7A1F" w:rsidRDefault="005B66B3" w:rsidP="00AB6D96">
      <w:pPr>
        <w:tabs>
          <w:tab w:val="left" w:pos="1620"/>
        </w:tabs>
        <w:ind w:left="720"/>
        <w:outlineLvl w:val="0"/>
        <w:rPr>
          <w:sz w:val="22"/>
          <w:szCs w:val="22"/>
        </w:rPr>
      </w:pPr>
    </w:p>
    <w:p w:rsidR="005B66B3" w:rsidRDefault="005B66B3" w:rsidP="003C6F0E">
      <w:pPr>
        <w:widowControl w:val="0"/>
        <w:autoSpaceDE w:val="0"/>
        <w:autoSpaceDN w:val="0"/>
        <w:adjustRightInd w:val="0"/>
        <w:outlineLvl w:val="0"/>
        <w:rPr>
          <w:rFonts w:ascii="Tms Rmn" w:hAnsi="Tms Rmn"/>
          <w:sz w:val="22"/>
        </w:rPr>
      </w:pPr>
      <w:r>
        <w:rPr>
          <w:b/>
          <w:color w:val="000000"/>
          <w:sz w:val="22"/>
        </w:rPr>
        <w:t>Matching Pair Questions</w:t>
      </w:r>
    </w:p>
    <w:p w:rsidR="005B66B3" w:rsidRDefault="005B66B3" w:rsidP="003C6F0E">
      <w:pPr>
        <w:widowControl w:val="0"/>
        <w:autoSpaceDE w:val="0"/>
        <w:autoSpaceDN w:val="0"/>
        <w:adjustRightInd w:val="0"/>
        <w:rPr>
          <w:color w:val="000000"/>
          <w:sz w:val="22"/>
        </w:rPr>
      </w:pPr>
    </w:p>
    <w:p w:rsidR="005B66B3" w:rsidRDefault="005B66B3" w:rsidP="003C6F0E">
      <w:pPr>
        <w:widowControl w:val="0"/>
        <w:autoSpaceDE w:val="0"/>
        <w:autoSpaceDN w:val="0"/>
        <w:adjustRightInd w:val="0"/>
        <w:ind w:left="720" w:hanging="720"/>
        <w:rPr>
          <w:rFonts w:ascii="Tms Rmn" w:hAnsi="Tms Rmn"/>
          <w:sz w:val="22"/>
        </w:rPr>
      </w:pPr>
      <w:r>
        <w:rPr>
          <w:color w:val="000000"/>
          <w:sz w:val="22"/>
        </w:rPr>
        <w:t>108.</w:t>
      </w:r>
      <w:r>
        <w:rPr>
          <w:color w:val="000000"/>
          <w:sz w:val="22"/>
        </w:rPr>
        <w:tab/>
        <w:t>Listed below are five terms followed by a list of phrases that describe or characterize each of the terms. Match each phrase with the correct number code for the term.</w:t>
      </w:r>
    </w:p>
    <w:p w:rsidR="005B66B3" w:rsidRDefault="005B66B3" w:rsidP="003C6F0E">
      <w:pPr>
        <w:widowControl w:val="0"/>
        <w:autoSpaceDE w:val="0"/>
        <w:autoSpaceDN w:val="0"/>
        <w:adjustRightInd w:val="0"/>
        <w:rPr>
          <w:color w:val="000000"/>
          <w:sz w:val="22"/>
        </w:rPr>
      </w:pPr>
    </w:p>
    <w:tbl>
      <w:tblPr>
        <w:tblW w:w="9378" w:type="dxa"/>
        <w:tblLayout w:type="fixed"/>
        <w:tblLook w:val="0000" w:firstRow="0" w:lastRow="0" w:firstColumn="0" w:lastColumn="0" w:noHBand="0" w:noVBand="0"/>
      </w:tblPr>
      <w:tblGrid>
        <w:gridCol w:w="2628"/>
        <w:gridCol w:w="4687"/>
        <w:gridCol w:w="2063"/>
      </w:tblGrid>
      <w:tr w:rsidR="005B66B3" w:rsidRPr="00403C7E" w:rsidTr="003E48CC">
        <w:tc>
          <w:tcPr>
            <w:tcW w:w="2628" w:type="dxa"/>
          </w:tcPr>
          <w:p w:rsidR="005B66B3" w:rsidRDefault="005B66B3" w:rsidP="00812D2C">
            <w:pPr>
              <w:keepNext/>
              <w:widowControl w:val="0"/>
              <w:autoSpaceDE w:val="0"/>
              <w:autoSpaceDN w:val="0"/>
              <w:adjustRightInd w:val="0"/>
              <w:jc w:val="center"/>
              <w:rPr>
                <w:b/>
                <w:color w:val="000000"/>
              </w:rPr>
            </w:pPr>
          </w:p>
          <w:p w:rsidR="005B66B3" w:rsidRPr="00812D2C" w:rsidRDefault="005B66B3" w:rsidP="00812D2C">
            <w:pPr>
              <w:keepNext/>
              <w:widowControl w:val="0"/>
              <w:autoSpaceDE w:val="0"/>
              <w:autoSpaceDN w:val="0"/>
              <w:adjustRightInd w:val="0"/>
              <w:jc w:val="center"/>
              <w:rPr>
                <w:b/>
                <w:color w:val="000000"/>
              </w:rPr>
            </w:pPr>
            <w:r>
              <w:rPr>
                <w:b/>
                <w:color w:val="000000"/>
                <w:sz w:val="22"/>
                <w:szCs w:val="22"/>
              </w:rPr>
              <w:t>TERM</w:t>
            </w:r>
          </w:p>
        </w:tc>
        <w:tc>
          <w:tcPr>
            <w:tcW w:w="4687" w:type="dxa"/>
          </w:tcPr>
          <w:p w:rsidR="005B66B3" w:rsidRDefault="005B66B3" w:rsidP="00812D2C">
            <w:pPr>
              <w:keepNext/>
              <w:widowControl w:val="0"/>
              <w:autoSpaceDE w:val="0"/>
              <w:autoSpaceDN w:val="0"/>
              <w:adjustRightInd w:val="0"/>
              <w:jc w:val="center"/>
              <w:rPr>
                <w:b/>
                <w:color w:val="000000"/>
              </w:rPr>
            </w:pPr>
          </w:p>
          <w:p w:rsidR="005B66B3" w:rsidRPr="00812D2C" w:rsidRDefault="005B66B3" w:rsidP="00812D2C">
            <w:pPr>
              <w:keepNext/>
              <w:widowControl w:val="0"/>
              <w:autoSpaceDE w:val="0"/>
              <w:autoSpaceDN w:val="0"/>
              <w:adjustRightInd w:val="0"/>
              <w:jc w:val="center"/>
              <w:rPr>
                <w:b/>
                <w:color w:val="000000"/>
              </w:rPr>
            </w:pPr>
            <w:r>
              <w:rPr>
                <w:b/>
                <w:color w:val="000000"/>
                <w:sz w:val="22"/>
                <w:szCs w:val="22"/>
              </w:rPr>
              <w:t>PHRASE</w:t>
            </w:r>
          </w:p>
        </w:tc>
        <w:tc>
          <w:tcPr>
            <w:tcW w:w="2063" w:type="dxa"/>
          </w:tcPr>
          <w:p w:rsidR="005B66B3" w:rsidRPr="00812D2C" w:rsidRDefault="005B66B3" w:rsidP="00812D2C">
            <w:pPr>
              <w:keepNext/>
              <w:widowControl w:val="0"/>
              <w:autoSpaceDE w:val="0"/>
              <w:autoSpaceDN w:val="0"/>
              <w:adjustRightInd w:val="0"/>
              <w:jc w:val="center"/>
              <w:rPr>
                <w:b/>
                <w:color w:val="000000"/>
              </w:rPr>
            </w:pPr>
            <w:r>
              <w:rPr>
                <w:b/>
                <w:color w:val="000000"/>
                <w:sz w:val="22"/>
                <w:szCs w:val="22"/>
              </w:rPr>
              <w:t>Term n</w:t>
            </w:r>
            <w:r w:rsidRPr="00812D2C">
              <w:rPr>
                <w:b/>
                <w:color w:val="000000"/>
                <w:sz w:val="22"/>
                <w:szCs w:val="22"/>
              </w:rPr>
              <w:t>umber that matches the phrase.</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1. Predictive value </w:t>
            </w:r>
          </w:p>
        </w:tc>
        <w:tc>
          <w:tcPr>
            <w:tcW w:w="4687"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Information is useful in projecting cash flows.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2. Relevance </w:t>
            </w:r>
          </w:p>
        </w:tc>
        <w:tc>
          <w:tcPr>
            <w:tcW w:w="4687"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Pertinent to the decision at hand.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3. Distribution to owners </w:t>
            </w:r>
          </w:p>
        </w:tc>
        <w:tc>
          <w:tcPr>
            <w:tcW w:w="4687"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Information is available prior to the decision.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4. Confirmatory value </w:t>
            </w:r>
          </w:p>
        </w:tc>
        <w:tc>
          <w:tcPr>
            <w:tcW w:w="4687"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Decrease in equity due to transfers to owners.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5. Timeliness </w:t>
            </w:r>
          </w:p>
        </w:tc>
        <w:tc>
          <w:tcPr>
            <w:tcW w:w="4687"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Information confirms expectations.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bl>
    <w:p w:rsidR="005B66B3" w:rsidRDefault="005B66B3" w:rsidP="003C6F0E">
      <w:pPr>
        <w:widowControl w:val="0"/>
        <w:autoSpaceDE w:val="0"/>
        <w:autoSpaceDN w:val="0"/>
        <w:adjustRightInd w:val="0"/>
        <w:outlineLvl w:val="0"/>
        <w:rPr>
          <w:b/>
          <w:color w:val="000000"/>
          <w:sz w:val="22"/>
        </w:rPr>
      </w:pPr>
    </w:p>
    <w:p w:rsidR="005B66B3" w:rsidRPr="00191B84" w:rsidRDefault="005B66B3" w:rsidP="003C6F0E">
      <w:pPr>
        <w:widowControl w:val="0"/>
        <w:autoSpaceDE w:val="0"/>
        <w:autoSpaceDN w:val="0"/>
        <w:adjustRightInd w:val="0"/>
        <w:ind w:left="720"/>
        <w:outlineLvl w:val="0"/>
        <w:rPr>
          <w:color w:val="000000"/>
          <w:sz w:val="22"/>
        </w:rPr>
      </w:pPr>
      <w:r w:rsidRPr="00191B84">
        <w:rPr>
          <w:color w:val="000000"/>
          <w:sz w:val="22"/>
        </w:rPr>
        <w:t xml:space="preserve">Answer: </w:t>
      </w:r>
    </w:p>
    <w:tbl>
      <w:tblPr>
        <w:tblW w:w="9378" w:type="dxa"/>
        <w:tblLayout w:type="fixed"/>
        <w:tblLook w:val="0000" w:firstRow="0" w:lastRow="0" w:firstColumn="0" w:lastColumn="0" w:noHBand="0" w:noVBand="0"/>
      </w:tblPr>
      <w:tblGrid>
        <w:gridCol w:w="2628"/>
        <w:gridCol w:w="4680"/>
        <w:gridCol w:w="7"/>
        <w:gridCol w:w="2063"/>
      </w:tblGrid>
      <w:tr w:rsidR="005B66B3" w:rsidTr="003E48CC">
        <w:tc>
          <w:tcPr>
            <w:tcW w:w="2628"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TERM</w:t>
            </w:r>
          </w:p>
        </w:tc>
        <w:tc>
          <w:tcPr>
            <w:tcW w:w="4687" w:type="dxa"/>
            <w:gridSpan w:val="2"/>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PHRASE</w:t>
            </w:r>
          </w:p>
        </w:tc>
        <w:tc>
          <w:tcPr>
            <w:tcW w:w="2063" w:type="dxa"/>
          </w:tcPr>
          <w:p w:rsidR="005B66B3" w:rsidRDefault="005B66B3">
            <w:pPr>
              <w:keepNext/>
              <w:widowControl w:val="0"/>
              <w:autoSpaceDE w:val="0"/>
              <w:autoSpaceDN w:val="0"/>
              <w:adjustRightInd w:val="0"/>
              <w:jc w:val="center"/>
              <w:rPr>
                <w:b/>
                <w:color w:val="000000"/>
              </w:rPr>
            </w:pPr>
            <w:r>
              <w:rPr>
                <w:b/>
                <w:color w:val="000000"/>
                <w:sz w:val="22"/>
                <w:szCs w:val="22"/>
              </w:rPr>
              <w:t>Term number that matches the phrase.</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p>
        </w:tc>
        <w:tc>
          <w:tcPr>
            <w:tcW w:w="4680" w:type="dxa"/>
          </w:tcPr>
          <w:p w:rsidR="005B66B3" w:rsidRPr="00403C7E" w:rsidRDefault="005B66B3" w:rsidP="00191B84">
            <w:pPr>
              <w:keepNext/>
              <w:widowControl w:val="0"/>
              <w:autoSpaceDE w:val="0"/>
              <w:autoSpaceDN w:val="0"/>
              <w:adjustRightInd w:val="0"/>
              <w:rPr>
                <w:color w:val="000000"/>
              </w:rPr>
            </w:pPr>
          </w:p>
        </w:tc>
        <w:tc>
          <w:tcPr>
            <w:tcW w:w="2070" w:type="dxa"/>
            <w:gridSpan w:val="2"/>
          </w:tcPr>
          <w:p w:rsidR="005B66B3" w:rsidRPr="00403C7E" w:rsidRDefault="005B66B3" w:rsidP="00916DDD">
            <w:pPr>
              <w:keepNext/>
              <w:widowControl w:val="0"/>
              <w:autoSpaceDE w:val="0"/>
              <w:autoSpaceDN w:val="0"/>
              <w:adjustRightInd w:val="0"/>
              <w:jc w:val="center"/>
              <w:rPr>
                <w:b/>
                <w:bCs/>
                <w:color w:val="000000"/>
                <w:u w:val="single"/>
              </w:rPr>
            </w:pP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1. Predictive value </w:t>
            </w:r>
          </w:p>
        </w:tc>
        <w:tc>
          <w:tcPr>
            <w:tcW w:w="468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Information is useful in projecting cash flows.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2. Relevance </w:t>
            </w:r>
          </w:p>
        </w:tc>
        <w:tc>
          <w:tcPr>
            <w:tcW w:w="468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Pertinent to the decision at hand.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3. Distribution to owners </w:t>
            </w:r>
          </w:p>
        </w:tc>
        <w:tc>
          <w:tcPr>
            <w:tcW w:w="468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Information is available prior to the decision.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4. Confirmatory value </w:t>
            </w:r>
          </w:p>
        </w:tc>
        <w:tc>
          <w:tcPr>
            <w:tcW w:w="468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Decrease in equity due to transfers to owners.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5B66B3" w:rsidRPr="00403C7E" w:rsidTr="003E48CC">
        <w:tc>
          <w:tcPr>
            <w:tcW w:w="262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5. Timeliness </w:t>
            </w:r>
          </w:p>
        </w:tc>
        <w:tc>
          <w:tcPr>
            <w:tcW w:w="468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Information confirms expectations.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4</w:t>
            </w:r>
          </w:p>
        </w:tc>
      </w:tr>
    </w:tbl>
    <w:p w:rsidR="005B66B3" w:rsidRDefault="005B66B3" w:rsidP="004919B6">
      <w:pPr>
        <w:widowControl w:val="0"/>
        <w:autoSpaceDE w:val="0"/>
        <w:autoSpaceDN w:val="0"/>
        <w:adjustRightInd w:val="0"/>
        <w:ind w:left="720"/>
        <w:outlineLvl w:val="0"/>
        <w:rPr>
          <w:color w:val="000000"/>
          <w:sz w:val="22"/>
        </w:rPr>
      </w:pPr>
    </w:p>
    <w:p w:rsidR="005B66B3" w:rsidRPr="00597E67" w:rsidRDefault="005B66B3" w:rsidP="004919B6">
      <w:pPr>
        <w:widowControl w:val="0"/>
        <w:autoSpaceDE w:val="0"/>
        <w:autoSpaceDN w:val="0"/>
        <w:adjustRightInd w:val="0"/>
        <w:ind w:left="720"/>
        <w:outlineLvl w:val="0"/>
        <w:rPr>
          <w:rFonts w:ascii="Tms Rmn" w:hAnsi="Tms Rmn"/>
          <w:sz w:val="22"/>
        </w:rPr>
      </w:pPr>
      <w:r w:rsidRPr="00597E67">
        <w:rPr>
          <w:color w:val="000000"/>
          <w:sz w:val="22"/>
        </w:rPr>
        <w:t xml:space="preserve">Level of Learning: </w:t>
      </w:r>
      <w:r>
        <w:rPr>
          <w:color w:val="000000"/>
          <w:sz w:val="22"/>
        </w:rPr>
        <w:t xml:space="preserve">2 </w:t>
      </w:r>
      <w:r w:rsidRPr="00597E67">
        <w:rPr>
          <w:color w:val="000000"/>
          <w:sz w:val="22"/>
        </w:rPr>
        <w:t>Medium</w:t>
      </w:r>
    </w:p>
    <w:p w:rsidR="005B66B3" w:rsidRPr="00597E67" w:rsidRDefault="005B66B3" w:rsidP="003C6F0E">
      <w:pPr>
        <w:widowControl w:val="0"/>
        <w:autoSpaceDE w:val="0"/>
        <w:autoSpaceDN w:val="0"/>
        <w:adjustRightInd w:val="0"/>
        <w:ind w:left="720"/>
        <w:outlineLvl w:val="0"/>
        <w:rPr>
          <w:color w:val="000000"/>
          <w:sz w:val="22"/>
        </w:rPr>
      </w:pPr>
      <w:r w:rsidRPr="00597E67">
        <w:rPr>
          <w:color w:val="000000"/>
          <w:sz w:val="22"/>
        </w:rPr>
        <w:t xml:space="preserve">Learning Objective: 01-06 </w:t>
      </w:r>
    </w:p>
    <w:p w:rsidR="005B66B3" w:rsidRPr="00597E67" w:rsidRDefault="005B66B3" w:rsidP="003C6F0E">
      <w:pPr>
        <w:widowControl w:val="0"/>
        <w:autoSpaceDE w:val="0"/>
        <w:autoSpaceDN w:val="0"/>
        <w:adjustRightInd w:val="0"/>
        <w:ind w:left="720"/>
        <w:outlineLvl w:val="0"/>
        <w:rPr>
          <w:color w:val="000000"/>
          <w:sz w:val="22"/>
        </w:rPr>
      </w:pPr>
      <w:r w:rsidRPr="00597E67">
        <w:rPr>
          <w:color w:val="000000"/>
          <w:sz w:val="22"/>
        </w:rPr>
        <w:t xml:space="preserve">Learning Objective: 01-07 </w:t>
      </w:r>
    </w:p>
    <w:p w:rsidR="005B66B3" w:rsidRPr="00597E67" w:rsidRDefault="005B66B3" w:rsidP="003C6F0E">
      <w:pPr>
        <w:widowControl w:val="0"/>
        <w:autoSpaceDE w:val="0"/>
        <w:autoSpaceDN w:val="0"/>
        <w:adjustRightInd w:val="0"/>
        <w:ind w:left="720"/>
        <w:outlineLvl w:val="0"/>
        <w:rPr>
          <w:color w:val="000000"/>
          <w:sz w:val="22"/>
        </w:rPr>
      </w:pPr>
      <w:r w:rsidRPr="00597E67">
        <w:rPr>
          <w:color w:val="000000"/>
          <w:sz w:val="22"/>
        </w:rPr>
        <w:t>Learning Objective: 01-08</w:t>
      </w:r>
    </w:p>
    <w:p w:rsidR="005B66B3" w:rsidRPr="00597E67" w:rsidRDefault="005B66B3" w:rsidP="003C6F0E">
      <w:pPr>
        <w:tabs>
          <w:tab w:val="left" w:pos="1890"/>
        </w:tabs>
        <w:ind w:left="720"/>
        <w:outlineLvl w:val="0"/>
        <w:rPr>
          <w:sz w:val="22"/>
          <w:szCs w:val="22"/>
        </w:rPr>
      </w:pPr>
      <w:r w:rsidRPr="00597E67">
        <w:rPr>
          <w:sz w:val="22"/>
          <w:szCs w:val="22"/>
        </w:rPr>
        <w:t xml:space="preserve">Topic Area: </w:t>
      </w:r>
      <w:r>
        <w:rPr>
          <w:color w:val="000000"/>
          <w:sz w:val="22"/>
        </w:rPr>
        <w:t>Conceptual framework―Purpose</w:t>
      </w:r>
      <w:r w:rsidRPr="00597E67">
        <w:rPr>
          <w:sz w:val="22"/>
          <w:szCs w:val="22"/>
        </w:rPr>
        <w:t xml:space="preserve"> </w:t>
      </w:r>
    </w:p>
    <w:p w:rsidR="005B66B3" w:rsidRDefault="005B66B3" w:rsidP="00191B84">
      <w:pPr>
        <w:widowControl w:val="0"/>
        <w:autoSpaceDE w:val="0"/>
        <w:autoSpaceDN w:val="0"/>
        <w:adjustRightInd w:val="0"/>
        <w:ind w:left="720"/>
        <w:rPr>
          <w:sz w:val="22"/>
          <w:szCs w:val="22"/>
        </w:rPr>
      </w:pPr>
      <w:r w:rsidRPr="00597E67">
        <w:rPr>
          <w:sz w:val="22"/>
          <w:szCs w:val="22"/>
        </w:rPr>
        <w:t xml:space="preserve">Topic Area: </w:t>
      </w:r>
      <w:r>
        <w:rPr>
          <w:color w:val="000000"/>
          <w:sz w:val="22"/>
        </w:rPr>
        <w:t>Concepts―Qualitative characteristics</w:t>
      </w:r>
      <w:r w:rsidRPr="00597E67">
        <w:rPr>
          <w:sz w:val="22"/>
          <w:szCs w:val="22"/>
        </w:rPr>
        <w:t xml:space="preserve"> </w:t>
      </w:r>
    </w:p>
    <w:p w:rsidR="005B66B3" w:rsidRPr="00597E67" w:rsidRDefault="005B66B3" w:rsidP="00191B84">
      <w:pPr>
        <w:widowControl w:val="0"/>
        <w:autoSpaceDE w:val="0"/>
        <w:autoSpaceDN w:val="0"/>
        <w:adjustRightInd w:val="0"/>
        <w:ind w:left="720"/>
        <w:rPr>
          <w:color w:val="000000"/>
          <w:sz w:val="22"/>
        </w:rPr>
      </w:pPr>
      <w:r>
        <w:rPr>
          <w:sz w:val="22"/>
          <w:szCs w:val="22"/>
        </w:rPr>
        <w:t xml:space="preserve">Topic Area: </w:t>
      </w:r>
      <w:r>
        <w:rPr>
          <w:color w:val="000000"/>
          <w:sz w:val="22"/>
        </w:rPr>
        <w:t>Concepts―Elements of financial statements</w:t>
      </w:r>
      <w:r w:rsidRPr="00597E67">
        <w:rPr>
          <w:color w:val="000000"/>
          <w:sz w:val="22"/>
        </w:rPr>
        <w:t xml:space="preserve">  </w:t>
      </w:r>
    </w:p>
    <w:p w:rsidR="005B66B3" w:rsidRPr="00597E67" w:rsidRDefault="005B66B3" w:rsidP="00597E67">
      <w:pPr>
        <w:widowControl w:val="0"/>
        <w:autoSpaceDE w:val="0"/>
        <w:autoSpaceDN w:val="0"/>
        <w:adjustRightInd w:val="0"/>
        <w:ind w:firstLine="720"/>
        <w:outlineLvl w:val="0"/>
        <w:rPr>
          <w:sz w:val="22"/>
          <w:szCs w:val="22"/>
        </w:rPr>
      </w:pPr>
      <w:r w:rsidRPr="00597E67">
        <w:rPr>
          <w:sz w:val="22"/>
          <w:szCs w:val="22"/>
        </w:rPr>
        <w:t xml:space="preserve">Topic Area: </w:t>
      </w:r>
      <w:r>
        <w:rPr>
          <w:color w:val="000000"/>
          <w:sz w:val="22"/>
        </w:rPr>
        <w:t>GAAP―Underlying assumptions</w:t>
      </w:r>
    </w:p>
    <w:p w:rsidR="005B66B3" w:rsidRPr="00597E67" w:rsidRDefault="005B66B3" w:rsidP="004919B6">
      <w:pPr>
        <w:widowControl w:val="0"/>
        <w:autoSpaceDE w:val="0"/>
        <w:autoSpaceDN w:val="0"/>
        <w:adjustRightInd w:val="0"/>
        <w:ind w:left="720"/>
        <w:outlineLvl w:val="0"/>
        <w:rPr>
          <w:color w:val="000000"/>
          <w:sz w:val="22"/>
        </w:rPr>
      </w:pPr>
      <w:r w:rsidRPr="00597E67">
        <w:rPr>
          <w:color w:val="000000"/>
          <w:sz w:val="22"/>
        </w:rPr>
        <w:t>Blooms: Understand</w:t>
      </w:r>
    </w:p>
    <w:p w:rsidR="005B66B3" w:rsidRPr="00597E67" w:rsidRDefault="005B66B3" w:rsidP="003C6F0E">
      <w:pPr>
        <w:widowControl w:val="0"/>
        <w:autoSpaceDE w:val="0"/>
        <w:autoSpaceDN w:val="0"/>
        <w:adjustRightInd w:val="0"/>
        <w:ind w:left="720"/>
        <w:outlineLvl w:val="0"/>
        <w:rPr>
          <w:color w:val="000000"/>
          <w:sz w:val="22"/>
        </w:rPr>
      </w:pPr>
      <w:r w:rsidRPr="00597E67">
        <w:rPr>
          <w:color w:val="000000"/>
          <w:sz w:val="22"/>
        </w:rPr>
        <w:t>AACSB: Reflective thinking</w:t>
      </w:r>
    </w:p>
    <w:p w:rsidR="005B66B3" w:rsidRDefault="005B66B3" w:rsidP="003C6F0E">
      <w:pPr>
        <w:tabs>
          <w:tab w:val="left" w:pos="1620"/>
        </w:tabs>
        <w:ind w:left="720"/>
        <w:outlineLvl w:val="0"/>
        <w:rPr>
          <w:sz w:val="22"/>
          <w:szCs w:val="22"/>
        </w:rPr>
      </w:pPr>
      <w:r w:rsidRPr="00597E67">
        <w:rPr>
          <w:sz w:val="22"/>
          <w:szCs w:val="22"/>
        </w:rPr>
        <w:t>AICPA: BB Critical Thinking</w:t>
      </w:r>
    </w:p>
    <w:p w:rsidR="005B66B3" w:rsidRPr="00597E67" w:rsidRDefault="005B66B3" w:rsidP="003C6F0E">
      <w:pPr>
        <w:tabs>
          <w:tab w:val="left" w:pos="1620"/>
        </w:tabs>
        <w:ind w:left="720"/>
        <w:outlineLvl w:val="0"/>
        <w:rPr>
          <w:sz w:val="22"/>
          <w:szCs w:val="22"/>
        </w:rPr>
      </w:pPr>
      <w:r>
        <w:rPr>
          <w:sz w:val="22"/>
          <w:szCs w:val="22"/>
        </w:rPr>
        <w:t>AICPA: FN Measurement</w:t>
      </w:r>
    </w:p>
    <w:p w:rsidR="005B66B3" w:rsidRDefault="005B66B3" w:rsidP="003C6F0E">
      <w:pPr>
        <w:widowControl w:val="0"/>
        <w:autoSpaceDE w:val="0"/>
        <w:autoSpaceDN w:val="0"/>
        <w:adjustRightInd w:val="0"/>
        <w:ind w:left="720"/>
        <w:rPr>
          <w:color w:val="000000"/>
          <w:sz w:val="22"/>
        </w:rPr>
      </w:pPr>
    </w:p>
    <w:p w:rsidR="005B66B3" w:rsidRDefault="005B66B3" w:rsidP="003C6F0E">
      <w:pPr>
        <w:widowControl w:val="0"/>
        <w:autoSpaceDE w:val="0"/>
        <w:autoSpaceDN w:val="0"/>
        <w:adjustRightInd w:val="0"/>
        <w:rPr>
          <w:rFonts w:ascii="Tms Rmn" w:hAnsi="Tms Rmn"/>
          <w:sz w:val="22"/>
        </w:rPr>
      </w:pPr>
      <w:r>
        <w:rPr>
          <w:color w:val="000000"/>
          <w:sz w:val="22"/>
        </w:rPr>
        <w:br w:type="page"/>
      </w:r>
    </w:p>
    <w:p w:rsidR="005B66B3" w:rsidRDefault="005B66B3" w:rsidP="003C6F0E">
      <w:pPr>
        <w:widowControl w:val="0"/>
        <w:autoSpaceDE w:val="0"/>
        <w:autoSpaceDN w:val="0"/>
        <w:adjustRightInd w:val="0"/>
        <w:rPr>
          <w:color w:val="000000"/>
          <w:sz w:val="22"/>
        </w:rPr>
      </w:pPr>
    </w:p>
    <w:p w:rsidR="005B66B3" w:rsidRDefault="005B66B3" w:rsidP="003C6F0E">
      <w:pPr>
        <w:widowControl w:val="0"/>
        <w:autoSpaceDE w:val="0"/>
        <w:autoSpaceDN w:val="0"/>
        <w:adjustRightInd w:val="0"/>
        <w:ind w:left="720" w:hanging="720"/>
        <w:rPr>
          <w:rFonts w:ascii="Tms Rmn" w:hAnsi="Tms Rmn"/>
          <w:sz w:val="22"/>
        </w:rPr>
      </w:pPr>
      <w:r>
        <w:rPr>
          <w:color w:val="000000"/>
          <w:sz w:val="22"/>
        </w:rPr>
        <w:t>109.</w:t>
      </w:r>
      <w:r>
        <w:rPr>
          <w:color w:val="000000"/>
          <w:sz w:val="22"/>
        </w:rPr>
        <w:tab/>
        <w:t>Listed below are five terms followed by a list of phrases that describe or characterize each of the terms. Match each phrase with the correct number code for the term.</w:t>
      </w:r>
    </w:p>
    <w:p w:rsidR="005B66B3" w:rsidRDefault="005B66B3" w:rsidP="003C6F0E">
      <w:pPr>
        <w:widowControl w:val="0"/>
        <w:autoSpaceDE w:val="0"/>
        <w:autoSpaceDN w:val="0"/>
        <w:adjustRightInd w:val="0"/>
        <w:rPr>
          <w:color w:val="000000"/>
          <w:sz w:val="22"/>
        </w:rPr>
      </w:pPr>
    </w:p>
    <w:tbl>
      <w:tblPr>
        <w:tblW w:w="9450" w:type="dxa"/>
        <w:tblLayout w:type="fixed"/>
        <w:tblLook w:val="0000" w:firstRow="0" w:lastRow="0" w:firstColumn="0" w:lastColumn="0" w:noHBand="0" w:noVBand="0"/>
      </w:tblPr>
      <w:tblGrid>
        <w:gridCol w:w="2700"/>
        <w:gridCol w:w="4615"/>
        <w:gridCol w:w="2135"/>
      </w:tblGrid>
      <w:tr w:rsidR="005B66B3" w:rsidRPr="00403C7E" w:rsidTr="003E48CC">
        <w:tc>
          <w:tcPr>
            <w:tcW w:w="2700"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4615"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2135" w:type="dxa"/>
          </w:tcPr>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w:t>
            </w:r>
            <w:r w:rsidRPr="00916DDD">
              <w:rPr>
                <w:b/>
                <w:color w:val="000000"/>
                <w:sz w:val="22"/>
                <w:szCs w:val="22"/>
              </w:rPr>
              <w:t>umber that matches the phrase.</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1. Gain </w:t>
            </w:r>
          </w:p>
        </w:tc>
        <w:tc>
          <w:tcPr>
            <w:tcW w:w="4615"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Along with relevance, a fundamental decision-specific quality. </w:t>
            </w:r>
          </w:p>
        </w:tc>
        <w:tc>
          <w:tcPr>
            <w:tcW w:w="213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2. Materiality </w:t>
            </w:r>
          </w:p>
        </w:tc>
        <w:tc>
          <w:tcPr>
            <w:tcW w:w="4615"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Results if an asset is sold for more than book value. </w:t>
            </w:r>
          </w:p>
        </w:tc>
        <w:tc>
          <w:tcPr>
            <w:tcW w:w="213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3. Completeness </w:t>
            </w:r>
          </w:p>
        </w:tc>
        <w:tc>
          <w:tcPr>
            <w:tcW w:w="4615" w:type="dxa"/>
          </w:tcPr>
          <w:p w:rsidR="005B66B3" w:rsidRPr="00403C7E" w:rsidRDefault="005B66B3" w:rsidP="00191B84">
            <w:pPr>
              <w:keepNext/>
              <w:widowControl w:val="0"/>
              <w:autoSpaceDE w:val="0"/>
              <w:autoSpaceDN w:val="0"/>
              <w:adjustRightInd w:val="0"/>
              <w:rPr>
                <w:color w:val="000000"/>
              </w:rPr>
            </w:pPr>
            <w:r>
              <w:rPr>
                <w:color w:val="000000"/>
                <w:sz w:val="22"/>
              </w:rPr>
              <w:t xml:space="preserve">Contains </w:t>
            </w:r>
            <w:r w:rsidRPr="00403C7E">
              <w:rPr>
                <w:color w:val="000000"/>
                <w:sz w:val="22"/>
                <w:szCs w:val="22"/>
              </w:rPr>
              <w:t>all information necessary for faithful representation. </w:t>
            </w:r>
          </w:p>
        </w:tc>
        <w:tc>
          <w:tcPr>
            <w:tcW w:w="213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4. Comprehensive income </w:t>
            </w:r>
          </w:p>
        </w:tc>
        <w:tc>
          <w:tcPr>
            <w:tcW w:w="4615"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The change in equity from nonowner transactions. </w:t>
            </w:r>
          </w:p>
        </w:tc>
        <w:tc>
          <w:tcPr>
            <w:tcW w:w="213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5. Faithful representation </w:t>
            </w:r>
          </w:p>
        </w:tc>
        <w:tc>
          <w:tcPr>
            <w:tcW w:w="4615"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Concerns the decision-making impact of both the amount and nature of an item. </w:t>
            </w:r>
          </w:p>
        </w:tc>
        <w:tc>
          <w:tcPr>
            <w:tcW w:w="213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bl>
    <w:p w:rsidR="005B66B3" w:rsidRDefault="005B66B3" w:rsidP="003C6F0E">
      <w:pPr>
        <w:widowControl w:val="0"/>
        <w:autoSpaceDE w:val="0"/>
        <w:autoSpaceDN w:val="0"/>
        <w:adjustRightInd w:val="0"/>
        <w:outlineLvl w:val="0"/>
        <w:rPr>
          <w:b/>
          <w:color w:val="000000"/>
          <w:sz w:val="22"/>
        </w:rPr>
      </w:pPr>
    </w:p>
    <w:p w:rsidR="005B66B3" w:rsidRPr="00191B84" w:rsidRDefault="005B66B3" w:rsidP="003C6F0E">
      <w:pPr>
        <w:widowControl w:val="0"/>
        <w:autoSpaceDE w:val="0"/>
        <w:autoSpaceDN w:val="0"/>
        <w:adjustRightInd w:val="0"/>
        <w:ind w:left="720"/>
        <w:outlineLvl w:val="0"/>
        <w:rPr>
          <w:color w:val="000000"/>
          <w:sz w:val="22"/>
        </w:rPr>
      </w:pPr>
      <w:r w:rsidRPr="00191B84">
        <w:rPr>
          <w:color w:val="000000"/>
          <w:sz w:val="22"/>
        </w:rPr>
        <w:t xml:space="preserve">Answer: </w:t>
      </w:r>
    </w:p>
    <w:tbl>
      <w:tblPr>
        <w:tblW w:w="9450" w:type="dxa"/>
        <w:tblLayout w:type="fixed"/>
        <w:tblLook w:val="0000" w:firstRow="0" w:lastRow="0" w:firstColumn="0" w:lastColumn="0" w:noHBand="0" w:noVBand="0"/>
      </w:tblPr>
      <w:tblGrid>
        <w:gridCol w:w="2700"/>
        <w:gridCol w:w="4680"/>
        <w:gridCol w:w="2070"/>
      </w:tblGrid>
      <w:tr w:rsidR="005B66B3" w:rsidTr="003E48CC">
        <w:tc>
          <w:tcPr>
            <w:tcW w:w="2700"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TERM</w:t>
            </w:r>
          </w:p>
        </w:tc>
        <w:tc>
          <w:tcPr>
            <w:tcW w:w="4680"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PHRASE</w:t>
            </w:r>
          </w:p>
        </w:tc>
        <w:tc>
          <w:tcPr>
            <w:tcW w:w="2070" w:type="dxa"/>
          </w:tcPr>
          <w:p w:rsidR="005B66B3" w:rsidRDefault="005B66B3">
            <w:pPr>
              <w:keepNext/>
              <w:widowControl w:val="0"/>
              <w:autoSpaceDE w:val="0"/>
              <w:autoSpaceDN w:val="0"/>
              <w:adjustRightInd w:val="0"/>
              <w:jc w:val="center"/>
              <w:rPr>
                <w:b/>
                <w:color w:val="000000"/>
              </w:rPr>
            </w:pPr>
            <w:r>
              <w:rPr>
                <w:b/>
                <w:color w:val="000000"/>
                <w:sz w:val="22"/>
                <w:szCs w:val="22"/>
              </w:rPr>
              <w:t>Term number that matches the phrase.</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p>
        </w:tc>
        <w:tc>
          <w:tcPr>
            <w:tcW w:w="4680" w:type="dxa"/>
          </w:tcPr>
          <w:p w:rsidR="005B66B3" w:rsidRPr="00403C7E" w:rsidRDefault="005B66B3" w:rsidP="00191B84">
            <w:pPr>
              <w:keepNext/>
              <w:widowControl w:val="0"/>
              <w:autoSpaceDE w:val="0"/>
              <w:autoSpaceDN w:val="0"/>
              <w:adjustRightInd w:val="0"/>
              <w:rPr>
                <w:color w:val="000000"/>
              </w:rPr>
            </w:pPr>
          </w:p>
        </w:tc>
        <w:tc>
          <w:tcPr>
            <w:tcW w:w="2070" w:type="dxa"/>
          </w:tcPr>
          <w:p w:rsidR="005B66B3" w:rsidRPr="00403C7E" w:rsidRDefault="005B66B3" w:rsidP="00191B84">
            <w:pPr>
              <w:keepNext/>
              <w:widowControl w:val="0"/>
              <w:autoSpaceDE w:val="0"/>
              <w:autoSpaceDN w:val="0"/>
              <w:adjustRightInd w:val="0"/>
              <w:rPr>
                <w:color w:val="000000"/>
              </w:rPr>
            </w:pP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1. Gain </w:t>
            </w:r>
          </w:p>
        </w:tc>
        <w:tc>
          <w:tcPr>
            <w:tcW w:w="468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Along with relevance, a fundamental decision-specific quality.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2. Materiality </w:t>
            </w:r>
          </w:p>
        </w:tc>
        <w:tc>
          <w:tcPr>
            <w:tcW w:w="468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Results if an asset is sold for more than book value.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3. Completeness </w:t>
            </w:r>
          </w:p>
        </w:tc>
        <w:tc>
          <w:tcPr>
            <w:tcW w:w="4680" w:type="dxa"/>
          </w:tcPr>
          <w:p w:rsidR="005B66B3" w:rsidRPr="00403C7E" w:rsidRDefault="005B66B3" w:rsidP="00191B84">
            <w:pPr>
              <w:keepNext/>
              <w:widowControl w:val="0"/>
              <w:autoSpaceDE w:val="0"/>
              <w:autoSpaceDN w:val="0"/>
              <w:adjustRightInd w:val="0"/>
              <w:rPr>
                <w:color w:val="000000"/>
              </w:rPr>
            </w:pPr>
            <w:r>
              <w:rPr>
                <w:color w:val="000000"/>
                <w:sz w:val="22"/>
              </w:rPr>
              <w:t xml:space="preserve">Contains </w:t>
            </w:r>
            <w:r w:rsidRPr="00403C7E">
              <w:rPr>
                <w:color w:val="000000"/>
                <w:sz w:val="22"/>
                <w:szCs w:val="22"/>
              </w:rPr>
              <w:t>all information necessary for faithful representation.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4. Comprehensive income </w:t>
            </w:r>
          </w:p>
        </w:tc>
        <w:tc>
          <w:tcPr>
            <w:tcW w:w="468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The change in equity from nonowner transactions.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5B66B3" w:rsidRPr="00403C7E" w:rsidTr="003E48CC">
        <w:tc>
          <w:tcPr>
            <w:tcW w:w="270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5. Faithful representation </w:t>
            </w:r>
          </w:p>
        </w:tc>
        <w:tc>
          <w:tcPr>
            <w:tcW w:w="468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Concerns the decision-making impact of both the amount and nature of an item.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2</w:t>
            </w:r>
          </w:p>
        </w:tc>
      </w:tr>
    </w:tbl>
    <w:p w:rsidR="005B66B3" w:rsidRDefault="005B66B3" w:rsidP="003C6F0E">
      <w:pPr>
        <w:widowControl w:val="0"/>
        <w:autoSpaceDE w:val="0"/>
        <w:autoSpaceDN w:val="0"/>
        <w:adjustRightInd w:val="0"/>
        <w:ind w:left="720"/>
        <w:outlineLvl w:val="0"/>
        <w:rPr>
          <w:color w:val="000000"/>
          <w:sz w:val="22"/>
        </w:rPr>
      </w:pPr>
    </w:p>
    <w:p w:rsidR="005B66B3" w:rsidRPr="00597E67" w:rsidRDefault="005B66B3" w:rsidP="00782EE6">
      <w:pPr>
        <w:widowControl w:val="0"/>
        <w:autoSpaceDE w:val="0"/>
        <w:autoSpaceDN w:val="0"/>
        <w:adjustRightInd w:val="0"/>
        <w:ind w:left="720"/>
        <w:outlineLvl w:val="0"/>
        <w:rPr>
          <w:rFonts w:ascii="Tms Rmn" w:hAnsi="Tms Rmn"/>
          <w:sz w:val="22"/>
        </w:rPr>
      </w:pPr>
      <w:r w:rsidRPr="00597E67">
        <w:rPr>
          <w:color w:val="000000"/>
          <w:sz w:val="22"/>
        </w:rPr>
        <w:t xml:space="preserve">Level of Learning: </w:t>
      </w:r>
      <w:r>
        <w:rPr>
          <w:color w:val="000000"/>
          <w:sz w:val="22"/>
        </w:rPr>
        <w:t xml:space="preserve">2 </w:t>
      </w:r>
      <w:r w:rsidRPr="00597E67">
        <w:rPr>
          <w:color w:val="000000"/>
          <w:sz w:val="22"/>
        </w:rPr>
        <w:t>Medium</w:t>
      </w:r>
    </w:p>
    <w:p w:rsidR="005B66B3" w:rsidRPr="00597E67" w:rsidRDefault="005B66B3" w:rsidP="003C6F0E">
      <w:pPr>
        <w:widowControl w:val="0"/>
        <w:autoSpaceDE w:val="0"/>
        <w:autoSpaceDN w:val="0"/>
        <w:adjustRightInd w:val="0"/>
        <w:ind w:left="720"/>
        <w:outlineLvl w:val="0"/>
        <w:rPr>
          <w:color w:val="000000"/>
          <w:sz w:val="22"/>
        </w:rPr>
      </w:pPr>
      <w:r w:rsidRPr="00597E67">
        <w:rPr>
          <w:color w:val="000000"/>
          <w:sz w:val="22"/>
        </w:rPr>
        <w:t xml:space="preserve">Learning Objective: 01-06 </w:t>
      </w:r>
    </w:p>
    <w:p w:rsidR="005B66B3" w:rsidRPr="00597E67" w:rsidRDefault="005B66B3" w:rsidP="003C6F0E">
      <w:pPr>
        <w:widowControl w:val="0"/>
        <w:autoSpaceDE w:val="0"/>
        <w:autoSpaceDN w:val="0"/>
        <w:adjustRightInd w:val="0"/>
        <w:ind w:left="720"/>
        <w:outlineLvl w:val="0"/>
        <w:rPr>
          <w:color w:val="000000"/>
          <w:sz w:val="22"/>
        </w:rPr>
      </w:pPr>
      <w:r w:rsidRPr="00597E67">
        <w:rPr>
          <w:color w:val="000000"/>
          <w:sz w:val="22"/>
        </w:rPr>
        <w:t>Learning Objective: 01-07</w:t>
      </w:r>
    </w:p>
    <w:p w:rsidR="005B66B3" w:rsidRPr="00597E67" w:rsidRDefault="005B66B3" w:rsidP="003C6F0E">
      <w:pPr>
        <w:tabs>
          <w:tab w:val="left" w:pos="1890"/>
        </w:tabs>
        <w:ind w:left="720"/>
        <w:outlineLvl w:val="0"/>
        <w:rPr>
          <w:sz w:val="22"/>
          <w:szCs w:val="22"/>
        </w:rPr>
      </w:pPr>
      <w:r w:rsidRPr="00597E67">
        <w:rPr>
          <w:sz w:val="22"/>
          <w:szCs w:val="22"/>
        </w:rPr>
        <w:t xml:space="preserve">Topic Area: </w:t>
      </w:r>
      <w:r>
        <w:rPr>
          <w:color w:val="000000"/>
          <w:sz w:val="22"/>
        </w:rPr>
        <w:t>Conceptual framework―Purpose</w:t>
      </w:r>
    </w:p>
    <w:p w:rsidR="005B66B3" w:rsidRDefault="005B66B3" w:rsidP="00191B84">
      <w:pPr>
        <w:widowControl w:val="0"/>
        <w:autoSpaceDE w:val="0"/>
        <w:autoSpaceDN w:val="0"/>
        <w:adjustRightInd w:val="0"/>
        <w:ind w:left="720"/>
        <w:rPr>
          <w:sz w:val="22"/>
          <w:szCs w:val="22"/>
        </w:rPr>
      </w:pPr>
      <w:r w:rsidRPr="00597E67">
        <w:rPr>
          <w:sz w:val="22"/>
          <w:szCs w:val="22"/>
        </w:rPr>
        <w:t xml:space="preserve">Topic Area: </w:t>
      </w:r>
      <w:r>
        <w:rPr>
          <w:color w:val="000000"/>
          <w:sz w:val="22"/>
        </w:rPr>
        <w:t>Concepts―Qualitative characteristics</w:t>
      </w:r>
      <w:r w:rsidRPr="00597E67">
        <w:rPr>
          <w:sz w:val="22"/>
          <w:szCs w:val="22"/>
        </w:rPr>
        <w:t xml:space="preserve"> </w:t>
      </w:r>
    </w:p>
    <w:p w:rsidR="005B66B3" w:rsidRPr="00597E67" w:rsidRDefault="005B66B3" w:rsidP="00191B84">
      <w:pPr>
        <w:widowControl w:val="0"/>
        <w:autoSpaceDE w:val="0"/>
        <w:autoSpaceDN w:val="0"/>
        <w:adjustRightInd w:val="0"/>
        <w:ind w:left="720"/>
        <w:rPr>
          <w:color w:val="000000"/>
          <w:sz w:val="22"/>
        </w:rPr>
      </w:pPr>
      <w:r>
        <w:rPr>
          <w:sz w:val="22"/>
          <w:szCs w:val="22"/>
        </w:rPr>
        <w:t xml:space="preserve">Topic Area: </w:t>
      </w:r>
      <w:r>
        <w:rPr>
          <w:color w:val="000000"/>
          <w:sz w:val="22"/>
        </w:rPr>
        <w:t>Concepts―Elements of financial statements</w:t>
      </w:r>
    </w:p>
    <w:p w:rsidR="005B66B3" w:rsidRPr="00597E67" w:rsidRDefault="005B66B3" w:rsidP="00782EE6">
      <w:pPr>
        <w:widowControl w:val="0"/>
        <w:autoSpaceDE w:val="0"/>
        <w:autoSpaceDN w:val="0"/>
        <w:adjustRightInd w:val="0"/>
        <w:ind w:left="720"/>
        <w:outlineLvl w:val="0"/>
        <w:rPr>
          <w:color w:val="000000"/>
          <w:sz w:val="22"/>
        </w:rPr>
      </w:pPr>
      <w:r w:rsidRPr="00597E67">
        <w:rPr>
          <w:color w:val="000000"/>
          <w:sz w:val="22"/>
        </w:rPr>
        <w:t>Blooms: Understand</w:t>
      </w:r>
    </w:p>
    <w:p w:rsidR="005B66B3" w:rsidRPr="00597E67" w:rsidRDefault="005B66B3" w:rsidP="003C6F0E">
      <w:pPr>
        <w:widowControl w:val="0"/>
        <w:autoSpaceDE w:val="0"/>
        <w:autoSpaceDN w:val="0"/>
        <w:adjustRightInd w:val="0"/>
        <w:ind w:left="720"/>
        <w:outlineLvl w:val="0"/>
        <w:rPr>
          <w:color w:val="000000"/>
          <w:sz w:val="22"/>
        </w:rPr>
      </w:pPr>
      <w:r w:rsidRPr="00597E67">
        <w:rPr>
          <w:color w:val="000000"/>
          <w:sz w:val="22"/>
        </w:rPr>
        <w:t>AACSB: Reflective thinking</w:t>
      </w:r>
    </w:p>
    <w:p w:rsidR="005B66B3" w:rsidRDefault="005B66B3" w:rsidP="003C6F0E">
      <w:pPr>
        <w:tabs>
          <w:tab w:val="left" w:pos="1620"/>
        </w:tabs>
        <w:ind w:left="720"/>
        <w:outlineLvl w:val="0"/>
        <w:rPr>
          <w:sz w:val="22"/>
          <w:szCs w:val="22"/>
        </w:rPr>
      </w:pPr>
      <w:r w:rsidRPr="00597E67">
        <w:rPr>
          <w:sz w:val="22"/>
          <w:szCs w:val="22"/>
        </w:rPr>
        <w:t>AICPA: BB Critical Thinking</w:t>
      </w:r>
    </w:p>
    <w:p w:rsidR="005B66B3" w:rsidRPr="00597E67" w:rsidRDefault="005B66B3" w:rsidP="003C6F0E">
      <w:pPr>
        <w:tabs>
          <w:tab w:val="left" w:pos="1620"/>
        </w:tabs>
        <w:ind w:left="720"/>
        <w:outlineLvl w:val="0"/>
        <w:rPr>
          <w:sz w:val="22"/>
          <w:szCs w:val="22"/>
        </w:rPr>
      </w:pPr>
      <w:r>
        <w:rPr>
          <w:sz w:val="22"/>
          <w:szCs w:val="22"/>
        </w:rPr>
        <w:t>AICPA: FN Measurement</w:t>
      </w:r>
    </w:p>
    <w:p w:rsidR="005B66B3" w:rsidRDefault="005B66B3" w:rsidP="003C6F0E">
      <w:pPr>
        <w:widowControl w:val="0"/>
        <w:autoSpaceDE w:val="0"/>
        <w:autoSpaceDN w:val="0"/>
        <w:adjustRightInd w:val="0"/>
        <w:ind w:left="720"/>
        <w:rPr>
          <w:color w:val="000000"/>
          <w:sz w:val="22"/>
        </w:rPr>
      </w:pPr>
    </w:p>
    <w:p w:rsidR="005B66B3" w:rsidRDefault="005B66B3" w:rsidP="003C6F0E">
      <w:pPr>
        <w:widowControl w:val="0"/>
        <w:autoSpaceDE w:val="0"/>
        <w:autoSpaceDN w:val="0"/>
        <w:adjustRightInd w:val="0"/>
        <w:ind w:left="720"/>
        <w:rPr>
          <w:color w:val="000000"/>
          <w:sz w:val="22"/>
        </w:rPr>
      </w:pPr>
    </w:p>
    <w:p w:rsidR="005B66B3" w:rsidRDefault="005B66B3" w:rsidP="003C6F0E">
      <w:pPr>
        <w:widowControl w:val="0"/>
        <w:autoSpaceDE w:val="0"/>
        <w:autoSpaceDN w:val="0"/>
        <w:adjustRightInd w:val="0"/>
        <w:ind w:left="720" w:hanging="720"/>
        <w:rPr>
          <w:rFonts w:ascii="Tms Rmn" w:hAnsi="Tms Rmn"/>
          <w:sz w:val="22"/>
        </w:rPr>
      </w:pPr>
      <w:r>
        <w:rPr>
          <w:color w:val="000000"/>
          <w:sz w:val="22"/>
        </w:rPr>
        <w:br w:type="page"/>
      </w:r>
      <w:r>
        <w:rPr>
          <w:color w:val="000000"/>
          <w:sz w:val="22"/>
        </w:rPr>
        <w:lastRenderedPageBreak/>
        <w:t>110.</w:t>
      </w:r>
      <w:r>
        <w:rPr>
          <w:color w:val="000000"/>
          <w:sz w:val="22"/>
        </w:rPr>
        <w:tab/>
        <w:t>Listed below are five terms followed by a list of phrases that describe or characterize each of the terms. Match each phrase with the correct number code for the term.</w:t>
      </w:r>
    </w:p>
    <w:p w:rsidR="005B66B3" w:rsidRDefault="005B66B3" w:rsidP="003C6F0E">
      <w:pPr>
        <w:widowControl w:val="0"/>
        <w:autoSpaceDE w:val="0"/>
        <w:autoSpaceDN w:val="0"/>
        <w:adjustRightInd w:val="0"/>
        <w:rPr>
          <w:color w:val="000000"/>
          <w:sz w:val="22"/>
        </w:rPr>
      </w:pPr>
    </w:p>
    <w:tbl>
      <w:tblPr>
        <w:tblW w:w="9378" w:type="dxa"/>
        <w:tblLayout w:type="fixed"/>
        <w:tblLook w:val="0000" w:firstRow="0" w:lastRow="0" w:firstColumn="0" w:lastColumn="0" w:noHBand="0" w:noVBand="0"/>
      </w:tblPr>
      <w:tblGrid>
        <w:gridCol w:w="2538"/>
        <w:gridCol w:w="4778"/>
        <w:gridCol w:w="2062"/>
      </w:tblGrid>
      <w:tr w:rsidR="005B66B3" w:rsidRPr="00403C7E" w:rsidTr="003E48CC">
        <w:tc>
          <w:tcPr>
            <w:tcW w:w="2538"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4778"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2062" w:type="dxa"/>
          </w:tcPr>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w:t>
            </w:r>
            <w:r w:rsidRPr="00916DDD">
              <w:rPr>
                <w:b/>
                <w:color w:val="000000"/>
                <w:sz w:val="22"/>
                <w:szCs w:val="22"/>
              </w:rPr>
              <w:t>umber that matches the phrase.</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1. Neutrality </w:t>
            </w:r>
          </w:p>
        </w:tc>
        <w:tc>
          <w:tcPr>
            <w:tcW w:w="477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Important in analysis between firms. </w:t>
            </w:r>
          </w:p>
        </w:tc>
        <w:tc>
          <w:tcPr>
            <w:tcW w:w="2062"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2. Comparability </w:t>
            </w:r>
          </w:p>
        </w:tc>
        <w:tc>
          <w:tcPr>
            <w:tcW w:w="477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Accounting information should be unbiased. </w:t>
            </w:r>
          </w:p>
        </w:tc>
        <w:tc>
          <w:tcPr>
            <w:tcW w:w="2062"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3. Consistency </w:t>
            </w:r>
          </w:p>
        </w:tc>
        <w:tc>
          <w:tcPr>
            <w:tcW w:w="4778" w:type="dxa"/>
          </w:tcPr>
          <w:p w:rsidR="005B66B3" w:rsidRPr="00403C7E" w:rsidRDefault="005B66B3" w:rsidP="00191B84">
            <w:pPr>
              <w:keepNext/>
              <w:widowControl w:val="0"/>
              <w:autoSpaceDE w:val="0"/>
              <w:autoSpaceDN w:val="0"/>
              <w:adjustRightInd w:val="0"/>
              <w:rPr>
                <w:color w:val="000000"/>
              </w:rPr>
            </w:pPr>
            <w:r>
              <w:rPr>
                <w:color w:val="000000"/>
                <w:sz w:val="22"/>
              </w:rPr>
              <w:t xml:space="preserve">The decision to include an amount in the </w:t>
            </w:r>
            <w:r w:rsidRPr="00403C7E">
              <w:rPr>
                <w:color w:val="000000"/>
                <w:sz w:val="22"/>
                <w:szCs w:val="22"/>
              </w:rPr>
              <w:t>financial statements. </w:t>
            </w:r>
          </w:p>
        </w:tc>
        <w:tc>
          <w:tcPr>
            <w:tcW w:w="2062"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4. Cost</w:t>
            </w:r>
            <w:r>
              <w:rPr>
                <w:color w:val="000000"/>
                <w:sz w:val="22"/>
                <w:szCs w:val="22"/>
              </w:rPr>
              <w:t>-</w:t>
            </w:r>
            <w:r w:rsidRPr="00403C7E">
              <w:rPr>
                <w:color w:val="000000"/>
                <w:sz w:val="22"/>
                <w:szCs w:val="22"/>
              </w:rPr>
              <w:t>effectiveness </w:t>
            </w:r>
          </w:p>
        </w:tc>
        <w:tc>
          <w:tcPr>
            <w:tcW w:w="477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Applying the same accounting practices over time. </w:t>
            </w:r>
          </w:p>
        </w:tc>
        <w:tc>
          <w:tcPr>
            <w:tcW w:w="2062"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5. Recognition </w:t>
            </w:r>
          </w:p>
        </w:tc>
        <w:tc>
          <w:tcPr>
            <w:tcW w:w="477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Considers the value of using information relative to cost of providing it. </w:t>
            </w:r>
          </w:p>
        </w:tc>
        <w:tc>
          <w:tcPr>
            <w:tcW w:w="2062"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bl>
    <w:p w:rsidR="005B66B3" w:rsidRDefault="005B66B3" w:rsidP="003C6F0E">
      <w:pPr>
        <w:widowControl w:val="0"/>
        <w:autoSpaceDE w:val="0"/>
        <w:autoSpaceDN w:val="0"/>
        <w:adjustRightInd w:val="0"/>
        <w:ind w:left="720"/>
        <w:outlineLvl w:val="0"/>
        <w:rPr>
          <w:color w:val="000000"/>
          <w:sz w:val="22"/>
        </w:rPr>
      </w:pPr>
    </w:p>
    <w:p w:rsidR="005B66B3" w:rsidRPr="00191B84" w:rsidRDefault="005B66B3" w:rsidP="003C6F0E">
      <w:pPr>
        <w:widowControl w:val="0"/>
        <w:autoSpaceDE w:val="0"/>
        <w:autoSpaceDN w:val="0"/>
        <w:adjustRightInd w:val="0"/>
        <w:ind w:left="720"/>
        <w:outlineLvl w:val="0"/>
        <w:rPr>
          <w:color w:val="000000"/>
          <w:sz w:val="22"/>
        </w:rPr>
      </w:pPr>
      <w:r w:rsidRPr="00191B84">
        <w:rPr>
          <w:color w:val="000000"/>
          <w:sz w:val="22"/>
        </w:rPr>
        <w:t xml:space="preserve">Answer: </w:t>
      </w:r>
    </w:p>
    <w:tbl>
      <w:tblPr>
        <w:tblW w:w="9378" w:type="dxa"/>
        <w:tblLayout w:type="fixed"/>
        <w:tblLook w:val="0000" w:firstRow="0" w:lastRow="0" w:firstColumn="0" w:lastColumn="0" w:noHBand="0" w:noVBand="0"/>
      </w:tblPr>
      <w:tblGrid>
        <w:gridCol w:w="2538"/>
        <w:gridCol w:w="4770"/>
        <w:gridCol w:w="7"/>
        <w:gridCol w:w="2063"/>
      </w:tblGrid>
      <w:tr w:rsidR="005B66B3" w:rsidTr="003E48CC">
        <w:tc>
          <w:tcPr>
            <w:tcW w:w="2538"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TERM</w:t>
            </w:r>
          </w:p>
        </w:tc>
        <w:tc>
          <w:tcPr>
            <w:tcW w:w="4777" w:type="dxa"/>
            <w:gridSpan w:val="2"/>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PHRASE</w:t>
            </w:r>
          </w:p>
        </w:tc>
        <w:tc>
          <w:tcPr>
            <w:tcW w:w="2063" w:type="dxa"/>
          </w:tcPr>
          <w:p w:rsidR="005B66B3" w:rsidRDefault="005B66B3">
            <w:pPr>
              <w:keepNext/>
              <w:widowControl w:val="0"/>
              <w:autoSpaceDE w:val="0"/>
              <w:autoSpaceDN w:val="0"/>
              <w:adjustRightInd w:val="0"/>
              <w:jc w:val="center"/>
              <w:rPr>
                <w:b/>
                <w:color w:val="000000"/>
              </w:rPr>
            </w:pPr>
            <w:r>
              <w:rPr>
                <w:b/>
                <w:color w:val="000000"/>
                <w:sz w:val="22"/>
                <w:szCs w:val="22"/>
              </w:rPr>
              <w:t>Term number that matches the phrase.</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p>
        </w:tc>
        <w:tc>
          <w:tcPr>
            <w:tcW w:w="4770" w:type="dxa"/>
          </w:tcPr>
          <w:p w:rsidR="005B66B3" w:rsidRPr="00403C7E" w:rsidRDefault="005B66B3" w:rsidP="00191B84">
            <w:pPr>
              <w:keepNext/>
              <w:widowControl w:val="0"/>
              <w:autoSpaceDE w:val="0"/>
              <w:autoSpaceDN w:val="0"/>
              <w:adjustRightInd w:val="0"/>
              <w:rPr>
                <w:color w:val="000000"/>
              </w:rPr>
            </w:pPr>
          </w:p>
        </w:tc>
        <w:tc>
          <w:tcPr>
            <w:tcW w:w="2070" w:type="dxa"/>
            <w:gridSpan w:val="2"/>
          </w:tcPr>
          <w:p w:rsidR="005B66B3" w:rsidRPr="00403C7E" w:rsidRDefault="005B66B3" w:rsidP="00191B84">
            <w:pPr>
              <w:keepNext/>
              <w:widowControl w:val="0"/>
              <w:autoSpaceDE w:val="0"/>
              <w:autoSpaceDN w:val="0"/>
              <w:adjustRightInd w:val="0"/>
              <w:rPr>
                <w:color w:val="000000"/>
              </w:rPr>
            </w:pP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1. Neutrality </w:t>
            </w:r>
          </w:p>
        </w:tc>
        <w:tc>
          <w:tcPr>
            <w:tcW w:w="477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Important in analysis between firms.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2. Comparability </w:t>
            </w:r>
          </w:p>
        </w:tc>
        <w:tc>
          <w:tcPr>
            <w:tcW w:w="477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Accounting information should be unbiased.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3. Consistency </w:t>
            </w:r>
          </w:p>
        </w:tc>
        <w:tc>
          <w:tcPr>
            <w:tcW w:w="4770" w:type="dxa"/>
          </w:tcPr>
          <w:p w:rsidR="005B66B3" w:rsidRPr="00403C7E" w:rsidRDefault="005B66B3" w:rsidP="00191B84">
            <w:pPr>
              <w:keepNext/>
              <w:widowControl w:val="0"/>
              <w:autoSpaceDE w:val="0"/>
              <w:autoSpaceDN w:val="0"/>
              <w:adjustRightInd w:val="0"/>
              <w:rPr>
                <w:color w:val="000000"/>
              </w:rPr>
            </w:pPr>
            <w:r>
              <w:rPr>
                <w:color w:val="000000"/>
                <w:sz w:val="22"/>
              </w:rPr>
              <w:t xml:space="preserve">The decision to include an amount in the </w:t>
            </w:r>
            <w:r w:rsidRPr="00403C7E">
              <w:rPr>
                <w:color w:val="000000"/>
                <w:sz w:val="22"/>
                <w:szCs w:val="22"/>
              </w:rPr>
              <w:t>financial statements.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4. Cost</w:t>
            </w:r>
            <w:r>
              <w:rPr>
                <w:color w:val="000000"/>
                <w:sz w:val="22"/>
                <w:szCs w:val="22"/>
              </w:rPr>
              <w:t>-</w:t>
            </w:r>
            <w:r w:rsidRPr="00403C7E">
              <w:rPr>
                <w:color w:val="000000"/>
                <w:sz w:val="22"/>
                <w:szCs w:val="22"/>
              </w:rPr>
              <w:t>effectiveness </w:t>
            </w:r>
          </w:p>
        </w:tc>
        <w:tc>
          <w:tcPr>
            <w:tcW w:w="477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Applying the same accounting practices over time.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5B66B3" w:rsidRPr="00403C7E" w:rsidTr="003E48CC">
        <w:tc>
          <w:tcPr>
            <w:tcW w:w="253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5. Recognition </w:t>
            </w:r>
          </w:p>
        </w:tc>
        <w:tc>
          <w:tcPr>
            <w:tcW w:w="477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Considers the value of using information relative to cost of providing it. </w:t>
            </w:r>
          </w:p>
        </w:tc>
        <w:tc>
          <w:tcPr>
            <w:tcW w:w="207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4</w:t>
            </w:r>
          </w:p>
        </w:tc>
      </w:tr>
    </w:tbl>
    <w:p w:rsidR="005B66B3" w:rsidRDefault="005B66B3" w:rsidP="00BF1CFE">
      <w:pPr>
        <w:widowControl w:val="0"/>
        <w:autoSpaceDE w:val="0"/>
        <w:autoSpaceDN w:val="0"/>
        <w:adjustRightInd w:val="0"/>
        <w:ind w:left="720"/>
        <w:outlineLvl w:val="0"/>
        <w:rPr>
          <w:color w:val="000000"/>
          <w:sz w:val="22"/>
        </w:rPr>
      </w:pPr>
    </w:p>
    <w:p w:rsidR="005B66B3" w:rsidRPr="0004454F" w:rsidRDefault="005B66B3" w:rsidP="00BF1CFE">
      <w:pPr>
        <w:widowControl w:val="0"/>
        <w:autoSpaceDE w:val="0"/>
        <w:autoSpaceDN w:val="0"/>
        <w:adjustRightInd w:val="0"/>
        <w:ind w:left="720"/>
        <w:outlineLvl w:val="0"/>
        <w:rPr>
          <w:rFonts w:ascii="Tms Rmn" w:hAnsi="Tms Rmn"/>
          <w:sz w:val="22"/>
        </w:rPr>
      </w:pPr>
      <w:r w:rsidRPr="0004454F">
        <w:rPr>
          <w:color w:val="000000"/>
          <w:sz w:val="22"/>
        </w:rPr>
        <w:t xml:space="preserve">Level of Learning: </w:t>
      </w:r>
      <w:r>
        <w:rPr>
          <w:color w:val="000000"/>
          <w:sz w:val="22"/>
        </w:rPr>
        <w:t xml:space="preserve">2 </w:t>
      </w:r>
      <w:r w:rsidRPr="0004454F">
        <w:rPr>
          <w:color w:val="000000"/>
          <w:sz w:val="22"/>
        </w:rPr>
        <w:t>Medium</w:t>
      </w:r>
    </w:p>
    <w:p w:rsidR="005B66B3" w:rsidRPr="0004454F" w:rsidRDefault="005B66B3" w:rsidP="003C6F0E">
      <w:pPr>
        <w:widowControl w:val="0"/>
        <w:autoSpaceDE w:val="0"/>
        <w:autoSpaceDN w:val="0"/>
        <w:adjustRightInd w:val="0"/>
        <w:ind w:left="720"/>
        <w:outlineLvl w:val="0"/>
        <w:rPr>
          <w:color w:val="000000"/>
          <w:sz w:val="22"/>
        </w:rPr>
      </w:pPr>
      <w:r w:rsidRPr="0004454F">
        <w:rPr>
          <w:color w:val="000000"/>
          <w:sz w:val="22"/>
        </w:rPr>
        <w:t xml:space="preserve">Learning Objective: 01-06 </w:t>
      </w:r>
    </w:p>
    <w:p w:rsidR="005B66B3" w:rsidRDefault="005B66B3" w:rsidP="003C6F0E">
      <w:pPr>
        <w:widowControl w:val="0"/>
        <w:autoSpaceDE w:val="0"/>
        <w:autoSpaceDN w:val="0"/>
        <w:adjustRightInd w:val="0"/>
        <w:ind w:left="720"/>
        <w:outlineLvl w:val="0"/>
        <w:rPr>
          <w:color w:val="000000"/>
          <w:sz w:val="22"/>
        </w:rPr>
      </w:pPr>
      <w:r w:rsidRPr="0004454F">
        <w:rPr>
          <w:color w:val="000000"/>
          <w:sz w:val="22"/>
        </w:rPr>
        <w:t>Learning Objective: 01-07</w:t>
      </w:r>
    </w:p>
    <w:p w:rsidR="005B66B3" w:rsidRPr="0004454F" w:rsidRDefault="005B66B3" w:rsidP="003C6F0E">
      <w:pPr>
        <w:widowControl w:val="0"/>
        <w:autoSpaceDE w:val="0"/>
        <w:autoSpaceDN w:val="0"/>
        <w:adjustRightInd w:val="0"/>
        <w:ind w:left="720"/>
        <w:outlineLvl w:val="0"/>
        <w:rPr>
          <w:color w:val="000000"/>
          <w:sz w:val="22"/>
        </w:rPr>
      </w:pPr>
      <w:r>
        <w:rPr>
          <w:color w:val="000000"/>
          <w:sz w:val="22"/>
        </w:rPr>
        <w:t>Learning Objective: 01-09</w:t>
      </w:r>
    </w:p>
    <w:p w:rsidR="005B66B3" w:rsidRPr="0004454F" w:rsidRDefault="005B66B3" w:rsidP="003C6F0E">
      <w:pPr>
        <w:tabs>
          <w:tab w:val="left" w:pos="1890"/>
        </w:tabs>
        <w:ind w:left="720"/>
        <w:outlineLvl w:val="0"/>
        <w:rPr>
          <w:sz w:val="22"/>
          <w:szCs w:val="22"/>
        </w:rPr>
      </w:pPr>
      <w:r w:rsidRPr="0004454F">
        <w:rPr>
          <w:sz w:val="22"/>
          <w:szCs w:val="22"/>
        </w:rPr>
        <w:t xml:space="preserve">Topic Area: </w:t>
      </w:r>
      <w:r>
        <w:rPr>
          <w:color w:val="000000"/>
          <w:sz w:val="22"/>
        </w:rPr>
        <w:t>Conceptual framework―Purpose</w:t>
      </w:r>
    </w:p>
    <w:p w:rsidR="005B66B3" w:rsidRDefault="005B66B3" w:rsidP="0004454F">
      <w:pPr>
        <w:widowControl w:val="0"/>
        <w:autoSpaceDE w:val="0"/>
        <w:autoSpaceDN w:val="0"/>
        <w:adjustRightInd w:val="0"/>
        <w:ind w:left="720"/>
        <w:rPr>
          <w:sz w:val="22"/>
          <w:szCs w:val="22"/>
        </w:rPr>
      </w:pPr>
      <w:r w:rsidRPr="0004454F">
        <w:rPr>
          <w:sz w:val="22"/>
          <w:szCs w:val="22"/>
        </w:rPr>
        <w:t xml:space="preserve">Topic Area: </w:t>
      </w:r>
      <w:r>
        <w:rPr>
          <w:color w:val="000000"/>
          <w:sz w:val="22"/>
        </w:rPr>
        <w:t>Concepts―Qualitative characteristics</w:t>
      </w:r>
    </w:p>
    <w:p w:rsidR="005B66B3" w:rsidRPr="0004454F" w:rsidRDefault="005B66B3" w:rsidP="0004454F">
      <w:pPr>
        <w:widowControl w:val="0"/>
        <w:autoSpaceDE w:val="0"/>
        <w:autoSpaceDN w:val="0"/>
        <w:adjustRightInd w:val="0"/>
        <w:ind w:left="720"/>
        <w:rPr>
          <w:color w:val="000000"/>
          <w:sz w:val="22"/>
        </w:rPr>
      </w:pPr>
      <w:r>
        <w:rPr>
          <w:sz w:val="22"/>
          <w:szCs w:val="22"/>
        </w:rPr>
        <w:t xml:space="preserve">Topic Area: </w:t>
      </w:r>
      <w:r>
        <w:rPr>
          <w:color w:val="000000"/>
          <w:sz w:val="22"/>
        </w:rPr>
        <w:t>Concepts―Recognition–Measurement–Disclosure</w:t>
      </w:r>
      <w:r w:rsidRPr="0004454F">
        <w:rPr>
          <w:color w:val="000000"/>
          <w:sz w:val="22"/>
        </w:rPr>
        <w:t xml:space="preserve">    </w:t>
      </w:r>
    </w:p>
    <w:p w:rsidR="005B66B3" w:rsidRPr="0004454F" w:rsidRDefault="005B66B3" w:rsidP="00BF1CFE">
      <w:pPr>
        <w:widowControl w:val="0"/>
        <w:autoSpaceDE w:val="0"/>
        <w:autoSpaceDN w:val="0"/>
        <w:adjustRightInd w:val="0"/>
        <w:ind w:left="720"/>
        <w:outlineLvl w:val="0"/>
        <w:rPr>
          <w:color w:val="000000"/>
          <w:sz w:val="22"/>
        </w:rPr>
      </w:pPr>
      <w:r w:rsidRPr="0004454F">
        <w:rPr>
          <w:color w:val="000000"/>
          <w:sz w:val="22"/>
        </w:rPr>
        <w:t>Blooms: Understand</w:t>
      </w:r>
    </w:p>
    <w:p w:rsidR="005B66B3" w:rsidRPr="0004454F" w:rsidRDefault="005B66B3" w:rsidP="003C6F0E">
      <w:pPr>
        <w:widowControl w:val="0"/>
        <w:autoSpaceDE w:val="0"/>
        <w:autoSpaceDN w:val="0"/>
        <w:adjustRightInd w:val="0"/>
        <w:ind w:left="720"/>
        <w:outlineLvl w:val="0"/>
        <w:rPr>
          <w:color w:val="000000"/>
          <w:sz w:val="22"/>
        </w:rPr>
      </w:pPr>
      <w:r w:rsidRPr="0004454F">
        <w:rPr>
          <w:color w:val="000000"/>
          <w:sz w:val="22"/>
        </w:rPr>
        <w:t>AACSB: Reflective thinking</w:t>
      </w:r>
    </w:p>
    <w:p w:rsidR="005B66B3" w:rsidRDefault="005B66B3" w:rsidP="003C6F0E">
      <w:pPr>
        <w:tabs>
          <w:tab w:val="left" w:pos="1620"/>
        </w:tabs>
        <w:ind w:left="720"/>
        <w:outlineLvl w:val="0"/>
        <w:rPr>
          <w:sz w:val="22"/>
          <w:szCs w:val="22"/>
        </w:rPr>
      </w:pPr>
      <w:r w:rsidRPr="0004454F">
        <w:rPr>
          <w:sz w:val="22"/>
          <w:szCs w:val="22"/>
        </w:rPr>
        <w:t>AICPA: BB Critical Thinking</w:t>
      </w:r>
    </w:p>
    <w:p w:rsidR="005B66B3" w:rsidRPr="0004454F" w:rsidRDefault="005B66B3" w:rsidP="003C6F0E">
      <w:pPr>
        <w:tabs>
          <w:tab w:val="left" w:pos="1620"/>
        </w:tabs>
        <w:ind w:left="720"/>
        <w:outlineLvl w:val="0"/>
        <w:rPr>
          <w:sz w:val="22"/>
          <w:szCs w:val="22"/>
        </w:rPr>
      </w:pPr>
      <w:r>
        <w:rPr>
          <w:sz w:val="22"/>
          <w:szCs w:val="22"/>
        </w:rPr>
        <w:t>AICPA: FN Measurement</w:t>
      </w:r>
    </w:p>
    <w:p w:rsidR="005B66B3" w:rsidRDefault="005B66B3">
      <w:pPr>
        <w:rPr>
          <w:color w:val="000000"/>
          <w:sz w:val="22"/>
        </w:rPr>
      </w:pPr>
      <w:r>
        <w:rPr>
          <w:color w:val="000000"/>
          <w:sz w:val="22"/>
        </w:rPr>
        <w:br w:type="page"/>
      </w:r>
    </w:p>
    <w:p w:rsidR="005B66B3" w:rsidRDefault="005B66B3" w:rsidP="003C6F0E">
      <w:pPr>
        <w:widowControl w:val="0"/>
        <w:autoSpaceDE w:val="0"/>
        <w:autoSpaceDN w:val="0"/>
        <w:adjustRightInd w:val="0"/>
        <w:ind w:left="720"/>
        <w:rPr>
          <w:color w:val="000000"/>
          <w:sz w:val="22"/>
        </w:rPr>
      </w:pPr>
    </w:p>
    <w:p w:rsidR="005B66B3" w:rsidRDefault="005B66B3" w:rsidP="003C6F0E">
      <w:pPr>
        <w:widowControl w:val="0"/>
        <w:autoSpaceDE w:val="0"/>
        <w:autoSpaceDN w:val="0"/>
        <w:adjustRightInd w:val="0"/>
        <w:ind w:left="720" w:hanging="720"/>
        <w:rPr>
          <w:rFonts w:ascii="Tms Rmn" w:hAnsi="Tms Rmn"/>
          <w:sz w:val="22"/>
        </w:rPr>
      </w:pPr>
      <w:r>
        <w:rPr>
          <w:color w:val="000000"/>
          <w:sz w:val="22"/>
        </w:rPr>
        <w:t>111.</w:t>
      </w:r>
      <w:r>
        <w:rPr>
          <w:color w:val="000000"/>
          <w:sz w:val="22"/>
        </w:rPr>
        <w:tab/>
        <w:t>Listed below are five terms are followed by a list of phrases that describe or characterize five of the terms. Match each phrase with the correct number code for the term.</w:t>
      </w:r>
    </w:p>
    <w:p w:rsidR="005B66B3" w:rsidRDefault="005B66B3" w:rsidP="003C6F0E">
      <w:pPr>
        <w:widowControl w:val="0"/>
        <w:autoSpaceDE w:val="0"/>
        <w:autoSpaceDN w:val="0"/>
        <w:adjustRightInd w:val="0"/>
        <w:rPr>
          <w:color w:val="000000"/>
          <w:sz w:val="22"/>
        </w:rPr>
      </w:pPr>
    </w:p>
    <w:tbl>
      <w:tblPr>
        <w:tblW w:w="9540" w:type="dxa"/>
        <w:tblLayout w:type="fixed"/>
        <w:tblLook w:val="0000" w:firstRow="0" w:lastRow="0" w:firstColumn="0" w:lastColumn="0" w:noHBand="0" w:noVBand="0"/>
      </w:tblPr>
      <w:tblGrid>
        <w:gridCol w:w="3060"/>
        <w:gridCol w:w="4255"/>
        <w:gridCol w:w="2225"/>
      </w:tblGrid>
      <w:tr w:rsidR="005B66B3" w:rsidRPr="00403C7E" w:rsidTr="003E48CC">
        <w:tc>
          <w:tcPr>
            <w:tcW w:w="3060"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4255"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2225" w:type="dxa"/>
          </w:tcPr>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w:t>
            </w:r>
            <w:r w:rsidRPr="00916DDD">
              <w:rPr>
                <w:b/>
                <w:color w:val="000000"/>
                <w:sz w:val="22"/>
                <w:szCs w:val="22"/>
              </w:rPr>
              <w:t>umber that matches the phrase.</w:t>
            </w:r>
          </w:p>
        </w:tc>
      </w:tr>
      <w:tr w:rsidR="005B66B3" w:rsidRPr="00403C7E" w:rsidTr="003E48CC">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1. Monetary unit assumption </w:t>
            </w:r>
          </w:p>
        </w:tc>
        <w:tc>
          <w:tcPr>
            <w:tcW w:w="4255"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Implies consensus among different observers. </w:t>
            </w:r>
          </w:p>
        </w:tc>
        <w:tc>
          <w:tcPr>
            <w:tcW w:w="222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2. Verifiability </w:t>
            </w:r>
          </w:p>
        </w:tc>
        <w:tc>
          <w:tcPr>
            <w:tcW w:w="4255"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Assumes all transactions can be identified with a particular entity. </w:t>
            </w:r>
          </w:p>
        </w:tc>
        <w:tc>
          <w:tcPr>
            <w:tcW w:w="222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3. Economic entity assumption </w:t>
            </w:r>
          </w:p>
        </w:tc>
        <w:tc>
          <w:tcPr>
            <w:tcW w:w="4255"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Assumes an entity will continue to operate indefinitely. </w:t>
            </w:r>
          </w:p>
        </w:tc>
        <w:tc>
          <w:tcPr>
            <w:tcW w:w="222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4. Going concern assumption </w:t>
            </w:r>
          </w:p>
        </w:tc>
        <w:tc>
          <w:tcPr>
            <w:tcW w:w="4255"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Requires reporting the financial life of an entity in discrete time frames. </w:t>
            </w:r>
          </w:p>
        </w:tc>
        <w:tc>
          <w:tcPr>
            <w:tcW w:w="222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5. Periodicity assumption </w:t>
            </w:r>
          </w:p>
        </w:tc>
        <w:tc>
          <w:tcPr>
            <w:tcW w:w="4255"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Ignores the possibility of inflation. </w:t>
            </w:r>
          </w:p>
        </w:tc>
        <w:tc>
          <w:tcPr>
            <w:tcW w:w="222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bl>
    <w:p w:rsidR="005B66B3" w:rsidRDefault="005B66B3" w:rsidP="003C6F0E">
      <w:pPr>
        <w:widowControl w:val="0"/>
        <w:autoSpaceDE w:val="0"/>
        <w:autoSpaceDN w:val="0"/>
        <w:adjustRightInd w:val="0"/>
        <w:ind w:left="720"/>
        <w:outlineLvl w:val="0"/>
        <w:rPr>
          <w:b/>
          <w:color w:val="000000"/>
          <w:sz w:val="22"/>
        </w:rPr>
      </w:pPr>
    </w:p>
    <w:p w:rsidR="005B66B3" w:rsidRPr="00191B84" w:rsidRDefault="005B66B3" w:rsidP="003C6F0E">
      <w:pPr>
        <w:widowControl w:val="0"/>
        <w:autoSpaceDE w:val="0"/>
        <w:autoSpaceDN w:val="0"/>
        <w:adjustRightInd w:val="0"/>
        <w:ind w:left="720"/>
        <w:outlineLvl w:val="0"/>
        <w:rPr>
          <w:color w:val="000000"/>
          <w:sz w:val="22"/>
        </w:rPr>
      </w:pPr>
      <w:r w:rsidRPr="00191B84">
        <w:rPr>
          <w:color w:val="000000"/>
          <w:sz w:val="22"/>
        </w:rPr>
        <w:t xml:space="preserve">Answer: </w:t>
      </w:r>
    </w:p>
    <w:tbl>
      <w:tblPr>
        <w:tblW w:w="9558" w:type="dxa"/>
        <w:tblLayout w:type="fixed"/>
        <w:tblLook w:val="0000" w:firstRow="0" w:lastRow="0" w:firstColumn="0" w:lastColumn="0" w:noHBand="0" w:noVBand="0"/>
      </w:tblPr>
      <w:tblGrid>
        <w:gridCol w:w="3060"/>
        <w:gridCol w:w="4230"/>
        <w:gridCol w:w="25"/>
        <w:gridCol w:w="2225"/>
        <w:gridCol w:w="18"/>
      </w:tblGrid>
      <w:tr w:rsidR="005B66B3" w:rsidTr="003E48CC">
        <w:tc>
          <w:tcPr>
            <w:tcW w:w="3060"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TERM</w:t>
            </w:r>
          </w:p>
        </w:tc>
        <w:tc>
          <w:tcPr>
            <w:tcW w:w="4255" w:type="dxa"/>
            <w:gridSpan w:val="2"/>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PHRASE</w:t>
            </w:r>
          </w:p>
        </w:tc>
        <w:tc>
          <w:tcPr>
            <w:tcW w:w="2243" w:type="dxa"/>
            <w:gridSpan w:val="2"/>
          </w:tcPr>
          <w:p w:rsidR="005B66B3" w:rsidRDefault="005B66B3">
            <w:pPr>
              <w:keepNext/>
              <w:widowControl w:val="0"/>
              <w:autoSpaceDE w:val="0"/>
              <w:autoSpaceDN w:val="0"/>
              <w:adjustRightInd w:val="0"/>
              <w:jc w:val="center"/>
              <w:rPr>
                <w:b/>
                <w:color w:val="000000"/>
              </w:rPr>
            </w:pPr>
            <w:r>
              <w:rPr>
                <w:b/>
                <w:color w:val="000000"/>
                <w:sz w:val="22"/>
                <w:szCs w:val="22"/>
              </w:rPr>
              <w:t>Term number that matches the phrase.</w:t>
            </w:r>
          </w:p>
        </w:tc>
      </w:tr>
      <w:tr w:rsidR="005B66B3" w:rsidRPr="00403C7E" w:rsidTr="003E48CC">
        <w:trPr>
          <w:gridAfter w:val="1"/>
          <w:wAfter w:w="18" w:type="dxa"/>
        </w:trPr>
        <w:tc>
          <w:tcPr>
            <w:tcW w:w="3060" w:type="dxa"/>
          </w:tcPr>
          <w:p w:rsidR="005B66B3" w:rsidRPr="00403C7E" w:rsidRDefault="005B66B3" w:rsidP="00191B84">
            <w:pPr>
              <w:keepNext/>
              <w:widowControl w:val="0"/>
              <w:autoSpaceDE w:val="0"/>
              <w:autoSpaceDN w:val="0"/>
              <w:adjustRightInd w:val="0"/>
              <w:rPr>
                <w:color w:val="000000"/>
              </w:rPr>
            </w:pPr>
          </w:p>
        </w:tc>
        <w:tc>
          <w:tcPr>
            <w:tcW w:w="4230" w:type="dxa"/>
          </w:tcPr>
          <w:p w:rsidR="005B66B3" w:rsidRPr="00403C7E" w:rsidRDefault="005B66B3" w:rsidP="00191B84">
            <w:pPr>
              <w:keepNext/>
              <w:widowControl w:val="0"/>
              <w:autoSpaceDE w:val="0"/>
              <w:autoSpaceDN w:val="0"/>
              <w:adjustRightInd w:val="0"/>
              <w:rPr>
                <w:color w:val="000000"/>
              </w:rPr>
            </w:pPr>
          </w:p>
        </w:tc>
        <w:tc>
          <w:tcPr>
            <w:tcW w:w="2250" w:type="dxa"/>
            <w:gridSpan w:val="2"/>
          </w:tcPr>
          <w:p w:rsidR="005B66B3" w:rsidRPr="00403C7E" w:rsidRDefault="005B66B3" w:rsidP="00191B84">
            <w:pPr>
              <w:keepNext/>
              <w:widowControl w:val="0"/>
              <w:autoSpaceDE w:val="0"/>
              <w:autoSpaceDN w:val="0"/>
              <w:adjustRightInd w:val="0"/>
              <w:rPr>
                <w:color w:val="000000"/>
              </w:rPr>
            </w:pPr>
          </w:p>
        </w:tc>
      </w:tr>
      <w:tr w:rsidR="005B66B3" w:rsidRPr="00403C7E" w:rsidTr="003E48CC">
        <w:trPr>
          <w:gridAfter w:val="1"/>
          <w:wAfter w:w="18" w:type="dxa"/>
        </w:trPr>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1. Monetary unit assumption </w:t>
            </w:r>
          </w:p>
        </w:tc>
        <w:tc>
          <w:tcPr>
            <w:tcW w:w="423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Implies consensus among different observers. </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5B66B3" w:rsidRPr="00403C7E" w:rsidTr="003E48CC">
        <w:trPr>
          <w:gridAfter w:val="1"/>
          <w:wAfter w:w="18" w:type="dxa"/>
        </w:trPr>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2. Verifiability </w:t>
            </w:r>
          </w:p>
        </w:tc>
        <w:tc>
          <w:tcPr>
            <w:tcW w:w="423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Assumes all transactions can be identified with a particular entity. </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5B66B3" w:rsidRPr="00403C7E" w:rsidTr="003E48CC">
        <w:trPr>
          <w:gridAfter w:val="1"/>
          <w:wAfter w:w="18" w:type="dxa"/>
        </w:trPr>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3. Economic entity assumption </w:t>
            </w:r>
          </w:p>
        </w:tc>
        <w:tc>
          <w:tcPr>
            <w:tcW w:w="423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Assumes an entity will continue to operate indefinitely. </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5B66B3" w:rsidRPr="00403C7E" w:rsidTr="003E48CC">
        <w:trPr>
          <w:gridAfter w:val="1"/>
          <w:wAfter w:w="18" w:type="dxa"/>
        </w:trPr>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4. Going concern assumption </w:t>
            </w:r>
          </w:p>
        </w:tc>
        <w:tc>
          <w:tcPr>
            <w:tcW w:w="423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Requires reporting the financial life of an entity in discrete time frames. </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5B66B3" w:rsidRPr="00403C7E" w:rsidTr="003E48CC">
        <w:trPr>
          <w:gridAfter w:val="1"/>
          <w:wAfter w:w="18" w:type="dxa"/>
        </w:trPr>
        <w:tc>
          <w:tcPr>
            <w:tcW w:w="306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5. Periodicity assumption </w:t>
            </w:r>
          </w:p>
        </w:tc>
        <w:tc>
          <w:tcPr>
            <w:tcW w:w="4230"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Ignores the possibility of inflation. </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w:t>
            </w:r>
          </w:p>
        </w:tc>
      </w:tr>
    </w:tbl>
    <w:p w:rsidR="005B66B3" w:rsidRDefault="005B66B3" w:rsidP="00775723">
      <w:pPr>
        <w:widowControl w:val="0"/>
        <w:autoSpaceDE w:val="0"/>
        <w:autoSpaceDN w:val="0"/>
        <w:adjustRightInd w:val="0"/>
        <w:ind w:left="720"/>
        <w:outlineLvl w:val="0"/>
        <w:rPr>
          <w:color w:val="000000"/>
          <w:sz w:val="22"/>
        </w:rPr>
      </w:pPr>
    </w:p>
    <w:p w:rsidR="005B66B3" w:rsidRPr="0004454F" w:rsidRDefault="005B66B3" w:rsidP="00775723">
      <w:pPr>
        <w:widowControl w:val="0"/>
        <w:autoSpaceDE w:val="0"/>
        <w:autoSpaceDN w:val="0"/>
        <w:adjustRightInd w:val="0"/>
        <w:ind w:left="720"/>
        <w:outlineLvl w:val="0"/>
        <w:rPr>
          <w:rFonts w:ascii="Tms Rmn" w:hAnsi="Tms Rmn"/>
          <w:sz w:val="22"/>
        </w:rPr>
      </w:pPr>
      <w:r w:rsidRPr="0004454F">
        <w:rPr>
          <w:color w:val="000000"/>
          <w:sz w:val="22"/>
        </w:rPr>
        <w:t xml:space="preserve">Level of Learning: </w:t>
      </w:r>
      <w:r>
        <w:rPr>
          <w:color w:val="000000"/>
          <w:sz w:val="22"/>
        </w:rPr>
        <w:t xml:space="preserve">2 </w:t>
      </w:r>
      <w:r w:rsidRPr="0004454F">
        <w:rPr>
          <w:color w:val="000000"/>
          <w:sz w:val="22"/>
        </w:rPr>
        <w:t>Medium</w:t>
      </w:r>
    </w:p>
    <w:p w:rsidR="005B66B3" w:rsidRPr="0004454F" w:rsidRDefault="005B66B3" w:rsidP="003C6F0E">
      <w:pPr>
        <w:widowControl w:val="0"/>
        <w:autoSpaceDE w:val="0"/>
        <w:autoSpaceDN w:val="0"/>
        <w:adjustRightInd w:val="0"/>
        <w:ind w:left="720"/>
        <w:outlineLvl w:val="0"/>
        <w:rPr>
          <w:color w:val="000000"/>
          <w:sz w:val="22"/>
        </w:rPr>
      </w:pPr>
      <w:r w:rsidRPr="0004454F">
        <w:rPr>
          <w:color w:val="000000"/>
          <w:sz w:val="22"/>
        </w:rPr>
        <w:t xml:space="preserve">Learning Objective: 01-07 </w:t>
      </w:r>
    </w:p>
    <w:p w:rsidR="005B66B3" w:rsidRPr="0004454F" w:rsidRDefault="005B66B3" w:rsidP="003C6F0E">
      <w:pPr>
        <w:widowControl w:val="0"/>
        <w:autoSpaceDE w:val="0"/>
        <w:autoSpaceDN w:val="0"/>
        <w:adjustRightInd w:val="0"/>
        <w:ind w:left="720"/>
        <w:outlineLvl w:val="0"/>
        <w:rPr>
          <w:color w:val="000000"/>
          <w:sz w:val="22"/>
        </w:rPr>
      </w:pPr>
      <w:r w:rsidRPr="0004454F">
        <w:rPr>
          <w:color w:val="000000"/>
          <w:sz w:val="22"/>
        </w:rPr>
        <w:t>Learning Objective: 01-08</w:t>
      </w:r>
    </w:p>
    <w:p w:rsidR="005B66B3" w:rsidRPr="0004454F" w:rsidRDefault="005B66B3" w:rsidP="00191B84">
      <w:pPr>
        <w:widowControl w:val="0"/>
        <w:autoSpaceDE w:val="0"/>
        <w:autoSpaceDN w:val="0"/>
        <w:adjustRightInd w:val="0"/>
        <w:ind w:left="720"/>
        <w:rPr>
          <w:color w:val="000000"/>
          <w:sz w:val="22"/>
        </w:rPr>
      </w:pPr>
      <w:r w:rsidRPr="0004454F">
        <w:rPr>
          <w:sz w:val="22"/>
          <w:szCs w:val="22"/>
        </w:rPr>
        <w:t xml:space="preserve">Topic Area: </w:t>
      </w:r>
      <w:r>
        <w:rPr>
          <w:color w:val="000000"/>
          <w:sz w:val="22"/>
        </w:rPr>
        <w:t>Concepts―Qualitative characteristics</w:t>
      </w:r>
      <w:r w:rsidRPr="0004454F">
        <w:rPr>
          <w:color w:val="000000"/>
          <w:sz w:val="22"/>
        </w:rPr>
        <w:t xml:space="preserve"> </w:t>
      </w:r>
    </w:p>
    <w:p w:rsidR="005B66B3" w:rsidRPr="0004454F" w:rsidRDefault="005B66B3" w:rsidP="003C6F0E">
      <w:pPr>
        <w:tabs>
          <w:tab w:val="left" w:pos="1890"/>
        </w:tabs>
        <w:ind w:left="720"/>
        <w:outlineLvl w:val="0"/>
        <w:rPr>
          <w:sz w:val="22"/>
          <w:szCs w:val="22"/>
        </w:rPr>
      </w:pPr>
      <w:r w:rsidRPr="0004454F">
        <w:rPr>
          <w:sz w:val="22"/>
          <w:szCs w:val="22"/>
        </w:rPr>
        <w:t xml:space="preserve">Topic Area: </w:t>
      </w:r>
      <w:r>
        <w:rPr>
          <w:color w:val="000000"/>
          <w:sz w:val="22"/>
        </w:rPr>
        <w:t>GAAP―Underlying assumptions</w:t>
      </w:r>
      <w:r w:rsidRPr="0004454F">
        <w:rPr>
          <w:sz w:val="22"/>
          <w:szCs w:val="22"/>
        </w:rPr>
        <w:t xml:space="preserve"> </w:t>
      </w:r>
    </w:p>
    <w:p w:rsidR="005B66B3" w:rsidRPr="0004454F" w:rsidRDefault="005B66B3" w:rsidP="0004454F">
      <w:pPr>
        <w:widowControl w:val="0"/>
        <w:autoSpaceDE w:val="0"/>
        <w:autoSpaceDN w:val="0"/>
        <w:adjustRightInd w:val="0"/>
        <w:ind w:firstLine="720"/>
        <w:outlineLvl w:val="0"/>
        <w:rPr>
          <w:color w:val="000000"/>
          <w:sz w:val="22"/>
        </w:rPr>
      </w:pPr>
      <w:r w:rsidRPr="0004454F">
        <w:rPr>
          <w:color w:val="000000"/>
          <w:sz w:val="22"/>
        </w:rPr>
        <w:t>Blooms: Understand</w:t>
      </w:r>
    </w:p>
    <w:p w:rsidR="005B66B3" w:rsidRPr="0004454F" w:rsidRDefault="005B66B3" w:rsidP="003C6F0E">
      <w:pPr>
        <w:widowControl w:val="0"/>
        <w:autoSpaceDE w:val="0"/>
        <w:autoSpaceDN w:val="0"/>
        <w:adjustRightInd w:val="0"/>
        <w:ind w:left="720"/>
        <w:outlineLvl w:val="0"/>
        <w:rPr>
          <w:color w:val="000000"/>
          <w:sz w:val="22"/>
        </w:rPr>
      </w:pPr>
      <w:r w:rsidRPr="0004454F">
        <w:rPr>
          <w:color w:val="000000"/>
          <w:sz w:val="22"/>
        </w:rPr>
        <w:t>AACSB: Reflective thinking</w:t>
      </w:r>
    </w:p>
    <w:p w:rsidR="005B66B3" w:rsidRDefault="005B66B3" w:rsidP="003C6F0E">
      <w:pPr>
        <w:tabs>
          <w:tab w:val="left" w:pos="1620"/>
        </w:tabs>
        <w:ind w:left="720"/>
        <w:outlineLvl w:val="0"/>
        <w:rPr>
          <w:sz w:val="22"/>
          <w:szCs w:val="22"/>
        </w:rPr>
      </w:pPr>
      <w:r w:rsidRPr="0004454F">
        <w:rPr>
          <w:sz w:val="22"/>
          <w:szCs w:val="22"/>
        </w:rPr>
        <w:t>AICPA: BB Critical Thinking</w:t>
      </w:r>
    </w:p>
    <w:p w:rsidR="005B66B3" w:rsidRPr="0004454F" w:rsidRDefault="005B66B3" w:rsidP="003C6F0E">
      <w:pPr>
        <w:tabs>
          <w:tab w:val="left" w:pos="1620"/>
        </w:tabs>
        <w:ind w:left="720"/>
        <w:outlineLvl w:val="0"/>
        <w:rPr>
          <w:sz w:val="22"/>
          <w:szCs w:val="22"/>
        </w:rPr>
      </w:pPr>
      <w:r>
        <w:rPr>
          <w:sz w:val="22"/>
          <w:szCs w:val="22"/>
        </w:rPr>
        <w:t>AICPA: FN Measurement</w:t>
      </w:r>
    </w:p>
    <w:p w:rsidR="005B66B3" w:rsidRPr="0004454F" w:rsidRDefault="005B66B3" w:rsidP="003C6F0E">
      <w:pPr>
        <w:widowControl w:val="0"/>
        <w:autoSpaceDE w:val="0"/>
        <w:autoSpaceDN w:val="0"/>
        <w:adjustRightInd w:val="0"/>
        <w:rPr>
          <w:color w:val="000000"/>
          <w:sz w:val="22"/>
        </w:rPr>
      </w:pPr>
    </w:p>
    <w:p w:rsidR="005B66B3" w:rsidRDefault="005B66B3" w:rsidP="003C6F0E">
      <w:pPr>
        <w:widowControl w:val="0"/>
        <w:autoSpaceDE w:val="0"/>
        <w:autoSpaceDN w:val="0"/>
        <w:adjustRightInd w:val="0"/>
        <w:ind w:left="720" w:hanging="720"/>
        <w:rPr>
          <w:rFonts w:ascii="Tms Rmn" w:hAnsi="Tms Rmn"/>
          <w:sz w:val="22"/>
        </w:rPr>
      </w:pPr>
      <w:r>
        <w:rPr>
          <w:color w:val="000000"/>
          <w:sz w:val="22"/>
        </w:rPr>
        <w:br w:type="page"/>
      </w:r>
      <w:r>
        <w:rPr>
          <w:color w:val="000000"/>
          <w:sz w:val="22"/>
        </w:rPr>
        <w:lastRenderedPageBreak/>
        <w:t>112.</w:t>
      </w:r>
      <w:r>
        <w:rPr>
          <w:color w:val="000000"/>
          <w:sz w:val="22"/>
        </w:rPr>
        <w:tab/>
        <w:t>Listed below are five terms followed by a list of phrases that describe or characterize each of the terms. Match each phrase with the correct number code for the term.</w:t>
      </w:r>
    </w:p>
    <w:p w:rsidR="005B66B3" w:rsidRDefault="005B66B3" w:rsidP="003C6F0E">
      <w:pPr>
        <w:widowControl w:val="0"/>
        <w:autoSpaceDE w:val="0"/>
        <w:autoSpaceDN w:val="0"/>
        <w:adjustRightInd w:val="0"/>
        <w:rPr>
          <w:color w:val="000000"/>
          <w:sz w:val="22"/>
        </w:rPr>
      </w:pPr>
    </w:p>
    <w:tbl>
      <w:tblPr>
        <w:tblW w:w="9468" w:type="dxa"/>
        <w:tblLayout w:type="fixed"/>
        <w:tblLook w:val="0000" w:firstRow="0" w:lastRow="0" w:firstColumn="0" w:lastColumn="0" w:noHBand="0" w:noVBand="0"/>
      </w:tblPr>
      <w:tblGrid>
        <w:gridCol w:w="2718"/>
        <w:gridCol w:w="4597"/>
        <w:gridCol w:w="2153"/>
      </w:tblGrid>
      <w:tr w:rsidR="005B66B3" w:rsidRPr="00403C7E" w:rsidTr="003E48CC">
        <w:tc>
          <w:tcPr>
            <w:tcW w:w="2718"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4597"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2153" w:type="dxa"/>
          </w:tcPr>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w:t>
            </w:r>
            <w:r w:rsidRPr="00916DDD">
              <w:rPr>
                <w:b/>
                <w:color w:val="000000"/>
                <w:sz w:val="22"/>
                <w:szCs w:val="22"/>
              </w:rPr>
              <w:t>umber that matches the phrase.</w:t>
            </w:r>
          </w:p>
        </w:tc>
      </w:tr>
      <w:tr w:rsidR="005B66B3" w:rsidRPr="00403C7E" w:rsidTr="003E48CC">
        <w:tc>
          <w:tcPr>
            <w:tcW w:w="271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1. </w:t>
            </w:r>
            <w:r>
              <w:rPr>
                <w:color w:val="000000"/>
                <w:sz w:val="22"/>
              </w:rPr>
              <w:t>Historical cost</w:t>
            </w:r>
            <w:r w:rsidRPr="00403C7E">
              <w:rPr>
                <w:color w:val="000000"/>
                <w:sz w:val="22"/>
                <w:szCs w:val="22"/>
              </w:rPr>
              <w:t> </w:t>
            </w:r>
          </w:p>
        </w:tc>
        <w:tc>
          <w:tcPr>
            <w:tcW w:w="4597"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Basis of measurement for fixed assets. </w:t>
            </w:r>
          </w:p>
        </w:tc>
        <w:tc>
          <w:tcPr>
            <w:tcW w:w="215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1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2. Materiality </w:t>
            </w:r>
          </w:p>
        </w:tc>
        <w:tc>
          <w:tcPr>
            <w:tcW w:w="4597" w:type="dxa"/>
          </w:tcPr>
          <w:p w:rsidR="005B66B3" w:rsidRPr="00403C7E" w:rsidRDefault="005B66B3" w:rsidP="00191B84">
            <w:pPr>
              <w:keepNext/>
              <w:widowControl w:val="0"/>
              <w:autoSpaceDE w:val="0"/>
              <w:autoSpaceDN w:val="0"/>
              <w:adjustRightInd w:val="0"/>
              <w:rPr>
                <w:color w:val="000000"/>
              </w:rPr>
            </w:pPr>
            <w:r>
              <w:rPr>
                <w:color w:val="000000"/>
                <w:sz w:val="22"/>
                <w:szCs w:val="22"/>
              </w:rPr>
              <w:t>Discounts future cash flows</w:t>
            </w:r>
            <w:r w:rsidRPr="00403C7E">
              <w:rPr>
                <w:color w:val="000000"/>
                <w:sz w:val="22"/>
                <w:szCs w:val="22"/>
              </w:rPr>
              <w:t>. </w:t>
            </w:r>
          </w:p>
        </w:tc>
        <w:tc>
          <w:tcPr>
            <w:tcW w:w="215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18" w:type="dxa"/>
          </w:tcPr>
          <w:p w:rsidR="005B66B3" w:rsidRPr="00403C7E" w:rsidRDefault="005B66B3" w:rsidP="00870F7E">
            <w:pPr>
              <w:keepNext/>
              <w:widowControl w:val="0"/>
              <w:autoSpaceDE w:val="0"/>
              <w:autoSpaceDN w:val="0"/>
              <w:adjustRightInd w:val="0"/>
              <w:rPr>
                <w:color w:val="000000"/>
              </w:rPr>
            </w:pPr>
            <w:r w:rsidRPr="00403C7E">
              <w:rPr>
                <w:color w:val="000000"/>
                <w:sz w:val="22"/>
                <w:szCs w:val="22"/>
              </w:rPr>
              <w:t>3. </w:t>
            </w:r>
            <w:r>
              <w:rPr>
                <w:color w:val="000000"/>
                <w:sz w:val="22"/>
                <w:szCs w:val="22"/>
              </w:rPr>
              <w:t>Revenue recognition</w:t>
            </w:r>
            <w:r w:rsidRPr="00403C7E">
              <w:rPr>
                <w:color w:val="000000"/>
                <w:sz w:val="22"/>
                <w:szCs w:val="22"/>
              </w:rPr>
              <w:t> </w:t>
            </w:r>
          </w:p>
        </w:tc>
        <w:tc>
          <w:tcPr>
            <w:tcW w:w="4597" w:type="dxa"/>
          </w:tcPr>
          <w:p w:rsidR="005B66B3" w:rsidRPr="00403C7E" w:rsidRDefault="005B66B3" w:rsidP="002C74BE">
            <w:pPr>
              <w:keepNext/>
              <w:widowControl w:val="0"/>
              <w:autoSpaceDE w:val="0"/>
              <w:autoSpaceDN w:val="0"/>
              <w:adjustRightInd w:val="0"/>
              <w:rPr>
                <w:color w:val="000000"/>
              </w:rPr>
            </w:pPr>
            <w:r>
              <w:rPr>
                <w:color w:val="000000"/>
                <w:sz w:val="22"/>
              </w:rPr>
              <w:t>Occurs when goods or services are transferred to the customer</w:t>
            </w:r>
            <w:r w:rsidRPr="00403C7E">
              <w:rPr>
                <w:color w:val="000000"/>
                <w:sz w:val="22"/>
                <w:szCs w:val="22"/>
              </w:rPr>
              <w:t>. </w:t>
            </w:r>
          </w:p>
        </w:tc>
        <w:tc>
          <w:tcPr>
            <w:tcW w:w="215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18"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4. </w:t>
            </w:r>
            <w:r>
              <w:rPr>
                <w:color w:val="000000"/>
                <w:sz w:val="22"/>
              </w:rPr>
              <w:t>Full disclosure</w:t>
            </w:r>
            <w:r w:rsidRPr="00403C7E">
              <w:rPr>
                <w:color w:val="000000"/>
                <w:sz w:val="22"/>
                <w:szCs w:val="22"/>
              </w:rPr>
              <w:t> </w:t>
            </w:r>
          </w:p>
        </w:tc>
        <w:tc>
          <w:tcPr>
            <w:tcW w:w="4597"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Reporting of all information that could affect decisions. </w:t>
            </w:r>
          </w:p>
        </w:tc>
        <w:tc>
          <w:tcPr>
            <w:tcW w:w="215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18" w:type="dxa"/>
          </w:tcPr>
          <w:p w:rsidR="005B66B3" w:rsidRPr="00403C7E" w:rsidRDefault="005B66B3" w:rsidP="00DB134B">
            <w:pPr>
              <w:keepNext/>
              <w:widowControl w:val="0"/>
              <w:autoSpaceDE w:val="0"/>
              <w:autoSpaceDN w:val="0"/>
              <w:adjustRightInd w:val="0"/>
              <w:rPr>
                <w:color w:val="000000"/>
              </w:rPr>
            </w:pPr>
            <w:r w:rsidRPr="00403C7E">
              <w:rPr>
                <w:color w:val="000000"/>
                <w:sz w:val="22"/>
                <w:szCs w:val="22"/>
              </w:rPr>
              <w:t>5. </w:t>
            </w:r>
            <w:r>
              <w:rPr>
                <w:color w:val="000000"/>
                <w:sz w:val="22"/>
                <w:szCs w:val="22"/>
              </w:rPr>
              <w:t>Present value</w:t>
            </w:r>
            <w:r w:rsidRPr="00403C7E">
              <w:rPr>
                <w:color w:val="000000"/>
                <w:sz w:val="22"/>
                <w:szCs w:val="22"/>
              </w:rPr>
              <w:t> </w:t>
            </w:r>
          </w:p>
        </w:tc>
        <w:tc>
          <w:tcPr>
            <w:tcW w:w="4597" w:type="dxa"/>
          </w:tcPr>
          <w:p w:rsidR="005B66B3" w:rsidRPr="00403C7E" w:rsidRDefault="005B66B3" w:rsidP="00191B84">
            <w:pPr>
              <w:keepNext/>
              <w:widowControl w:val="0"/>
              <w:autoSpaceDE w:val="0"/>
              <w:autoSpaceDN w:val="0"/>
              <w:adjustRightInd w:val="0"/>
              <w:rPr>
                <w:color w:val="000000"/>
              </w:rPr>
            </w:pPr>
            <w:r w:rsidRPr="00403C7E">
              <w:rPr>
                <w:color w:val="000000"/>
                <w:sz w:val="22"/>
                <w:szCs w:val="22"/>
              </w:rPr>
              <w:t>Application of GAAP sometimes avoided under this constraint. </w:t>
            </w:r>
          </w:p>
        </w:tc>
        <w:tc>
          <w:tcPr>
            <w:tcW w:w="215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bl>
    <w:p w:rsidR="005B66B3" w:rsidRDefault="005B66B3" w:rsidP="003C6F0E">
      <w:pPr>
        <w:widowControl w:val="0"/>
        <w:tabs>
          <w:tab w:val="right" w:pos="547"/>
        </w:tabs>
        <w:autoSpaceDE w:val="0"/>
        <w:autoSpaceDN w:val="0"/>
        <w:adjustRightInd w:val="0"/>
        <w:ind w:left="720" w:hanging="720"/>
        <w:rPr>
          <w:color w:val="000000"/>
          <w:sz w:val="22"/>
        </w:rPr>
      </w:pPr>
    </w:p>
    <w:p w:rsidR="005B66B3" w:rsidRPr="0074092F" w:rsidRDefault="005B66B3" w:rsidP="003C6F0E">
      <w:pPr>
        <w:widowControl w:val="0"/>
        <w:autoSpaceDE w:val="0"/>
        <w:autoSpaceDN w:val="0"/>
        <w:adjustRightInd w:val="0"/>
        <w:ind w:left="720"/>
        <w:outlineLvl w:val="0"/>
        <w:rPr>
          <w:color w:val="000000"/>
          <w:sz w:val="22"/>
        </w:rPr>
      </w:pPr>
      <w:r w:rsidRPr="00812D2C">
        <w:rPr>
          <w:color w:val="000000"/>
          <w:sz w:val="22"/>
        </w:rPr>
        <w:t>Answer:</w:t>
      </w:r>
      <w:r w:rsidRPr="0074092F">
        <w:rPr>
          <w:color w:val="000000"/>
          <w:sz w:val="22"/>
        </w:rPr>
        <w:t xml:space="preserve"> </w:t>
      </w:r>
    </w:p>
    <w:tbl>
      <w:tblPr>
        <w:tblW w:w="9558" w:type="dxa"/>
        <w:tblLayout w:type="fixed"/>
        <w:tblLook w:val="0000" w:firstRow="0" w:lastRow="0" w:firstColumn="0" w:lastColumn="0" w:noHBand="0" w:noVBand="0"/>
      </w:tblPr>
      <w:tblGrid>
        <w:gridCol w:w="2718"/>
        <w:gridCol w:w="4590"/>
        <w:gridCol w:w="7"/>
        <w:gridCol w:w="2243"/>
      </w:tblGrid>
      <w:tr w:rsidR="005B66B3" w:rsidTr="003E48CC">
        <w:tc>
          <w:tcPr>
            <w:tcW w:w="2718"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TERM</w:t>
            </w:r>
          </w:p>
        </w:tc>
        <w:tc>
          <w:tcPr>
            <w:tcW w:w="4597" w:type="dxa"/>
            <w:gridSpan w:val="2"/>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PHRASE</w:t>
            </w:r>
          </w:p>
        </w:tc>
        <w:tc>
          <w:tcPr>
            <w:tcW w:w="2243" w:type="dxa"/>
          </w:tcPr>
          <w:p w:rsidR="005B66B3" w:rsidRDefault="005B66B3">
            <w:pPr>
              <w:keepNext/>
              <w:widowControl w:val="0"/>
              <w:autoSpaceDE w:val="0"/>
              <w:autoSpaceDN w:val="0"/>
              <w:adjustRightInd w:val="0"/>
              <w:jc w:val="center"/>
              <w:rPr>
                <w:b/>
                <w:color w:val="000000"/>
              </w:rPr>
            </w:pPr>
            <w:r>
              <w:rPr>
                <w:b/>
                <w:color w:val="000000"/>
                <w:sz w:val="22"/>
                <w:szCs w:val="22"/>
              </w:rPr>
              <w:t>Term number that matches the phrase.</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p>
        </w:tc>
        <w:tc>
          <w:tcPr>
            <w:tcW w:w="4590" w:type="dxa"/>
          </w:tcPr>
          <w:p w:rsidR="005B66B3" w:rsidRPr="00403C7E" w:rsidRDefault="005B66B3" w:rsidP="00941394">
            <w:pPr>
              <w:keepNext/>
              <w:widowControl w:val="0"/>
              <w:autoSpaceDE w:val="0"/>
              <w:autoSpaceDN w:val="0"/>
              <w:adjustRightInd w:val="0"/>
              <w:rPr>
                <w:color w:val="000000"/>
              </w:rPr>
            </w:pPr>
          </w:p>
        </w:tc>
        <w:tc>
          <w:tcPr>
            <w:tcW w:w="2250" w:type="dxa"/>
            <w:gridSpan w:val="2"/>
          </w:tcPr>
          <w:p w:rsidR="005B66B3" w:rsidRPr="00403C7E" w:rsidRDefault="005B66B3" w:rsidP="00941394">
            <w:pPr>
              <w:keepNext/>
              <w:widowControl w:val="0"/>
              <w:autoSpaceDE w:val="0"/>
              <w:autoSpaceDN w:val="0"/>
              <w:adjustRightInd w:val="0"/>
              <w:rPr>
                <w:color w:val="000000"/>
              </w:rPr>
            </w:pP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1. </w:t>
            </w:r>
            <w:r>
              <w:rPr>
                <w:color w:val="000000"/>
                <w:sz w:val="22"/>
              </w:rPr>
              <w:t>Historical cost</w:t>
            </w:r>
            <w:r w:rsidRPr="00403C7E">
              <w:rPr>
                <w:color w:val="000000"/>
                <w:sz w:val="22"/>
                <w:szCs w:val="22"/>
              </w:rPr>
              <w:t> </w:t>
            </w:r>
          </w:p>
        </w:tc>
        <w:tc>
          <w:tcPr>
            <w:tcW w:w="459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Basis of measurement for fixed assets. </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2. Materiality </w:t>
            </w:r>
          </w:p>
        </w:tc>
        <w:tc>
          <w:tcPr>
            <w:tcW w:w="4590" w:type="dxa"/>
          </w:tcPr>
          <w:p w:rsidR="005B66B3" w:rsidRPr="00403C7E" w:rsidRDefault="005B66B3" w:rsidP="00941394">
            <w:pPr>
              <w:keepNext/>
              <w:widowControl w:val="0"/>
              <w:autoSpaceDE w:val="0"/>
              <w:autoSpaceDN w:val="0"/>
              <w:adjustRightInd w:val="0"/>
              <w:rPr>
                <w:color w:val="000000"/>
              </w:rPr>
            </w:pPr>
            <w:r>
              <w:rPr>
                <w:color w:val="000000"/>
                <w:sz w:val="22"/>
                <w:szCs w:val="22"/>
              </w:rPr>
              <w:t>Discounts future cash flows.</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3. </w:t>
            </w:r>
            <w:r>
              <w:rPr>
                <w:color w:val="000000"/>
                <w:sz w:val="22"/>
                <w:szCs w:val="22"/>
              </w:rPr>
              <w:t>Revenue recognition</w:t>
            </w:r>
            <w:r w:rsidRPr="00403C7E">
              <w:rPr>
                <w:color w:val="000000"/>
                <w:sz w:val="22"/>
                <w:szCs w:val="22"/>
              </w:rPr>
              <w:t> </w:t>
            </w:r>
          </w:p>
        </w:tc>
        <w:tc>
          <w:tcPr>
            <w:tcW w:w="4590" w:type="dxa"/>
          </w:tcPr>
          <w:p w:rsidR="005B66B3" w:rsidRPr="00403C7E" w:rsidRDefault="005B66B3" w:rsidP="00941394">
            <w:pPr>
              <w:keepNext/>
              <w:widowControl w:val="0"/>
              <w:autoSpaceDE w:val="0"/>
              <w:autoSpaceDN w:val="0"/>
              <w:adjustRightInd w:val="0"/>
              <w:rPr>
                <w:color w:val="000000"/>
              </w:rPr>
            </w:pPr>
            <w:r w:rsidRPr="002C74BE">
              <w:rPr>
                <w:color w:val="000000"/>
                <w:sz w:val="22"/>
              </w:rPr>
              <w:t>Occurs when goods or services are transferred to the customer</w:t>
            </w:r>
            <w:r w:rsidRPr="00403C7E">
              <w:rPr>
                <w:color w:val="000000"/>
                <w:sz w:val="22"/>
                <w:szCs w:val="22"/>
              </w:rPr>
              <w:t>.</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4. </w:t>
            </w:r>
            <w:r>
              <w:rPr>
                <w:color w:val="000000"/>
                <w:sz w:val="22"/>
              </w:rPr>
              <w:t>Full disclosure</w:t>
            </w:r>
            <w:r w:rsidRPr="00403C7E">
              <w:rPr>
                <w:color w:val="000000"/>
                <w:sz w:val="22"/>
                <w:szCs w:val="22"/>
              </w:rPr>
              <w:t> </w:t>
            </w:r>
          </w:p>
        </w:tc>
        <w:tc>
          <w:tcPr>
            <w:tcW w:w="459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Reporting of all information that could affect decisions. </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5B66B3" w:rsidRPr="00403C7E" w:rsidTr="003E48CC">
        <w:tc>
          <w:tcPr>
            <w:tcW w:w="2718" w:type="dxa"/>
          </w:tcPr>
          <w:p w:rsidR="005B66B3" w:rsidRPr="00403C7E" w:rsidRDefault="005B66B3" w:rsidP="00AC4D1A">
            <w:pPr>
              <w:keepNext/>
              <w:widowControl w:val="0"/>
              <w:autoSpaceDE w:val="0"/>
              <w:autoSpaceDN w:val="0"/>
              <w:adjustRightInd w:val="0"/>
              <w:rPr>
                <w:color w:val="000000"/>
              </w:rPr>
            </w:pPr>
            <w:r w:rsidRPr="00403C7E">
              <w:rPr>
                <w:color w:val="000000"/>
                <w:sz w:val="22"/>
                <w:szCs w:val="22"/>
              </w:rPr>
              <w:t>5. </w:t>
            </w:r>
            <w:r>
              <w:rPr>
                <w:color w:val="000000"/>
                <w:sz w:val="22"/>
                <w:szCs w:val="22"/>
              </w:rPr>
              <w:t>Present value</w:t>
            </w:r>
            <w:r w:rsidRPr="00403C7E">
              <w:rPr>
                <w:color w:val="000000"/>
                <w:sz w:val="22"/>
                <w:szCs w:val="22"/>
              </w:rPr>
              <w:t> </w:t>
            </w:r>
          </w:p>
        </w:tc>
        <w:tc>
          <w:tcPr>
            <w:tcW w:w="459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Application of GAAP sometimes avoided under this constraint. </w:t>
            </w:r>
          </w:p>
        </w:tc>
        <w:tc>
          <w:tcPr>
            <w:tcW w:w="2250" w:type="dxa"/>
            <w:gridSpan w:val="2"/>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2</w:t>
            </w:r>
          </w:p>
        </w:tc>
      </w:tr>
    </w:tbl>
    <w:p w:rsidR="005B66B3" w:rsidRDefault="005B66B3" w:rsidP="003C6F0E">
      <w:pPr>
        <w:widowControl w:val="0"/>
        <w:autoSpaceDE w:val="0"/>
        <w:autoSpaceDN w:val="0"/>
        <w:adjustRightInd w:val="0"/>
        <w:ind w:left="720"/>
        <w:outlineLvl w:val="0"/>
        <w:rPr>
          <w:color w:val="000000"/>
          <w:sz w:val="22"/>
        </w:rPr>
      </w:pPr>
    </w:p>
    <w:p w:rsidR="005B66B3" w:rsidRPr="00941394" w:rsidRDefault="005B66B3" w:rsidP="00BC659E">
      <w:pPr>
        <w:widowControl w:val="0"/>
        <w:autoSpaceDE w:val="0"/>
        <w:autoSpaceDN w:val="0"/>
        <w:adjustRightInd w:val="0"/>
        <w:ind w:left="720"/>
        <w:outlineLvl w:val="0"/>
        <w:rPr>
          <w:rFonts w:ascii="Tms Rmn" w:hAnsi="Tms Rmn"/>
          <w:sz w:val="22"/>
        </w:rPr>
      </w:pPr>
      <w:r w:rsidRPr="00941394">
        <w:rPr>
          <w:color w:val="000000"/>
          <w:sz w:val="22"/>
        </w:rPr>
        <w:t xml:space="preserve">Level of Learning: </w:t>
      </w:r>
      <w:r>
        <w:rPr>
          <w:color w:val="000000"/>
          <w:sz w:val="22"/>
        </w:rPr>
        <w:t xml:space="preserve">2 </w:t>
      </w:r>
      <w:r w:rsidRPr="00941394">
        <w:rPr>
          <w:color w:val="000000"/>
          <w:sz w:val="22"/>
        </w:rPr>
        <w:t>Medium</w:t>
      </w:r>
    </w:p>
    <w:p w:rsidR="005B66B3" w:rsidRDefault="005B66B3" w:rsidP="003C6F0E">
      <w:pPr>
        <w:widowControl w:val="0"/>
        <w:autoSpaceDE w:val="0"/>
        <w:autoSpaceDN w:val="0"/>
        <w:adjustRightInd w:val="0"/>
        <w:ind w:left="720"/>
        <w:outlineLvl w:val="0"/>
        <w:rPr>
          <w:color w:val="000000"/>
          <w:sz w:val="22"/>
        </w:rPr>
      </w:pPr>
      <w:r w:rsidRPr="00941394">
        <w:rPr>
          <w:color w:val="000000"/>
          <w:sz w:val="22"/>
        </w:rPr>
        <w:t xml:space="preserve">Learning Objective: 01-06 </w:t>
      </w:r>
    </w:p>
    <w:p w:rsidR="005B66B3" w:rsidRPr="00941394" w:rsidRDefault="005B66B3" w:rsidP="003C6F0E">
      <w:pPr>
        <w:widowControl w:val="0"/>
        <w:autoSpaceDE w:val="0"/>
        <w:autoSpaceDN w:val="0"/>
        <w:adjustRightInd w:val="0"/>
        <w:ind w:left="720"/>
        <w:outlineLvl w:val="0"/>
        <w:rPr>
          <w:color w:val="000000"/>
          <w:sz w:val="22"/>
        </w:rPr>
      </w:pPr>
      <w:r>
        <w:rPr>
          <w:color w:val="000000"/>
          <w:sz w:val="22"/>
        </w:rPr>
        <w:t>Learning Objective: 01-07</w:t>
      </w:r>
    </w:p>
    <w:p w:rsidR="005B66B3" w:rsidRPr="00941394" w:rsidRDefault="005B66B3" w:rsidP="003C6F0E">
      <w:pPr>
        <w:widowControl w:val="0"/>
        <w:autoSpaceDE w:val="0"/>
        <w:autoSpaceDN w:val="0"/>
        <w:adjustRightInd w:val="0"/>
        <w:ind w:left="720"/>
        <w:outlineLvl w:val="0"/>
        <w:rPr>
          <w:color w:val="000000"/>
          <w:sz w:val="22"/>
        </w:rPr>
      </w:pPr>
      <w:r w:rsidRPr="00941394">
        <w:rPr>
          <w:color w:val="000000"/>
          <w:sz w:val="22"/>
        </w:rPr>
        <w:t>Learning Objective: 01-09</w:t>
      </w:r>
    </w:p>
    <w:p w:rsidR="005B66B3" w:rsidRDefault="005B66B3" w:rsidP="003C6F0E">
      <w:pPr>
        <w:tabs>
          <w:tab w:val="left" w:pos="1890"/>
        </w:tabs>
        <w:ind w:left="2070" w:hanging="1350"/>
        <w:outlineLvl w:val="0"/>
        <w:rPr>
          <w:sz w:val="22"/>
          <w:szCs w:val="22"/>
        </w:rPr>
      </w:pPr>
      <w:r w:rsidRPr="00941394">
        <w:rPr>
          <w:sz w:val="22"/>
          <w:szCs w:val="22"/>
        </w:rPr>
        <w:t xml:space="preserve">Topic Area: </w:t>
      </w:r>
      <w:r>
        <w:rPr>
          <w:color w:val="000000"/>
          <w:sz w:val="22"/>
        </w:rPr>
        <w:t>Conceptual framework―Purpose</w:t>
      </w:r>
      <w:r w:rsidRPr="00941394">
        <w:rPr>
          <w:sz w:val="22"/>
          <w:szCs w:val="22"/>
        </w:rPr>
        <w:t xml:space="preserve"> </w:t>
      </w:r>
    </w:p>
    <w:p w:rsidR="005B66B3" w:rsidRPr="00941394" w:rsidRDefault="005B66B3" w:rsidP="003C6F0E">
      <w:pPr>
        <w:tabs>
          <w:tab w:val="left" w:pos="1890"/>
        </w:tabs>
        <w:ind w:left="2070" w:hanging="1350"/>
        <w:outlineLvl w:val="0"/>
        <w:rPr>
          <w:sz w:val="22"/>
          <w:szCs w:val="22"/>
        </w:rPr>
      </w:pPr>
      <w:r>
        <w:rPr>
          <w:sz w:val="22"/>
          <w:szCs w:val="22"/>
        </w:rPr>
        <w:t xml:space="preserve">Topic Area: </w:t>
      </w:r>
      <w:r>
        <w:rPr>
          <w:color w:val="000000"/>
          <w:sz w:val="22"/>
        </w:rPr>
        <w:t>Concepts―Qualitative characteristics</w:t>
      </w:r>
    </w:p>
    <w:p w:rsidR="005B66B3" w:rsidRDefault="005B66B3" w:rsidP="00BC659E">
      <w:pPr>
        <w:widowControl w:val="0"/>
        <w:autoSpaceDE w:val="0"/>
        <w:autoSpaceDN w:val="0"/>
        <w:adjustRightInd w:val="0"/>
        <w:ind w:left="720"/>
        <w:outlineLvl w:val="0"/>
        <w:rPr>
          <w:sz w:val="22"/>
          <w:szCs w:val="22"/>
        </w:rPr>
      </w:pPr>
      <w:r w:rsidRPr="00941394">
        <w:rPr>
          <w:sz w:val="22"/>
          <w:szCs w:val="22"/>
        </w:rPr>
        <w:t xml:space="preserve">Topic Area: </w:t>
      </w:r>
      <w:r>
        <w:rPr>
          <w:color w:val="000000"/>
          <w:sz w:val="22"/>
        </w:rPr>
        <w:t>Concepts―Recognition–Measurement–Disclosure</w:t>
      </w:r>
    </w:p>
    <w:p w:rsidR="005B66B3" w:rsidRPr="00941394" w:rsidRDefault="005B66B3" w:rsidP="00BC659E">
      <w:pPr>
        <w:widowControl w:val="0"/>
        <w:autoSpaceDE w:val="0"/>
        <w:autoSpaceDN w:val="0"/>
        <w:adjustRightInd w:val="0"/>
        <w:ind w:left="720"/>
        <w:outlineLvl w:val="0"/>
        <w:rPr>
          <w:color w:val="000000"/>
          <w:sz w:val="22"/>
        </w:rPr>
      </w:pPr>
      <w:r w:rsidRPr="00941394">
        <w:rPr>
          <w:color w:val="000000"/>
          <w:sz w:val="22"/>
        </w:rPr>
        <w:t>Blooms: Understand</w:t>
      </w:r>
    </w:p>
    <w:p w:rsidR="005B66B3" w:rsidRPr="00941394" w:rsidRDefault="005B66B3" w:rsidP="003C6F0E">
      <w:pPr>
        <w:widowControl w:val="0"/>
        <w:autoSpaceDE w:val="0"/>
        <w:autoSpaceDN w:val="0"/>
        <w:adjustRightInd w:val="0"/>
        <w:ind w:left="720"/>
        <w:outlineLvl w:val="0"/>
        <w:rPr>
          <w:color w:val="000000"/>
          <w:sz w:val="22"/>
        </w:rPr>
      </w:pPr>
      <w:r w:rsidRPr="00941394">
        <w:rPr>
          <w:color w:val="000000"/>
          <w:sz w:val="22"/>
        </w:rPr>
        <w:t xml:space="preserve">AACSB: Reflective thinking </w:t>
      </w:r>
    </w:p>
    <w:p w:rsidR="005B66B3" w:rsidRDefault="005B66B3" w:rsidP="003C6F0E">
      <w:pPr>
        <w:tabs>
          <w:tab w:val="left" w:pos="1620"/>
        </w:tabs>
        <w:ind w:left="720"/>
        <w:outlineLvl w:val="0"/>
        <w:rPr>
          <w:sz w:val="22"/>
          <w:szCs w:val="22"/>
        </w:rPr>
      </w:pPr>
      <w:r w:rsidRPr="00941394">
        <w:rPr>
          <w:sz w:val="22"/>
          <w:szCs w:val="22"/>
        </w:rPr>
        <w:t>AICPA: BB Critical Thinking</w:t>
      </w:r>
    </w:p>
    <w:p w:rsidR="005B66B3" w:rsidRPr="00941394" w:rsidRDefault="005B66B3" w:rsidP="003C6F0E">
      <w:pPr>
        <w:tabs>
          <w:tab w:val="left" w:pos="1620"/>
        </w:tabs>
        <w:ind w:left="720"/>
        <w:outlineLvl w:val="0"/>
        <w:rPr>
          <w:sz w:val="22"/>
          <w:szCs w:val="22"/>
        </w:rPr>
      </w:pPr>
      <w:r>
        <w:rPr>
          <w:sz w:val="22"/>
          <w:szCs w:val="22"/>
        </w:rPr>
        <w:t>AICPA: FN Measurement</w:t>
      </w:r>
    </w:p>
    <w:p w:rsidR="005B66B3" w:rsidRPr="00941394" w:rsidRDefault="005B66B3">
      <w:pPr>
        <w:rPr>
          <w:color w:val="000000"/>
          <w:sz w:val="22"/>
        </w:rPr>
      </w:pPr>
      <w:r w:rsidRPr="00941394">
        <w:rPr>
          <w:color w:val="000000"/>
          <w:sz w:val="22"/>
        </w:rPr>
        <w:br w:type="page"/>
      </w:r>
    </w:p>
    <w:p w:rsidR="005B66B3" w:rsidRDefault="005B66B3" w:rsidP="003C6F0E">
      <w:pPr>
        <w:widowControl w:val="0"/>
        <w:autoSpaceDE w:val="0"/>
        <w:autoSpaceDN w:val="0"/>
        <w:adjustRightInd w:val="0"/>
        <w:ind w:left="720"/>
        <w:rPr>
          <w:color w:val="000000"/>
          <w:sz w:val="22"/>
        </w:rPr>
      </w:pPr>
    </w:p>
    <w:p w:rsidR="005B66B3" w:rsidRDefault="005B66B3" w:rsidP="003C6F0E">
      <w:pPr>
        <w:widowControl w:val="0"/>
        <w:autoSpaceDE w:val="0"/>
        <w:autoSpaceDN w:val="0"/>
        <w:adjustRightInd w:val="0"/>
        <w:ind w:left="720" w:hanging="720"/>
        <w:rPr>
          <w:rFonts w:ascii="Tms Rmn" w:hAnsi="Tms Rmn"/>
          <w:sz w:val="22"/>
        </w:rPr>
      </w:pPr>
      <w:r>
        <w:rPr>
          <w:color w:val="000000"/>
          <w:sz w:val="22"/>
        </w:rPr>
        <w:t>113.</w:t>
      </w:r>
      <w:r>
        <w:rPr>
          <w:color w:val="000000"/>
          <w:sz w:val="22"/>
        </w:rPr>
        <w:tab/>
        <w:t>Listed below are five terms followed by a list of phrases that describe or characterize each of the terms. Match each phrase with the correct number code for the term.</w:t>
      </w:r>
    </w:p>
    <w:p w:rsidR="005B66B3" w:rsidRDefault="005B66B3" w:rsidP="003C6F0E">
      <w:pPr>
        <w:widowControl w:val="0"/>
        <w:autoSpaceDE w:val="0"/>
        <w:autoSpaceDN w:val="0"/>
        <w:adjustRightInd w:val="0"/>
        <w:rPr>
          <w:color w:val="000000"/>
          <w:sz w:val="22"/>
        </w:rPr>
      </w:pPr>
    </w:p>
    <w:tbl>
      <w:tblPr>
        <w:tblW w:w="9360" w:type="dxa"/>
        <w:tblLayout w:type="fixed"/>
        <w:tblLook w:val="0000" w:firstRow="0" w:lastRow="0" w:firstColumn="0" w:lastColumn="0" w:noHBand="0" w:noVBand="0"/>
      </w:tblPr>
      <w:tblGrid>
        <w:gridCol w:w="2970"/>
        <w:gridCol w:w="4345"/>
        <w:gridCol w:w="2045"/>
      </w:tblGrid>
      <w:tr w:rsidR="005B66B3" w:rsidTr="003E48CC">
        <w:tc>
          <w:tcPr>
            <w:tcW w:w="2970"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TERM</w:t>
            </w:r>
          </w:p>
        </w:tc>
        <w:tc>
          <w:tcPr>
            <w:tcW w:w="4345"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PHRASE</w:t>
            </w:r>
          </w:p>
        </w:tc>
        <w:tc>
          <w:tcPr>
            <w:tcW w:w="2045" w:type="dxa"/>
          </w:tcPr>
          <w:p w:rsidR="005B66B3" w:rsidRDefault="005B66B3">
            <w:pPr>
              <w:keepNext/>
              <w:widowControl w:val="0"/>
              <w:autoSpaceDE w:val="0"/>
              <w:autoSpaceDN w:val="0"/>
              <w:adjustRightInd w:val="0"/>
              <w:jc w:val="center"/>
              <w:rPr>
                <w:b/>
                <w:color w:val="000000"/>
              </w:rPr>
            </w:pPr>
            <w:r>
              <w:rPr>
                <w:b/>
                <w:color w:val="000000"/>
                <w:sz w:val="22"/>
                <w:szCs w:val="22"/>
              </w:rPr>
              <w:t>Term number that matches the phrase.</w:t>
            </w:r>
          </w:p>
        </w:tc>
      </w:tr>
      <w:tr w:rsidR="005B66B3" w:rsidRPr="00403C7E" w:rsidTr="003E48CC">
        <w:tc>
          <w:tcPr>
            <w:tcW w:w="2970" w:type="dxa"/>
          </w:tcPr>
          <w:p w:rsidR="005B66B3" w:rsidRPr="00403C7E" w:rsidRDefault="005B66B3" w:rsidP="00941394">
            <w:pPr>
              <w:keepNext/>
              <w:widowControl w:val="0"/>
              <w:autoSpaceDE w:val="0"/>
              <w:autoSpaceDN w:val="0"/>
              <w:adjustRightInd w:val="0"/>
              <w:rPr>
                <w:color w:val="000000"/>
              </w:rPr>
            </w:pPr>
          </w:p>
        </w:tc>
        <w:tc>
          <w:tcPr>
            <w:tcW w:w="4345" w:type="dxa"/>
          </w:tcPr>
          <w:p w:rsidR="005B66B3" w:rsidRDefault="005B66B3" w:rsidP="00941394">
            <w:pPr>
              <w:keepNext/>
              <w:widowControl w:val="0"/>
              <w:autoSpaceDE w:val="0"/>
              <w:autoSpaceDN w:val="0"/>
              <w:adjustRightInd w:val="0"/>
              <w:rPr>
                <w:color w:val="000000"/>
              </w:rPr>
            </w:pPr>
          </w:p>
        </w:tc>
        <w:tc>
          <w:tcPr>
            <w:tcW w:w="2045" w:type="dxa"/>
          </w:tcPr>
          <w:p w:rsidR="005B66B3" w:rsidRPr="00403C7E" w:rsidRDefault="005B66B3" w:rsidP="00941394">
            <w:pPr>
              <w:keepNext/>
              <w:widowControl w:val="0"/>
              <w:autoSpaceDE w:val="0"/>
              <w:autoSpaceDN w:val="0"/>
              <w:adjustRightInd w:val="0"/>
              <w:rPr>
                <w:color w:val="000000"/>
              </w:rPr>
            </w:pPr>
          </w:p>
        </w:tc>
      </w:tr>
      <w:tr w:rsidR="005B66B3" w:rsidRPr="00403C7E" w:rsidTr="003E48CC">
        <w:tc>
          <w:tcPr>
            <w:tcW w:w="2970" w:type="dxa"/>
          </w:tcPr>
          <w:p w:rsidR="005B66B3" w:rsidRDefault="005B66B3" w:rsidP="00941394">
            <w:pPr>
              <w:keepNext/>
              <w:widowControl w:val="0"/>
              <w:autoSpaceDE w:val="0"/>
              <w:autoSpaceDN w:val="0"/>
              <w:adjustRightInd w:val="0"/>
              <w:rPr>
                <w:color w:val="000000"/>
              </w:rPr>
            </w:pPr>
            <w:r w:rsidRPr="00403C7E">
              <w:rPr>
                <w:color w:val="000000"/>
                <w:sz w:val="22"/>
                <w:szCs w:val="22"/>
              </w:rPr>
              <w:t xml:space="preserve">1. Financial Accounting </w:t>
            </w:r>
          </w:p>
          <w:p w:rsidR="005B66B3" w:rsidRPr="00403C7E" w:rsidRDefault="005B66B3" w:rsidP="00941394">
            <w:pPr>
              <w:keepNext/>
              <w:widowControl w:val="0"/>
              <w:autoSpaceDE w:val="0"/>
              <w:autoSpaceDN w:val="0"/>
              <w:adjustRightInd w:val="0"/>
              <w:rPr>
                <w:color w:val="000000"/>
              </w:rPr>
            </w:pPr>
            <w:r>
              <w:rPr>
                <w:color w:val="000000"/>
                <w:sz w:val="22"/>
                <w:szCs w:val="22"/>
              </w:rPr>
              <w:t xml:space="preserve">     </w:t>
            </w:r>
            <w:r w:rsidRPr="00403C7E">
              <w:rPr>
                <w:color w:val="000000"/>
                <w:sz w:val="22"/>
                <w:szCs w:val="22"/>
              </w:rPr>
              <w:t>Standards Board </w:t>
            </w:r>
          </w:p>
        </w:tc>
        <w:tc>
          <w:tcPr>
            <w:tcW w:w="4345" w:type="dxa"/>
          </w:tcPr>
          <w:p w:rsidR="005B66B3" w:rsidRPr="00403C7E" w:rsidRDefault="005B66B3" w:rsidP="00941394">
            <w:pPr>
              <w:keepNext/>
              <w:widowControl w:val="0"/>
              <w:autoSpaceDE w:val="0"/>
              <w:autoSpaceDN w:val="0"/>
              <w:adjustRightInd w:val="0"/>
              <w:rPr>
                <w:color w:val="000000"/>
              </w:rPr>
            </w:pPr>
            <w:r>
              <w:rPr>
                <w:color w:val="000000"/>
                <w:sz w:val="22"/>
              </w:rPr>
              <w:t>Undermines representational faithfulness by being inconsistent with neutrality.</w:t>
            </w:r>
            <w:r w:rsidRPr="00403C7E">
              <w:rPr>
                <w:color w:val="000000"/>
                <w:sz w:val="22"/>
                <w:szCs w:val="22"/>
              </w:rPr>
              <w:t> </w:t>
            </w:r>
          </w:p>
        </w:tc>
        <w:tc>
          <w:tcPr>
            <w:tcW w:w="204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9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2. Accounting Principles Board </w:t>
            </w:r>
          </w:p>
        </w:tc>
        <w:tc>
          <w:tcPr>
            <w:tcW w:w="4345"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It established GAAP before the FASB. </w:t>
            </w:r>
          </w:p>
        </w:tc>
        <w:tc>
          <w:tcPr>
            <w:tcW w:w="204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9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3. Conservatism </w:t>
            </w:r>
          </w:p>
        </w:tc>
        <w:tc>
          <w:tcPr>
            <w:tcW w:w="4345"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 xml:space="preserve">Its </w:t>
            </w:r>
            <w:r w:rsidRPr="00403C7E">
              <w:rPr>
                <w:i/>
                <w:iCs/>
                <w:color w:val="000000"/>
                <w:sz w:val="22"/>
                <w:szCs w:val="22"/>
              </w:rPr>
              <w:t>EITF Issues</w:t>
            </w:r>
            <w:r w:rsidRPr="00403C7E">
              <w:rPr>
                <w:color w:val="000000"/>
                <w:sz w:val="22"/>
                <w:szCs w:val="22"/>
              </w:rPr>
              <w:t xml:space="preserve"> are GAAP when entered in the Accounting Standards Codification. </w:t>
            </w:r>
          </w:p>
        </w:tc>
        <w:tc>
          <w:tcPr>
            <w:tcW w:w="204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9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4. </w:t>
            </w:r>
            <w:r>
              <w:rPr>
                <w:color w:val="000000"/>
                <w:sz w:val="22"/>
                <w:szCs w:val="22"/>
              </w:rPr>
              <w:t>American Institute of CPAs (</w:t>
            </w:r>
            <w:r w:rsidRPr="00403C7E">
              <w:rPr>
                <w:color w:val="000000"/>
                <w:sz w:val="22"/>
                <w:szCs w:val="22"/>
              </w:rPr>
              <w:t>AICPA</w:t>
            </w:r>
            <w:r>
              <w:rPr>
                <w:color w:val="000000"/>
                <w:sz w:val="22"/>
                <w:szCs w:val="22"/>
              </w:rPr>
              <w:t>)</w:t>
            </w:r>
            <w:r w:rsidRPr="00403C7E">
              <w:rPr>
                <w:color w:val="000000"/>
                <w:sz w:val="22"/>
                <w:szCs w:val="22"/>
              </w:rPr>
              <w:t> </w:t>
            </w:r>
          </w:p>
        </w:tc>
        <w:tc>
          <w:tcPr>
            <w:tcW w:w="4345"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It has the authority to set U.S. accounting standards. </w:t>
            </w:r>
          </w:p>
        </w:tc>
        <w:tc>
          <w:tcPr>
            <w:tcW w:w="204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970" w:type="dxa"/>
          </w:tcPr>
          <w:p w:rsidR="005B66B3" w:rsidRDefault="005B66B3" w:rsidP="00941394">
            <w:pPr>
              <w:keepNext/>
              <w:widowControl w:val="0"/>
              <w:autoSpaceDE w:val="0"/>
              <w:autoSpaceDN w:val="0"/>
              <w:adjustRightInd w:val="0"/>
              <w:rPr>
                <w:color w:val="000000"/>
              </w:rPr>
            </w:pPr>
            <w:r w:rsidRPr="00403C7E">
              <w:rPr>
                <w:color w:val="000000"/>
                <w:sz w:val="22"/>
                <w:szCs w:val="22"/>
              </w:rPr>
              <w:t xml:space="preserve">5. Securities and Exchange </w:t>
            </w:r>
          </w:p>
          <w:p w:rsidR="005B66B3" w:rsidRPr="00403C7E" w:rsidRDefault="005B66B3" w:rsidP="00941394">
            <w:pPr>
              <w:keepNext/>
              <w:widowControl w:val="0"/>
              <w:autoSpaceDE w:val="0"/>
              <w:autoSpaceDN w:val="0"/>
              <w:adjustRightInd w:val="0"/>
              <w:rPr>
                <w:color w:val="000000"/>
              </w:rPr>
            </w:pPr>
            <w:r>
              <w:rPr>
                <w:color w:val="000000"/>
                <w:sz w:val="22"/>
                <w:szCs w:val="22"/>
              </w:rPr>
              <w:t xml:space="preserve">    </w:t>
            </w:r>
            <w:r w:rsidRPr="00403C7E">
              <w:rPr>
                <w:color w:val="000000"/>
                <w:sz w:val="22"/>
                <w:szCs w:val="22"/>
              </w:rPr>
              <w:t>Commission </w:t>
            </w:r>
          </w:p>
        </w:tc>
        <w:tc>
          <w:tcPr>
            <w:tcW w:w="4345" w:type="dxa"/>
          </w:tcPr>
          <w:p w:rsidR="005B66B3" w:rsidRPr="00403C7E" w:rsidRDefault="005B66B3" w:rsidP="00941394">
            <w:pPr>
              <w:keepNext/>
              <w:widowControl w:val="0"/>
              <w:autoSpaceDE w:val="0"/>
              <w:autoSpaceDN w:val="0"/>
              <w:adjustRightInd w:val="0"/>
              <w:rPr>
                <w:color w:val="000000"/>
              </w:rPr>
            </w:pPr>
            <w:r>
              <w:rPr>
                <w:color w:val="000000"/>
                <w:sz w:val="22"/>
              </w:rPr>
              <w:t>It is the national organization for CPAs in the United States</w:t>
            </w:r>
            <w:r w:rsidRPr="00403C7E">
              <w:rPr>
                <w:color w:val="000000"/>
                <w:sz w:val="22"/>
                <w:szCs w:val="22"/>
              </w:rPr>
              <w:t>. </w:t>
            </w:r>
          </w:p>
        </w:tc>
        <w:tc>
          <w:tcPr>
            <w:tcW w:w="204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bl>
    <w:p w:rsidR="005B66B3" w:rsidRDefault="005B66B3" w:rsidP="003C6F0E">
      <w:pPr>
        <w:widowControl w:val="0"/>
        <w:autoSpaceDE w:val="0"/>
        <w:autoSpaceDN w:val="0"/>
        <w:adjustRightInd w:val="0"/>
        <w:rPr>
          <w:color w:val="000000"/>
          <w:sz w:val="22"/>
        </w:rPr>
      </w:pPr>
    </w:p>
    <w:p w:rsidR="005B66B3" w:rsidRPr="00941394" w:rsidRDefault="005B66B3" w:rsidP="003C6F0E">
      <w:pPr>
        <w:widowControl w:val="0"/>
        <w:autoSpaceDE w:val="0"/>
        <w:autoSpaceDN w:val="0"/>
        <w:adjustRightInd w:val="0"/>
        <w:ind w:left="720"/>
        <w:outlineLvl w:val="0"/>
        <w:rPr>
          <w:color w:val="000000"/>
          <w:sz w:val="22"/>
        </w:rPr>
      </w:pPr>
      <w:r w:rsidRPr="00941394">
        <w:rPr>
          <w:color w:val="000000"/>
          <w:sz w:val="22"/>
        </w:rPr>
        <w:t xml:space="preserve">Answer: </w:t>
      </w:r>
    </w:p>
    <w:tbl>
      <w:tblPr>
        <w:tblW w:w="9360" w:type="dxa"/>
        <w:tblLayout w:type="fixed"/>
        <w:tblLook w:val="0000" w:firstRow="0" w:lastRow="0" w:firstColumn="0" w:lastColumn="0" w:noHBand="0" w:noVBand="0"/>
      </w:tblPr>
      <w:tblGrid>
        <w:gridCol w:w="2970"/>
        <w:gridCol w:w="4500"/>
        <w:gridCol w:w="1890"/>
      </w:tblGrid>
      <w:tr w:rsidR="005B66B3" w:rsidTr="003E48CC">
        <w:tc>
          <w:tcPr>
            <w:tcW w:w="2970"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TERM</w:t>
            </w:r>
          </w:p>
        </w:tc>
        <w:tc>
          <w:tcPr>
            <w:tcW w:w="4500" w:type="dxa"/>
          </w:tcPr>
          <w:p w:rsidR="005B66B3" w:rsidRDefault="005B66B3">
            <w:pPr>
              <w:keepNext/>
              <w:widowControl w:val="0"/>
              <w:autoSpaceDE w:val="0"/>
              <w:autoSpaceDN w:val="0"/>
              <w:adjustRightInd w:val="0"/>
              <w:jc w:val="center"/>
              <w:rPr>
                <w:b/>
                <w:color w:val="000000"/>
              </w:rPr>
            </w:pPr>
          </w:p>
          <w:p w:rsidR="005B66B3" w:rsidRDefault="005B66B3">
            <w:pPr>
              <w:keepNext/>
              <w:widowControl w:val="0"/>
              <w:autoSpaceDE w:val="0"/>
              <w:autoSpaceDN w:val="0"/>
              <w:adjustRightInd w:val="0"/>
              <w:jc w:val="center"/>
              <w:rPr>
                <w:b/>
                <w:color w:val="000000"/>
              </w:rPr>
            </w:pPr>
            <w:r>
              <w:rPr>
                <w:b/>
                <w:color w:val="000000"/>
                <w:sz w:val="22"/>
                <w:szCs w:val="22"/>
              </w:rPr>
              <w:t>PHRASE</w:t>
            </w:r>
          </w:p>
        </w:tc>
        <w:tc>
          <w:tcPr>
            <w:tcW w:w="1890" w:type="dxa"/>
          </w:tcPr>
          <w:p w:rsidR="005B66B3" w:rsidRDefault="005B66B3">
            <w:pPr>
              <w:keepNext/>
              <w:widowControl w:val="0"/>
              <w:autoSpaceDE w:val="0"/>
              <w:autoSpaceDN w:val="0"/>
              <w:adjustRightInd w:val="0"/>
              <w:jc w:val="center"/>
              <w:rPr>
                <w:b/>
                <w:color w:val="000000"/>
              </w:rPr>
            </w:pPr>
            <w:r>
              <w:rPr>
                <w:b/>
                <w:color w:val="000000"/>
                <w:sz w:val="22"/>
                <w:szCs w:val="22"/>
              </w:rPr>
              <w:t>Term number that matches the phrase.</w:t>
            </w:r>
          </w:p>
        </w:tc>
      </w:tr>
      <w:tr w:rsidR="005B66B3" w:rsidRPr="00403C7E" w:rsidTr="003E48CC">
        <w:tc>
          <w:tcPr>
            <w:tcW w:w="2970" w:type="dxa"/>
          </w:tcPr>
          <w:p w:rsidR="005B66B3" w:rsidRPr="00403C7E" w:rsidRDefault="005B66B3" w:rsidP="00941394">
            <w:pPr>
              <w:keepNext/>
              <w:widowControl w:val="0"/>
              <w:autoSpaceDE w:val="0"/>
              <w:autoSpaceDN w:val="0"/>
              <w:adjustRightInd w:val="0"/>
              <w:rPr>
                <w:color w:val="000000"/>
              </w:rPr>
            </w:pPr>
          </w:p>
        </w:tc>
        <w:tc>
          <w:tcPr>
            <w:tcW w:w="4500" w:type="dxa"/>
          </w:tcPr>
          <w:p w:rsidR="005B66B3" w:rsidRDefault="005B66B3" w:rsidP="00941394">
            <w:pPr>
              <w:keepNext/>
              <w:widowControl w:val="0"/>
              <w:autoSpaceDE w:val="0"/>
              <w:autoSpaceDN w:val="0"/>
              <w:adjustRightInd w:val="0"/>
              <w:rPr>
                <w:color w:val="000000"/>
              </w:rPr>
            </w:pPr>
          </w:p>
        </w:tc>
        <w:tc>
          <w:tcPr>
            <w:tcW w:w="1890" w:type="dxa"/>
          </w:tcPr>
          <w:p w:rsidR="005B66B3" w:rsidRPr="00403C7E" w:rsidRDefault="005B66B3" w:rsidP="00941394">
            <w:pPr>
              <w:keepNext/>
              <w:widowControl w:val="0"/>
              <w:autoSpaceDE w:val="0"/>
              <w:autoSpaceDN w:val="0"/>
              <w:adjustRightInd w:val="0"/>
              <w:rPr>
                <w:color w:val="000000"/>
              </w:rPr>
            </w:pPr>
          </w:p>
        </w:tc>
      </w:tr>
      <w:tr w:rsidR="005B66B3" w:rsidRPr="00403C7E" w:rsidTr="003E48CC">
        <w:tc>
          <w:tcPr>
            <w:tcW w:w="2970" w:type="dxa"/>
          </w:tcPr>
          <w:p w:rsidR="005B66B3" w:rsidRDefault="005B66B3" w:rsidP="00941394">
            <w:pPr>
              <w:keepNext/>
              <w:widowControl w:val="0"/>
              <w:autoSpaceDE w:val="0"/>
              <w:autoSpaceDN w:val="0"/>
              <w:adjustRightInd w:val="0"/>
              <w:rPr>
                <w:color w:val="000000"/>
              </w:rPr>
            </w:pPr>
            <w:r w:rsidRPr="00403C7E">
              <w:rPr>
                <w:color w:val="000000"/>
                <w:sz w:val="22"/>
                <w:szCs w:val="22"/>
              </w:rPr>
              <w:t xml:space="preserve">1. Financial Accounting </w:t>
            </w:r>
          </w:p>
          <w:p w:rsidR="005B66B3" w:rsidRPr="00403C7E" w:rsidRDefault="005B66B3" w:rsidP="00941394">
            <w:pPr>
              <w:keepNext/>
              <w:widowControl w:val="0"/>
              <w:autoSpaceDE w:val="0"/>
              <w:autoSpaceDN w:val="0"/>
              <w:adjustRightInd w:val="0"/>
              <w:rPr>
                <w:color w:val="000000"/>
              </w:rPr>
            </w:pPr>
            <w:r>
              <w:rPr>
                <w:color w:val="000000"/>
                <w:sz w:val="22"/>
                <w:szCs w:val="22"/>
              </w:rPr>
              <w:t xml:space="preserve">    </w:t>
            </w:r>
            <w:r w:rsidRPr="00403C7E">
              <w:rPr>
                <w:color w:val="000000"/>
                <w:sz w:val="22"/>
                <w:szCs w:val="22"/>
              </w:rPr>
              <w:t>Standards Board </w:t>
            </w:r>
          </w:p>
        </w:tc>
        <w:tc>
          <w:tcPr>
            <w:tcW w:w="4500" w:type="dxa"/>
          </w:tcPr>
          <w:p w:rsidR="005B66B3" w:rsidRPr="00403C7E" w:rsidRDefault="005B66B3" w:rsidP="00941394">
            <w:pPr>
              <w:keepNext/>
              <w:widowControl w:val="0"/>
              <w:autoSpaceDE w:val="0"/>
              <w:autoSpaceDN w:val="0"/>
              <w:adjustRightInd w:val="0"/>
              <w:rPr>
                <w:color w:val="000000"/>
              </w:rPr>
            </w:pPr>
            <w:r>
              <w:rPr>
                <w:color w:val="000000"/>
                <w:sz w:val="22"/>
              </w:rPr>
              <w:t>Undermines representational faithfulness by being inconsistent with neutrality</w:t>
            </w:r>
            <w:r w:rsidRPr="00403C7E">
              <w:rPr>
                <w:color w:val="000000"/>
                <w:sz w:val="22"/>
                <w:szCs w:val="22"/>
              </w:rPr>
              <w:t>. </w:t>
            </w:r>
          </w:p>
        </w:tc>
        <w:tc>
          <w:tcPr>
            <w:tcW w:w="189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5B66B3" w:rsidRPr="00403C7E" w:rsidTr="003E48CC">
        <w:tc>
          <w:tcPr>
            <w:tcW w:w="29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2. Accounting Principles Board </w:t>
            </w:r>
          </w:p>
        </w:tc>
        <w:tc>
          <w:tcPr>
            <w:tcW w:w="450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It established GAAP before the FASB. </w:t>
            </w:r>
          </w:p>
        </w:tc>
        <w:tc>
          <w:tcPr>
            <w:tcW w:w="189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5B66B3" w:rsidRPr="00403C7E" w:rsidTr="003E48CC">
        <w:tc>
          <w:tcPr>
            <w:tcW w:w="29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3. Conservatism </w:t>
            </w:r>
          </w:p>
        </w:tc>
        <w:tc>
          <w:tcPr>
            <w:tcW w:w="450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 xml:space="preserve">Its </w:t>
            </w:r>
            <w:r w:rsidRPr="00403C7E">
              <w:rPr>
                <w:i/>
                <w:iCs/>
                <w:color w:val="000000"/>
                <w:sz w:val="22"/>
                <w:szCs w:val="22"/>
              </w:rPr>
              <w:t>EITF Issues</w:t>
            </w:r>
            <w:r w:rsidRPr="00403C7E">
              <w:rPr>
                <w:color w:val="000000"/>
                <w:sz w:val="22"/>
                <w:szCs w:val="22"/>
              </w:rPr>
              <w:t xml:space="preserve"> are GAAP when entered in the Accounting Standards Codification. </w:t>
            </w:r>
          </w:p>
        </w:tc>
        <w:tc>
          <w:tcPr>
            <w:tcW w:w="189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5B66B3" w:rsidRPr="00403C7E" w:rsidTr="003E48CC">
        <w:tc>
          <w:tcPr>
            <w:tcW w:w="29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4. </w:t>
            </w:r>
            <w:r>
              <w:rPr>
                <w:color w:val="000000"/>
                <w:sz w:val="22"/>
                <w:szCs w:val="22"/>
              </w:rPr>
              <w:t>American Institute of CPAs (</w:t>
            </w:r>
            <w:r w:rsidRPr="00403C7E">
              <w:rPr>
                <w:color w:val="000000"/>
                <w:sz w:val="22"/>
                <w:szCs w:val="22"/>
              </w:rPr>
              <w:t>AICPA</w:t>
            </w:r>
            <w:r>
              <w:rPr>
                <w:color w:val="000000"/>
                <w:sz w:val="22"/>
                <w:szCs w:val="22"/>
              </w:rPr>
              <w:t>)</w:t>
            </w:r>
            <w:r w:rsidRPr="00403C7E">
              <w:rPr>
                <w:color w:val="000000"/>
                <w:sz w:val="22"/>
                <w:szCs w:val="22"/>
              </w:rPr>
              <w:t>  </w:t>
            </w:r>
          </w:p>
        </w:tc>
        <w:tc>
          <w:tcPr>
            <w:tcW w:w="450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It has the authority to set U.S. accounting standards. </w:t>
            </w:r>
          </w:p>
        </w:tc>
        <w:tc>
          <w:tcPr>
            <w:tcW w:w="189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5B66B3" w:rsidRPr="00403C7E" w:rsidTr="003E48CC">
        <w:tc>
          <w:tcPr>
            <w:tcW w:w="2970" w:type="dxa"/>
          </w:tcPr>
          <w:p w:rsidR="005B66B3" w:rsidRDefault="005B66B3" w:rsidP="00941394">
            <w:pPr>
              <w:keepNext/>
              <w:widowControl w:val="0"/>
              <w:autoSpaceDE w:val="0"/>
              <w:autoSpaceDN w:val="0"/>
              <w:adjustRightInd w:val="0"/>
              <w:rPr>
                <w:color w:val="000000"/>
              </w:rPr>
            </w:pPr>
            <w:r w:rsidRPr="00403C7E">
              <w:rPr>
                <w:color w:val="000000"/>
                <w:sz w:val="22"/>
                <w:szCs w:val="22"/>
              </w:rPr>
              <w:t xml:space="preserve">5. Securities and Exchange </w:t>
            </w:r>
            <w:r>
              <w:rPr>
                <w:color w:val="000000"/>
                <w:sz w:val="22"/>
                <w:szCs w:val="22"/>
              </w:rPr>
              <w:t xml:space="preserve">   </w:t>
            </w:r>
          </w:p>
          <w:p w:rsidR="005B66B3" w:rsidRPr="00403C7E" w:rsidRDefault="005B66B3" w:rsidP="00941394">
            <w:pPr>
              <w:keepNext/>
              <w:widowControl w:val="0"/>
              <w:autoSpaceDE w:val="0"/>
              <w:autoSpaceDN w:val="0"/>
              <w:adjustRightInd w:val="0"/>
              <w:rPr>
                <w:color w:val="000000"/>
              </w:rPr>
            </w:pPr>
            <w:r>
              <w:rPr>
                <w:color w:val="000000"/>
                <w:sz w:val="22"/>
                <w:szCs w:val="22"/>
              </w:rPr>
              <w:t xml:space="preserve">    </w:t>
            </w:r>
            <w:r w:rsidRPr="00403C7E">
              <w:rPr>
                <w:color w:val="000000"/>
                <w:sz w:val="22"/>
                <w:szCs w:val="22"/>
              </w:rPr>
              <w:t>Commission </w:t>
            </w:r>
          </w:p>
        </w:tc>
        <w:tc>
          <w:tcPr>
            <w:tcW w:w="450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 xml:space="preserve">It is the national organization for CPAs in the </w:t>
            </w:r>
            <w:r>
              <w:rPr>
                <w:color w:val="000000"/>
                <w:sz w:val="22"/>
              </w:rPr>
              <w:t>United States</w:t>
            </w:r>
            <w:r w:rsidRPr="00403C7E">
              <w:rPr>
                <w:color w:val="000000"/>
                <w:sz w:val="22"/>
                <w:szCs w:val="22"/>
              </w:rPr>
              <w:t>. </w:t>
            </w:r>
          </w:p>
        </w:tc>
        <w:tc>
          <w:tcPr>
            <w:tcW w:w="189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4</w:t>
            </w:r>
          </w:p>
        </w:tc>
      </w:tr>
    </w:tbl>
    <w:p w:rsidR="005B66B3" w:rsidRDefault="005B66B3" w:rsidP="003C6F0E">
      <w:pPr>
        <w:widowControl w:val="0"/>
        <w:autoSpaceDE w:val="0"/>
        <w:autoSpaceDN w:val="0"/>
        <w:adjustRightInd w:val="0"/>
        <w:ind w:left="720"/>
        <w:outlineLvl w:val="0"/>
        <w:rPr>
          <w:rFonts w:ascii="Tms Rmn" w:hAnsi="Tms Rmn"/>
          <w:sz w:val="22"/>
        </w:rPr>
      </w:pPr>
    </w:p>
    <w:p w:rsidR="005B66B3" w:rsidRPr="0004454F" w:rsidRDefault="005B66B3" w:rsidP="000D404F">
      <w:pPr>
        <w:widowControl w:val="0"/>
        <w:autoSpaceDE w:val="0"/>
        <w:autoSpaceDN w:val="0"/>
        <w:adjustRightInd w:val="0"/>
        <w:ind w:left="720"/>
        <w:outlineLvl w:val="0"/>
        <w:rPr>
          <w:rFonts w:ascii="Tms Rmn" w:hAnsi="Tms Rmn"/>
          <w:sz w:val="22"/>
        </w:rPr>
      </w:pPr>
      <w:r w:rsidRPr="0004454F">
        <w:rPr>
          <w:color w:val="000000"/>
          <w:sz w:val="22"/>
        </w:rPr>
        <w:t xml:space="preserve">Level of Learning: </w:t>
      </w:r>
      <w:r>
        <w:rPr>
          <w:color w:val="000000"/>
          <w:sz w:val="22"/>
        </w:rPr>
        <w:t>2 Medium</w:t>
      </w:r>
    </w:p>
    <w:p w:rsidR="005B66B3" w:rsidRDefault="005B66B3" w:rsidP="003C6F0E">
      <w:pPr>
        <w:widowControl w:val="0"/>
        <w:autoSpaceDE w:val="0"/>
        <w:autoSpaceDN w:val="0"/>
        <w:adjustRightInd w:val="0"/>
        <w:ind w:left="720"/>
        <w:outlineLvl w:val="0"/>
        <w:rPr>
          <w:color w:val="000000"/>
          <w:sz w:val="22"/>
        </w:rPr>
      </w:pPr>
      <w:r w:rsidRPr="0004454F">
        <w:rPr>
          <w:color w:val="000000"/>
          <w:sz w:val="22"/>
        </w:rPr>
        <w:t xml:space="preserve">Learning Objective: 01-03 </w:t>
      </w:r>
    </w:p>
    <w:p w:rsidR="005B66B3" w:rsidRDefault="005B66B3" w:rsidP="003C6F0E">
      <w:pPr>
        <w:widowControl w:val="0"/>
        <w:autoSpaceDE w:val="0"/>
        <w:autoSpaceDN w:val="0"/>
        <w:adjustRightInd w:val="0"/>
        <w:ind w:left="720"/>
        <w:outlineLvl w:val="0"/>
        <w:rPr>
          <w:color w:val="000000"/>
          <w:sz w:val="22"/>
        </w:rPr>
      </w:pPr>
      <w:r>
        <w:rPr>
          <w:color w:val="000000"/>
          <w:sz w:val="22"/>
        </w:rPr>
        <w:t>Learning Objective: 01-05</w:t>
      </w:r>
    </w:p>
    <w:p w:rsidR="005B66B3" w:rsidRPr="0004454F" w:rsidRDefault="005B66B3" w:rsidP="003C6F0E">
      <w:pPr>
        <w:widowControl w:val="0"/>
        <w:autoSpaceDE w:val="0"/>
        <w:autoSpaceDN w:val="0"/>
        <w:adjustRightInd w:val="0"/>
        <w:ind w:left="720"/>
        <w:outlineLvl w:val="0"/>
        <w:rPr>
          <w:color w:val="000000"/>
          <w:sz w:val="22"/>
        </w:rPr>
      </w:pPr>
      <w:r>
        <w:rPr>
          <w:color w:val="000000"/>
          <w:sz w:val="22"/>
        </w:rPr>
        <w:t>Learning Objective: 01-07</w:t>
      </w:r>
    </w:p>
    <w:p w:rsidR="005B66B3" w:rsidRDefault="005B66B3" w:rsidP="0004454F">
      <w:pPr>
        <w:ind w:left="720"/>
        <w:rPr>
          <w:sz w:val="22"/>
          <w:szCs w:val="22"/>
        </w:rPr>
      </w:pPr>
      <w:r w:rsidRPr="0004454F">
        <w:rPr>
          <w:sz w:val="22"/>
          <w:szCs w:val="22"/>
        </w:rPr>
        <w:t xml:space="preserve">Topic Area: </w:t>
      </w:r>
      <w:r>
        <w:rPr>
          <w:color w:val="000000"/>
          <w:sz w:val="22"/>
        </w:rPr>
        <w:t>Development of accounting and reporting standards</w:t>
      </w:r>
      <w:r w:rsidRPr="0004454F" w:rsidDel="0074092F">
        <w:rPr>
          <w:sz w:val="22"/>
          <w:szCs w:val="22"/>
        </w:rPr>
        <w:t xml:space="preserve"> </w:t>
      </w:r>
    </w:p>
    <w:p w:rsidR="005B66B3" w:rsidRDefault="005B66B3" w:rsidP="0004454F">
      <w:pPr>
        <w:ind w:left="720"/>
        <w:rPr>
          <w:sz w:val="22"/>
          <w:szCs w:val="22"/>
        </w:rPr>
      </w:pPr>
      <w:r>
        <w:rPr>
          <w:sz w:val="22"/>
          <w:szCs w:val="22"/>
        </w:rPr>
        <w:t xml:space="preserve">Topic Area: </w:t>
      </w:r>
      <w:r>
        <w:rPr>
          <w:color w:val="000000"/>
          <w:sz w:val="22"/>
        </w:rPr>
        <w:t>Encouraging high-quality financial reporting</w:t>
      </w:r>
      <w:r w:rsidRPr="0004454F" w:rsidDel="0074092F">
        <w:rPr>
          <w:sz w:val="22"/>
          <w:szCs w:val="22"/>
        </w:rPr>
        <w:t xml:space="preserve"> </w:t>
      </w:r>
    </w:p>
    <w:p w:rsidR="005B66B3" w:rsidRPr="0004454F" w:rsidRDefault="005B66B3" w:rsidP="0004454F">
      <w:pPr>
        <w:ind w:left="720"/>
        <w:rPr>
          <w:sz w:val="22"/>
          <w:szCs w:val="22"/>
        </w:rPr>
      </w:pPr>
      <w:r>
        <w:rPr>
          <w:sz w:val="22"/>
          <w:szCs w:val="22"/>
        </w:rPr>
        <w:t xml:space="preserve">Topic Area: </w:t>
      </w:r>
      <w:r>
        <w:rPr>
          <w:color w:val="000000"/>
          <w:sz w:val="22"/>
        </w:rPr>
        <w:t>Concepts―Qualitative characteristics</w:t>
      </w:r>
    </w:p>
    <w:p w:rsidR="005B66B3" w:rsidRPr="0004454F" w:rsidRDefault="005B66B3" w:rsidP="000D404F">
      <w:pPr>
        <w:widowControl w:val="0"/>
        <w:autoSpaceDE w:val="0"/>
        <w:autoSpaceDN w:val="0"/>
        <w:adjustRightInd w:val="0"/>
        <w:ind w:left="720"/>
        <w:outlineLvl w:val="0"/>
        <w:rPr>
          <w:color w:val="000000"/>
          <w:sz w:val="22"/>
        </w:rPr>
      </w:pPr>
      <w:r w:rsidRPr="0004454F">
        <w:rPr>
          <w:color w:val="000000"/>
          <w:sz w:val="22"/>
        </w:rPr>
        <w:t>Blooms: Understand</w:t>
      </w:r>
    </w:p>
    <w:p w:rsidR="005B66B3" w:rsidRPr="0004454F" w:rsidRDefault="005B66B3" w:rsidP="003C6F0E">
      <w:pPr>
        <w:widowControl w:val="0"/>
        <w:autoSpaceDE w:val="0"/>
        <w:autoSpaceDN w:val="0"/>
        <w:adjustRightInd w:val="0"/>
        <w:ind w:left="720"/>
        <w:outlineLvl w:val="0"/>
        <w:rPr>
          <w:color w:val="000000"/>
          <w:sz w:val="22"/>
        </w:rPr>
      </w:pPr>
      <w:r w:rsidRPr="0004454F">
        <w:rPr>
          <w:color w:val="000000"/>
          <w:sz w:val="22"/>
        </w:rPr>
        <w:t>AACSB: Reflective thinking</w:t>
      </w:r>
    </w:p>
    <w:p w:rsidR="005B66B3" w:rsidRDefault="005B66B3" w:rsidP="003C6F0E">
      <w:pPr>
        <w:tabs>
          <w:tab w:val="left" w:pos="1620"/>
        </w:tabs>
        <w:ind w:left="720"/>
        <w:outlineLvl w:val="0"/>
        <w:rPr>
          <w:sz w:val="22"/>
          <w:szCs w:val="22"/>
        </w:rPr>
      </w:pPr>
      <w:r w:rsidRPr="0004454F">
        <w:rPr>
          <w:sz w:val="22"/>
          <w:szCs w:val="22"/>
        </w:rPr>
        <w:t>AICPA: BB Critical Thinking</w:t>
      </w:r>
    </w:p>
    <w:p w:rsidR="005B66B3" w:rsidRDefault="005B66B3" w:rsidP="003C6F0E">
      <w:pPr>
        <w:tabs>
          <w:tab w:val="left" w:pos="1620"/>
        </w:tabs>
        <w:ind w:left="720"/>
        <w:outlineLvl w:val="0"/>
        <w:rPr>
          <w:sz w:val="22"/>
          <w:szCs w:val="22"/>
        </w:rPr>
      </w:pPr>
      <w:r>
        <w:rPr>
          <w:sz w:val="22"/>
          <w:szCs w:val="22"/>
        </w:rPr>
        <w:t>AICPA: BB Legal</w:t>
      </w:r>
    </w:p>
    <w:p w:rsidR="005B66B3" w:rsidRPr="0004454F" w:rsidRDefault="005B66B3" w:rsidP="003C6F0E">
      <w:pPr>
        <w:tabs>
          <w:tab w:val="left" w:pos="1620"/>
        </w:tabs>
        <w:ind w:left="720"/>
        <w:outlineLvl w:val="0"/>
        <w:rPr>
          <w:sz w:val="22"/>
          <w:szCs w:val="22"/>
        </w:rPr>
      </w:pPr>
    </w:p>
    <w:p w:rsidR="005B66B3" w:rsidRPr="0004454F" w:rsidRDefault="005B66B3" w:rsidP="003C6F0E">
      <w:pPr>
        <w:widowControl w:val="0"/>
        <w:autoSpaceDE w:val="0"/>
        <w:autoSpaceDN w:val="0"/>
        <w:adjustRightInd w:val="0"/>
        <w:ind w:left="720"/>
        <w:rPr>
          <w:color w:val="000000"/>
          <w:sz w:val="22"/>
        </w:rPr>
      </w:pPr>
    </w:p>
    <w:p w:rsidR="005B66B3" w:rsidRDefault="005B66B3" w:rsidP="003C6F0E">
      <w:pPr>
        <w:widowControl w:val="0"/>
        <w:autoSpaceDE w:val="0"/>
        <w:autoSpaceDN w:val="0"/>
        <w:adjustRightInd w:val="0"/>
        <w:ind w:left="720"/>
        <w:rPr>
          <w:color w:val="000000"/>
          <w:sz w:val="22"/>
        </w:rPr>
      </w:pPr>
      <w:r w:rsidRPr="0004454F">
        <w:rPr>
          <w:color w:val="000000"/>
          <w:sz w:val="22"/>
        </w:rPr>
        <w:br w:type="page"/>
      </w:r>
    </w:p>
    <w:p w:rsidR="005B66B3" w:rsidRDefault="005B66B3" w:rsidP="003C6F0E">
      <w:pPr>
        <w:widowControl w:val="0"/>
        <w:autoSpaceDE w:val="0"/>
        <w:autoSpaceDN w:val="0"/>
        <w:adjustRightInd w:val="0"/>
        <w:ind w:left="720" w:hanging="720"/>
        <w:rPr>
          <w:color w:val="000000"/>
          <w:sz w:val="22"/>
        </w:rPr>
      </w:pPr>
      <w:r>
        <w:rPr>
          <w:color w:val="000000"/>
          <w:sz w:val="22"/>
        </w:rPr>
        <w:lastRenderedPageBreak/>
        <w:t>114.</w:t>
      </w:r>
      <w:r>
        <w:rPr>
          <w:color w:val="000000"/>
          <w:sz w:val="22"/>
        </w:rPr>
        <w:tab/>
        <w:t>Listed below are five terms followed by a list of phrases that describe or characterize each of the terms. Match each phrase with the correct number code for the term.</w:t>
      </w:r>
    </w:p>
    <w:p w:rsidR="005B66B3" w:rsidRDefault="005B66B3" w:rsidP="003C6F0E">
      <w:pPr>
        <w:widowControl w:val="0"/>
        <w:autoSpaceDE w:val="0"/>
        <w:autoSpaceDN w:val="0"/>
        <w:adjustRightInd w:val="0"/>
        <w:ind w:left="720" w:hanging="720"/>
        <w:rPr>
          <w:rFonts w:ascii="Tms Rmn" w:hAnsi="Tms Rmn"/>
          <w:sz w:val="22"/>
        </w:rPr>
      </w:pPr>
    </w:p>
    <w:tbl>
      <w:tblPr>
        <w:tblW w:w="9378" w:type="dxa"/>
        <w:tblLayout w:type="fixed"/>
        <w:tblLook w:val="0000" w:firstRow="0" w:lastRow="0" w:firstColumn="0" w:lastColumn="0" w:noHBand="0" w:noVBand="0"/>
      </w:tblPr>
      <w:tblGrid>
        <w:gridCol w:w="2718"/>
        <w:gridCol w:w="4597"/>
        <w:gridCol w:w="2063"/>
      </w:tblGrid>
      <w:tr w:rsidR="005B66B3" w:rsidRPr="00403C7E" w:rsidTr="003E48CC">
        <w:tc>
          <w:tcPr>
            <w:tcW w:w="2718"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4597"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2063" w:type="dxa"/>
          </w:tcPr>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1. Expenses </w:t>
            </w:r>
          </w:p>
        </w:tc>
        <w:tc>
          <w:tcPr>
            <w:tcW w:w="4597"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Net assets.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2. Equity </w:t>
            </w:r>
          </w:p>
        </w:tc>
        <w:tc>
          <w:tcPr>
            <w:tcW w:w="4597"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Outflows of resources to generate revenues.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3. Distributions to owners </w:t>
            </w:r>
          </w:p>
        </w:tc>
        <w:tc>
          <w:tcPr>
            <w:tcW w:w="4597"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Cash dividends.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4. Investments by owners </w:t>
            </w:r>
          </w:p>
        </w:tc>
        <w:tc>
          <w:tcPr>
            <w:tcW w:w="4597"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Claims of creditors against the assets of a business.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5. Liabilities </w:t>
            </w:r>
          </w:p>
        </w:tc>
        <w:tc>
          <w:tcPr>
            <w:tcW w:w="4597"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Transfers of resources in exchange for common and preferred stock. </w:t>
            </w:r>
          </w:p>
        </w:tc>
        <w:tc>
          <w:tcPr>
            <w:tcW w:w="2063"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bl>
    <w:p w:rsidR="005B66B3" w:rsidRDefault="005B66B3" w:rsidP="003C6F0E">
      <w:pPr>
        <w:widowControl w:val="0"/>
        <w:autoSpaceDE w:val="0"/>
        <w:autoSpaceDN w:val="0"/>
        <w:adjustRightInd w:val="0"/>
        <w:ind w:left="720"/>
        <w:outlineLvl w:val="0"/>
        <w:rPr>
          <w:b/>
          <w:color w:val="000000"/>
          <w:sz w:val="22"/>
          <w:lang w:val="fr-FR"/>
        </w:rPr>
      </w:pPr>
    </w:p>
    <w:p w:rsidR="005B66B3" w:rsidRPr="00941394" w:rsidRDefault="005B66B3" w:rsidP="003C6F0E">
      <w:pPr>
        <w:widowControl w:val="0"/>
        <w:autoSpaceDE w:val="0"/>
        <w:autoSpaceDN w:val="0"/>
        <w:adjustRightInd w:val="0"/>
        <w:ind w:left="720"/>
        <w:outlineLvl w:val="0"/>
        <w:rPr>
          <w:color w:val="000000"/>
          <w:sz w:val="22"/>
        </w:rPr>
      </w:pPr>
      <w:r w:rsidRPr="00941394">
        <w:rPr>
          <w:color w:val="000000"/>
          <w:sz w:val="22"/>
        </w:rPr>
        <w:t xml:space="preserve">Answer: </w:t>
      </w:r>
    </w:p>
    <w:tbl>
      <w:tblPr>
        <w:tblW w:w="9378" w:type="dxa"/>
        <w:tblLayout w:type="fixed"/>
        <w:tblLook w:val="0000" w:firstRow="0" w:lastRow="0" w:firstColumn="0" w:lastColumn="0" w:noHBand="0" w:noVBand="0"/>
      </w:tblPr>
      <w:tblGrid>
        <w:gridCol w:w="2718"/>
        <w:gridCol w:w="4590"/>
        <w:gridCol w:w="2070"/>
      </w:tblGrid>
      <w:tr w:rsidR="005B66B3" w:rsidRPr="00403C7E" w:rsidTr="003E48CC">
        <w:trPr>
          <w:trHeight w:val="423"/>
        </w:trPr>
        <w:tc>
          <w:tcPr>
            <w:tcW w:w="2718" w:type="dxa"/>
          </w:tcPr>
          <w:p w:rsidR="005B66B3" w:rsidRDefault="005B66B3" w:rsidP="00812D2C">
            <w:pPr>
              <w:keepNext/>
              <w:widowControl w:val="0"/>
              <w:autoSpaceDE w:val="0"/>
              <w:autoSpaceDN w:val="0"/>
              <w:adjustRightInd w:val="0"/>
              <w:jc w:val="center"/>
              <w:rPr>
                <w:b/>
                <w:color w:val="000000"/>
              </w:rPr>
            </w:pPr>
          </w:p>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4590" w:type="dxa"/>
          </w:tcPr>
          <w:p w:rsidR="005B66B3" w:rsidRDefault="005B66B3" w:rsidP="00812D2C">
            <w:pPr>
              <w:keepNext/>
              <w:widowControl w:val="0"/>
              <w:autoSpaceDE w:val="0"/>
              <w:autoSpaceDN w:val="0"/>
              <w:adjustRightInd w:val="0"/>
              <w:jc w:val="center"/>
              <w:rPr>
                <w:b/>
                <w:color w:val="000000"/>
              </w:rPr>
            </w:pPr>
          </w:p>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2070"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1. Expenses </w:t>
            </w:r>
          </w:p>
        </w:tc>
        <w:tc>
          <w:tcPr>
            <w:tcW w:w="459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Net assets.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2. Equity </w:t>
            </w:r>
          </w:p>
        </w:tc>
        <w:tc>
          <w:tcPr>
            <w:tcW w:w="459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Outflows of resources to generate revenues.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3. Distributions to owners </w:t>
            </w:r>
          </w:p>
        </w:tc>
        <w:tc>
          <w:tcPr>
            <w:tcW w:w="459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Cash dividends.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4. Investments by owners </w:t>
            </w:r>
          </w:p>
        </w:tc>
        <w:tc>
          <w:tcPr>
            <w:tcW w:w="459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Claims of creditors against the assets of a business.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5B66B3" w:rsidRPr="00403C7E" w:rsidTr="003E48CC">
        <w:tc>
          <w:tcPr>
            <w:tcW w:w="2718"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5. Liabilities </w:t>
            </w:r>
          </w:p>
        </w:tc>
        <w:tc>
          <w:tcPr>
            <w:tcW w:w="459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Transfers of resources in exchange for common and preferred stock. </w:t>
            </w:r>
          </w:p>
        </w:tc>
        <w:tc>
          <w:tcPr>
            <w:tcW w:w="207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4</w:t>
            </w:r>
          </w:p>
        </w:tc>
      </w:tr>
    </w:tbl>
    <w:p w:rsidR="005B66B3" w:rsidRDefault="005B66B3" w:rsidP="003C6F0E">
      <w:pPr>
        <w:widowControl w:val="0"/>
        <w:autoSpaceDE w:val="0"/>
        <w:autoSpaceDN w:val="0"/>
        <w:adjustRightInd w:val="0"/>
        <w:ind w:left="720"/>
        <w:outlineLvl w:val="0"/>
        <w:rPr>
          <w:color w:val="000000"/>
          <w:sz w:val="22"/>
        </w:rPr>
      </w:pPr>
    </w:p>
    <w:p w:rsidR="005B66B3" w:rsidRPr="00941394" w:rsidRDefault="005B66B3" w:rsidP="002744B1">
      <w:pPr>
        <w:widowControl w:val="0"/>
        <w:autoSpaceDE w:val="0"/>
        <w:autoSpaceDN w:val="0"/>
        <w:adjustRightInd w:val="0"/>
        <w:ind w:left="720"/>
        <w:outlineLvl w:val="0"/>
        <w:rPr>
          <w:rFonts w:ascii="Tms Rmn" w:hAnsi="Tms Rmn"/>
          <w:sz w:val="22"/>
        </w:rPr>
      </w:pPr>
      <w:r w:rsidRPr="00941394">
        <w:rPr>
          <w:color w:val="000000"/>
          <w:sz w:val="22"/>
        </w:rPr>
        <w:t xml:space="preserve">Level of Learning: </w:t>
      </w:r>
      <w:r>
        <w:rPr>
          <w:color w:val="000000"/>
          <w:sz w:val="22"/>
        </w:rPr>
        <w:t xml:space="preserve">1 </w:t>
      </w:r>
      <w:r w:rsidRPr="00941394">
        <w:rPr>
          <w:color w:val="000000"/>
          <w:sz w:val="22"/>
        </w:rPr>
        <w:t>Easy</w:t>
      </w:r>
    </w:p>
    <w:p w:rsidR="005B66B3" w:rsidRPr="00941394" w:rsidRDefault="005B66B3" w:rsidP="003C6F0E">
      <w:pPr>
        <w:widowControl w:val="0"/>
        <w:autoSpaceDE w:val="0"/>
        <w:autoSpaceDN w:val="0"/>
        <w:adjustRightInd w:val="0"/>
        <w:ind w:left="720"/>
        <w:outlineLvl w:val="0"/>
        <w:rPr>
          <w:color w:val="000000"/>
          <w:sz w:val="22"/>
        </w:rPr>
      </w:pPr>
      <w:r w:rsidRPr="00941394">
        <w:rPr>
          <w:color w:val="000000"/>
          <w:sz w:val="22"/>
        </w:rPr>
        <w:t>Learning Objective: 01-07</w:t>
      </w:r>
    </w:p>
    <w:p w:rsidR="005B66B3" w:rsidRPr="00941394" w:rsidRDefault="005B66B3" w:rsidP="00941394">
      <w:pPr>
        <w:widowControl w:val="0"/>
        <w:autoSpaceDE w:val="0"/>
        <w:autoSpaceDN w:val="0"/>
        <w:adjustRightInd w:val="0"/>
        <w:ind w:left="720"/>
        <w:rPr>
          <w:color w:val="000000"/>
          <w:sz w:val="22"/>
        </w:rPr>
      </w:pPr>
      <w:r w:rsidRPr="00941394">
        <w:rPr>
          <w:sz w:val="22"/>
          <w:szCs w:val="22"/>
        </w:rPr>
        <w:t xml:space="preserve">Topic Area: </w:t>
      </w:r>
      <w:r>
        <w:rPr>
          <w:color w:val="000000"/>
          <w:sz w:val="22"/>
        </w:rPr>
        <w:t>Concepts―Elements of financial statements</w:t>
      </w:r>
      <w:r w:rsidRPr="00941394">
        <w:rPr>
          <w:color w:val="000000"/>
          <w:sz w:val="22"/>
        </w:rPr>
        <w:t xml:space="preserve">        </w:t>
      </w:r>
    </w:p>
    <w:p w:rsidR="005B66B3" w:rsidRPr="00941394" w:rsidRDefault="005B66B3" w:rsidP="002744B1">
      <w:pPr>
        <w:widowControl w:val="0"/>
        <w:autoSpaceDE w:val="0"/>
        <w:autoSpaceDN w:val="0"/>
        <w:adjustRightInd w:val="0"/>
        <w:ind w:left="720"/>
        <w:outlineLvl w:val="0"/>
        <w:rPr>
          <w:color w:val="000000"/>
          <w:sz w:val="22"/>
        </w:rPr>
      </w:pPr>
      <w:r w:rsidRPr="00941394">
        <w:rPr>
          <w:color w:val="000000"/>
          <w:sz w:val="22"/>
        </w:rPr>
        <w:t>Blooms: Remember</w:t>
      </w:r>
    </w:p>
    <w:p w:rsidR="005B66B3" w:rsidRPr="00941394" w:rsidRDefault="005B66B3" w:rsidP="003C6F0E">
      <w:pPr>
        <w:widowControl w:val="0"/>
        <w:autoSpaceDE w:val="0"/>
        <w:autoSpaceDN w:val="0"/>
        <w:adjustRightInd w:val="0"/>
        <w:ind w:left="720"/>
        <w:outlineLvl w:val="0"/>
        <w:rPr>
          <w:color w:val="000000"/>
          <w:sz w:val="22"/>
        </w:rPr>
      </w:pPr>
      <w:r w:rsidRPr="00941394">
        <w:rPr>
          <w:color w:val="000000"/>
          <w:sz w:val="22"/>
        </w:rPr>
        <w:t>AACSB: Reflective thinking</w:t>
      </w:r>
    </w:p>
    <w:p w:rsidR="005B66B3" w:rsidRDefault="005B66B3" w:rsidP="003C6F0E">
      <w:pPr>
        <w:tabs>
          <w:tab w:val="left" w:pos="1620"/>
        </w:tabs>
        <w:ind w:left="720"/>
        <w:outlineLvl w:val="0"/>
        <w:rPr>
          <w:sz w:val="22"/>
          <w:szCs w:val="22"/>
        </w:rPr>
      </w:pPr>
      <w:r w:rsidRPr="00941394">
        <w:rPr>
          <w:sz w:val="22"/>
          <w:szCs w:val="22"/>
        </w:rPr>
        <w:t>AICPA: BB Critical Thinking</w:t>
      </w:r>
    </w:p>
    <w:p w:rsidR="005B66B3" w:rsidRPr="00941394" w:rsidRDefault="005B66B3" w:rsidP="003C6F0E">
      <w:pPr>
        <w:tabs>
          <w:tab w:val="left" w:pos="1620"/>
        </w:tabs>
        <w:ind w:left="720"/>
        <w:outlineLvl w:val="0"/>
        <w:rPr>
          <w:sz w:val="22"/>
          <w:szCs w:val="22"/>
        </w:rPr>
      </w:pPr>
      <w:r>
        <w:rPr>
          <w:sz w:val="22"/>
          <w:szCs w:val="22"/>
        </w:rPr>
        <w:t>AICPA: FN Measurement</w:t>
      </w:r>
    </w:p>
    <w:p w:rsidR="005B66B3" w:rsidRPr="00941394" w:rsidRDefault="005B66B3" w:rsidP="003C6F0E">
      <w:pPr>
        <w:widowControl w:val="0"/>
        <w:autoSpaceDE w:val="0"/>
        <w:autoSpaceDN w:val="0"/>
        <w:adjustRightInd w:val="0"/>
        <w:ind w:left="720"/>
        <w:rPr>
          <w:color w:val="000000"/>
          <w:sz w:val="22"/>
        </w:rPr>
      </w:pPr>
      <w:r w:rsidRPr="00941394">
        <w:rPr>
          <w:color w:val="000000"/>
          <w:sz w:val="22"/>
        </w:rPr>
        <w:t xml:space="preserve"> </w:t>
      </w:r>
    </w:p>
    <w:p w:rsidR="005B66B3" w:rsidRDefault="005B66B3">
      <w:pPr>
        <w:rPr>
          <w:color w:val="000000"/>
          <w:sz w:val="22"/>
        </w:rPr>
      </w:pPr>
      <w:r>
        <w:rPr>
          <w:color w:val="000000"/>
          <w:sz w:val="22"/>
        </w:rPr>
        <w:br w:type="page"/>
      </w:r>
    </w:p>
    <w:p w:rsidR="005B66B3" w:rsidRDefault="005B66B3" w:rsidP="003C6F0E">
      <w:pPr>
        <w:widowControl w:val="0"/>
        <w:autoSpaceDE w:val="0"/>
        <w:autoSpaceDN w:val="0"/>
        <w:adjustRightInd w:val="0"/>
        <w:ind w:left="720"/>
        <w:rPr>
          <w:color w:val="000000"/>
          <w:sz w:val="22"/>
        </w:rPr>
      </w:pPr>
    </w:p>
    <w:p w:rsidR="005B66B3" w:rsidRDefault="005B66B3" w:rsidP="003C6F0E">
      <w:pPr>
        <w:widowControl w:val="0"/>
        <w:autoSpaceDE w:val="0"/>
        <w:autoSpaceDN w:val="0"/>
        <w:adjustRightInd w:val="0"/>
        <w:ind w:left="720" w:hanging="720"/>
        <w:rPr>
          <w:rFonts w:ascii="Tms Rmn" w:hAnsi="Tms Rmn"/>
          <w:sz w:val="22"/>
        </w:rPr>
      </w:pPr>
      <w:r>
        <w:rPr>
          <w:color w:val="000000"/>
          <w:sz w:val="22"/>
        </w:rPr>
        <w:t>115.</w:t>
      </w:r>
      <w:r>
        <w:rPr>
          <w:color w:val="000000"/>
          <w:sz w:val="22"/>
        </w:rPr>
        <w:tab/>
        <w:t>Listed below are five terms followed by a list of phrases that describe or characterize each of the terms. Match each phrase with the correct number code for the term.</w:t>
      </w:r>
    </w:p>
    <w:p w:rsidR="005B66B3" w:rsidRDefault="005B66B3" w:rsidP="003C6F0E">
      <w:pPr>
        <w:widowControl w:val="0"/>
        <w:autoSpaceDE w:val="0"/>
        <w:autoSpaceDN w:val="0"/>
        <w:adjustRightInd w:val="0"/>
        <w:rPr>
          <w:color w:val="000000"/>
          <w:sz w:val="22"/>
        </w:rPr>
      </w:pPr>
    </w:p>
    <w:tbl>
      <w:tblPr>
        <w:tblW w:w="9270" w:type="dxa"/>
        <w:tblLayout w:type="fixed"/>
        <w:tblLook w:val="0000" w:firstRow="0" w:lastRow="0" w:firstColumn="0" w:lastColumn="0" w:noHBand="0" w:noVBand="0"/>
      </w:tblPr>
      <w:tblGrid>
        <w:gridCol w:w="2520"/>
        <w:gridCol w:w="4795"/>
        <w:gridCol w:w="1955"/>
      </w:tblGrid>
      <w:tr w:rsidR="005B66B3" w:rsidRPr="00403C7E" w:rsidTr="003E48CC">
        <w:tc>
          <w:tcPr>
            <w:tcW w:w="2520"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4795"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1955" w:type="dxa"/>
          </w:tcPr>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1. Losses </w:t>
            </w:r>
          </w:p>
        </w:tc>
        <w:tc>
          <w:tcPr>
            <w:tcW w:w="4795"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Net outflows from peripheral transactions. </w:t>
            </w:r>
          </w:p>
        </w:tc>
        <w:tc>
          <w:tcPr>
            <w:tcW w:w="195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2. Assets </w:t>
            </w:r>
          </w:p>
        </w:tc>
        <w:tc>
          <w:tcPr>
            <w:tcW w:w="4795"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Increases in equity from the sale of goods and/or services. </w:t>
            </w:r>
          </w:p>
        </w:tc>
        <w:tc>
          <w:tcPr>
            <w:tcW w:w="195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3. Revenues </w:t>
            </w:r>
          </w:p>
        </w:tc>
        <w:tc>
          <w:tcPr>
            <w:tcW w:w="4795"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Results if an asset is sold for more than book value. </w:t>
            </w:r>
          </w:p>
        </w:tc>
        <w:tc>
          <w:tcPr>
            <w:tcW w:w="195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4. Comprehensive income </w:t>
            </w:r>
          </w:p>
        </w:tc>
        <w:tc>
          <w:tcPr>
            <w:tcW w:w="4795"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All changes in equity except owner transactions. </w:t>
            </w:r>
          </w:p>
        </w:tc>
        <w:tc>
          <w:tcPr>
            <w:tcW w:w="195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5. Gains </w:t>
            </w:r>
          </w:p>
        </w:tc>
        <w:tc>
          <w:tcPr>
            <w:tcW w:w="4795"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Probable future economic benefits controlled by an entity. </w:t>
            </w:r>
          </w:p>
        </w:tc>
        <w:tc>
          <w:tcPr>
            <w:tcW w:w="1955"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bl>
    <w:p w:rsidR="005B66B3" w:rsidRDefault="005B66B3" w:rsidP="003C6F0E">
      <w:pPr>
        <w:widowControl w:val="0"/>
        <w:tabs>
          <w:tab w:val="right" w:pos="547"/>
        </w:tabs>
        <w:autoSpaceDE w:val="0"/>
        <w:autoSpaceDN w:val="0"/>
        <w:adjustRightInd w:val="0"/>
        <w:ind w:left="720" w:hanging="720"/>
        <w:rPr>
          <w:color w:val="000000"/>
          <w:sz w:val="22"/>
        </w:rPr>
      </w:pPr>
    </w:p>
    <w:p w:rsidR="005B66B3" w:rsidRPr="00941394" w:rsidRDefault="005B66B3" w:rsidP="003C6F0E">
      <w:pPr>
        <w:widowControl w:val="0"/>
        <w:autoSpaceDE w:val="0"/>
        <w:autoSpaceDN w:val="0"/>
        <w:adjustRightInd w:val="0"/>
        <w:ind w:left="720"/>
        <w:outlineLvl w:val="0"/>
        <w:rPr>
          <w:color w:val="000000"/>
          <w:sz w:val="22"/>
        </w:rPr>
      </w:pPr>
      <w:r w:rsidRPr="00941394">
        <w:rPr>
          <w:color w:val="000000"/>
          <w:sz w:val="22"/>
        </w:rPr>
        <w:t xml:space="preserve">Answer: </w:t>
      </w:r>
    </w:p>
    <w:tbl>
      <w:tblPr>
        <w:tblW w:w="9270" w:type="dxa"/>
        <w:tblLayout w:type="fixed"/>
        <w:tblLook w:val="0000" w:firstRow="0" w:lastRow="0" w:firstColumn="0" w:lastColumn="0" w:noHBand="0" w:noVBand="0"/>
      </w:tblPr>
      <w:tblGrid>
        <w:gridCol w:w="2520"/>
        <w:gridCol w:w="4770"/>
        <w:gridCol w:w="1980"/>
      </w:tblGrid>
      <w:tr w:rsidR="005B66B3" w:rsidRPr="00403C7E" w:rsidTr="003E48CC">
        <w:tc>
          <w:tcPr>
            <w:tcW w:w="2520"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4770"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1980" w:type="dxa"/>
          </w:tcPr>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1. Losses </w:t>
            </w:r>
          </w:p>
        </w:tc>
        <w:tc>
          <w:tcPr>
            <w:tcW w:w="47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Net outflows from peripheral transactions. </w:t>
            </w:r>
          </w:p>
        </w:tc>
        <w:tc>
          <w:tcPr>
            <w:tcW w:w="198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2. Assets </w:t>
            </w:r>
          </w:p>
        </w:tc>
        <w:tc>
          <w:tcPr>
            <w:tcW w:w="47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Increases in equity from the sale of goods and/or services. </w:t>
            </w:r>
          </w:p>
        </w:tc>
        <w:tc>
          <w:tcPr>
            <w:tcW w:w="198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3. Revenues </w:t>
            </w:r>
          </w:p>
        </w:tc>
        <w:tc>
          <w:tcPr>
            <w:tcW w:w="47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Results if an asset is sold for more than book value. </w:t>
            </w:r>
          </w:p>
        </w:tc>
        <w:tc>
          <w:tcPr>
            <w:tcW w:w="198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4. Comprehensive income </w:t>
            </w:r>
          </w:p>
        </w:tc>
        <w:tc>
          <w:tcPr>
            <w:tcW w:w="47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All changes in equity except owner transactions. </w:t>
            </w:r>
          </w:p>
        </w:tc>
        <w:tc>
          <w:tcPr>
            <w:tcW w:w="198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5B66B3" w:rsidRPr="00403C7E" w:rsidTr="003E48CC">
        <w:tc>
          <w:tcPr>
            <w:tcW w:w="252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5. Gains </w:t>
            </w:r>
          </w:p>
        </w:tc>
        <w:tc>
          <w:tcPr>
            <w:tcW w:w="4770" w:type="dxa"/>
          </w:tcPr>
          <w:p w:rsidR="005B66B3" w:rsidRPr="00403C7E" w:rsidRDefault="005B66B3" w:rsidP="00941394">
            <w:pPr>
              <w:keepNext/>
              <w:widowControl w:val="0"/>
              <w:autoSpaceDE w:val="0"/>
              <w:autoSpaceDN w:val="0"/>
              <w:adjustRightInd w:val="0"/>
              <w:rPr>
                <w:color w:val="000000"/>
              </w:rPr>
            </w:pPr>
            <w:r w:rsidRPr="00403C7E">
              <w:rPr>
                <w:color w:val="000000"/>
                <w:sz w:val="22"/>
                <w:szCs w:val="22"/>
              </w:rPr>
              <w:t>Probable future economic benefits controlled by an entity. </w:t>
            </w:r>
          </w:p>
        </w:tc>
        <w:tc>
          <w:tcPr>
            <w:tcW w:w="1980"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2</w:t>
            </w:r>
          </w:p>
        </w:tc>
      </w:tr>
    </w:tbl>
    <w:p w:rsidR="005B66B3" w:rsidRDefault="005B66B3" w:rsidP="003C6F0E">
      <w:pPr>
        <w:widowControl w:val="0"/>
        <w:autoSpaceDE w:val="0"/>
        <w:autoSpaceDN w:val="0"/>
        <w:adjustRightInd w:val="0"/>
        <w:ind w:left="720"/>
        <w:outlineLvl w:val="0"/>
        <w:rPr>
          <w:color w:val="000000"/>
          <w:sz w:val="22"/>
        </w:rPr>
      </w:pPr>
    </w:p>
    <w:p w:rsidR="005B66B3" w:rsidRPr="00941394" w:rsidRDefault="005B66B3" w:rsidP="00941394">
      <w:pPr>
        <w:widowControl w:val="0"/>
        <w:autoSpaceDE w:val="0"/>
        <w:autoSpaceDN w:val="0"/>
        <w:adjustRightInd w:val="0"/>
        <w:ind w:left="720"/>
        <w:outlineLvl w:val="0"/>
        <w:rPr>
          <w:rFonts w:ascii="Tms Rmn" w:hAnsi="Tms Rmn"/>
          <w:sz w:val="22"/>
        </w:rPr>
      </w:pPr>
      <w:r w:rsidRPr="00941394">
        <w:rPr>
          <w:color w:val="000000"/>
          <w:sz w:val="22"/>
        </w:rPr>
        <w:t xml:space="preserve">Level of Learning: </w:t>
      </w:r>
      <w:r>
        <w:rPr>
          <w:color w:val="000000"/>
          <w:sz w:val="22"/>
        </w:rPr>
        <w:t xml:space="preserve">1 </w:t>
      </w:r>
      <w:r w:rsidRPr="00941394">
        <w:rPr>
          <w:color w:val="000000"/>
          <w:sz w:val="22"/>
        </w:rPr>
        <w:t>Easy</w:t>
      </w:r>
    </w:p>
    <w:p w:rsidR="005B66B3" w:rsidRPr="00941394" w:rsidRDefault="005B66B3" w:rsidP="00941394">
      <w:pPr>
        <w:widowControl w:val="0"/>
        <w:autoSpaceDE w:val="0"/>
        <w:autoSpaceDN w:val="0"/>
        <w:adjustRightInd w:val="0"/>
        <w:ind w:left="720"/>
        <w:outlineLvl w:val="0"/>
        <w:rPr>
          <w:color w:val="000000"/>
          <w:sz w:val="22"/>
        </w:rPr>
      </w:pPr>
      <w:r w:rsidRPr="00941394">
        <w:rPr>
          <w:color w:val="000000"/>
          <w:sz w:val="22"/>
        </w:rPr>
        <w:t>Learning Objective: 01-07</w:t>
      </w:r>
    </w:p>
    <w:p w:rsidR="005B66B3" w:rsidRPr="00941394" w:rsidRDefault="005B66B3" w:rsidP="00941394">
      <w:pPr>
        <w:widowControl w:val="0"/>
        <w:autoSpaceDE w:val="0"/>
        <w:autoSpaceDN w:val="0"/>
        <w:adjustRightInd w:val="0"/>
        <w:ind w:left="720"/>
        <w:rPr>
          <w:color w:val="000000"/>
          <w:sz w:val="22"/>
        </w:rPr>
      </w:pPr>
      <w:r w:rsidRPr="00941394">
        <w:rPr>
          <w:sz w:val="22"/>
          <w:szCs w:val="22"/>
        </w:rPr>
        <w:t xml:space="preserve">Topic Area: </w:t>
      </w:r>
      <w:r>
        <w:rPr>
          <w:color w:val="000000"/>
          <w:sz w:val="22"/>
        </w:rPr>
        <w:t>Concepts―Elements of financial statements</w:t>
      </w:r>
      <w:r w:rsidRPr="00941394">
        <w:rPr>
          <w:color w:val="000000"/>
          <w:sz w:val="22"/>
        </w:rPr>
        <w:t xml:space="preserve">        </w:t>
      </w:r>
    </w:p>
    <w:p w:rsidR="005B66B3" w:rsidRPr="00941394" w:rsidRDefault="005B66B3" w:rsidP="00941394">
      <w:pPr>
        <w:widowControl w:val="0"/>
        <w:autoSpaceDE w:val="0"/>
        <w:autoSpaceDN w:val="0"/>
        <w:adjustRightInd w:val="0"/>
        <w:ind w:left="720"/>
        <w:outlineLvl w:val="0"/>
        <w:rPr>
          <w:color w:val="000000"/>
          <w:sz w:val="22"/>
        </w:rPr>
      </w:pPr>
      <w:r w:rsidRPr="00941394">
        <w:rPr>
          <w:color w:val="000000"/>
          <w:sz w:val="22"/>
        </w:rPr>
        <w:t>Blooms: Remember</w:t>
      </w:r>
    </w:p>
    <w:p w:rsidR="005B66B3" w:rsidRPr="00941394" w:rsidRDefault="005B66B3" w:rsidP="00941394">
      <w:pPr>
        <w:widowControl w:val="0"/>
        <w:autoSpaceDE w:val="0"/>
        <w:autoSpaceDN w:val="0"/>
        <w:adjustRightInd w:val="0"/>
        <w:ind w:left="720"/>
        <w:outlineLvl w:val="0"/>
        <w:rPr>
          <w:color w:val="000000"/>
          <w:sz w:val="22"/>
        </w:rPr>
      </w:pPr>
      <w:r w:rsidRPr="00941394">
        <w:rPr>
          <w:color w:val="000000"/>
          <w:sz w:val="22"/>
        </w:rPr>
        <w:t>AACSB: Reflective thinking</w:t>
      </w:r>
    </w:p>
    <w:p w:rsidR="005B66B3" w:rsidRDefault="005B66B3" w:rsidP="00941394">
      <w:pPr>
        <w:tabs>
          <w:tab w:val="left" w:pos="1620"/>
        </w:tabs>
        <w:ind w:left="720"/>
        <w:outlineLvl w:val="0"/>
        <w:rPr>
          <w:sz w:val="22"/>
          <w:szCs w:val="22"/>
        </w:rPr>
      </w:pPr>
      <w:r w:rsidRPr="00941394">
        <w:rPr>
          <w:sz w:val="22"/>
          <w:szCs w:val="22"/>
        </w:rPr>
        <w:t>AICPA: BB Critical Thinking</w:t>
      </w:r>
    </w:p>
    <w:p w:rsidR="005B66B3" w:rsidRPr="00941394" w:rsidRDefault="005B66B3" w:rsidP="00941394">
      <w:pPr>
        <w:tabs>
          <w:tab w:val="left" w:pos="1620"/>
        </w:tabs>
        <w:ind w:left="720"/>
        <w:outlineLvl w:val="0"/>
        <w:rPr>
          <w:sz w:val="22"/>
          <w:szCs w:val="22"/>
        </w:rPr>
      </w:pPr>
      <w:r>
        <w:rPr>
          <w:sz w:val="22"/>
          <w:szCs w:val="22"/>
        </w:rPr>
        <w:t>AICPA: FN Measurement</w:t>
      </w:r>
    </w:p>
    <w:p w:rsidR="005B66B3" w:rsidRDefault="005B66B3">
      <w:pPr>
        <w:rPr>
          <w:color w:val="000000"/>
          <w:sz w:val="22"/>
        </w:rPr>
      </w:pPr>
      <w:r>
        <w:rPr>
          <w:color w:val="000000"/>
          <w:sz w:val="22"/>
        </w:rPr>
        <w:br w:type="page"/>
      </w:r>
    </w:p>
    <w:p w:rsidR="005B66B3" w:rsidRDefault="005B66B3" w:rsidP="003C6F0E">
      <w:pPr>
        <w:widowControl w:val="0"/>
        <w:autoSpaceDE w:val="0"/>
        <w:autoSpaceDN w:val="0"/>
        <w:adjustRightInd w:val="0"/>
        <w:rPr>
          <w:color w:val="000000"/>
          <w:sz w:val="22"/>
        </w:rPr>
      </w:pPr>
    </w:p>
    <w:p w:rsidR="005B66B3" w:rsidRDefault="005B66B3" w:rsidP="003C6F0E">
      <w:pPr>
        <w:widowControl w:val="0"/>
        <w:autoSpaceDE w:val="0"/>
        <w:autoSpaceDN w:val="0"/>
        <w:adjustRightInd w:val="0"/>
        <w:ind w:left="720" w:hanging="720"/>
        <w:rPr>
          <w:rFonts w:ascii="Tms Rmn" w:hAnsi="Tms Rmn"/>
          <w:sz w:val="22"/>
        </w:rPr>
      </w:pPr>
      <w:r>
        <w:rPr>
          <w:color w:val="000000"/>
          <w:sz w:val="22"/>
        </w:rPr>
        <w:t>116.</w:t>
      </w:r>
      <w:r>
        <w:rPr>
          <w:color w:val="000000"/>
          <w:sz w:val="22"/>
        </w:rPr>
        <w:tab/>
        <w:t>Listed below are 10 organizations followed by a list of phrases that describe or characterize the organizations. Match each phrase with the correct organization by placing the number designating the best term in the space provided by the phrase.</w:t>
      </w:r>
    </w:p>
    <w:p w:rsidR="005B66B3" w:rsidRDefault="005B66B3" w:rsidP="003C6F0E">
      <w:pPr>
        <w:widowControl w:val="0"/>
        <w:autoSpaceDE w:val="0"/>
        <w:autoSpaceDN w:val="0"/>
        <w:adjustRightInd w:val="0"/>
        <w:rPr>
          <w:color w:val="000000"/>
          <w:sz w:val="22"/>
        </w:rPr>
      </w:pPr>
    </w:p>
    <w:tbl>
      <w:tblPr>
        <w:tblW w:w="9738" w:type="dxa"/>
        <w:tblLayout w:type="fixed"/>
        <w:tblLook w:val="0000" w:firstRow="0" w:lastRow="0" w:firstColumn="0" w:lastColumn="0" w:noHBand="0" w:noVBand="0"/>
      </w:tblPr>
      <w:tblGrid>
        <w:gridCol w:w="1368"/>
        <w:gridCol w:w="6210"/>
        <w:gridCol w:w="2160"/>
      </w:tblGrid>
      <w:tr w:rsidR="005B66B3" w:rsidRPr="00403C7E" w:rsidTr="005B66B3">
        <w:tc>
          <w:tcPr>
            <w:tcW w:w="1368"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6210"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2160" w:type="dxa"/>
          </w:tcPr>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1. SEC </w:t>
            </w:r>
          </w:p>
        </w:tc>
        <w:tc>
          <w:tcPr>
            <w:tcW w:w="6210"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Establishes auditing standards in the U.S for public companies.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2. FASB </w:t>
            </w:r>
          </w:p>
        </w:tc>
        <w:tc>
          <w:tcPr>
            <w:tcW w:w="6210" w:type="dxa"/>
          </w:tcPr>
          <w:p w:rsidR="005B66B3" w:rsidRPr="00403C7E" w:rsidRDefault="005B66B3" w:rsidP="00753A0C">
            <w:pPr>
              <w:keepNext/>
              <w:widowControl w:val="0"/>
              <w:autoSpaceDE w:val="0"/>
              <w:autoSpaceDN w:val="0"/>
              <w:adjustRightInd w:val="0"/>
              <w:rPr>
                <w:color w:val="000000"/>
              </w:rPr>
            </w:pPr>
            <w:r w:rsidRPr="00403C7E">
              <w:rPr>
                <w:color w:val="000000"/>
                <w:sz w:val="22"/>
                <w:szCs w:val="22"/>
              </w:rPr>
              <w:t xml:space="preserve">     Primary national organization of accountants working </w:t>
            </w:r>
            <w:r>
              <w:rPr>
                <w:color w:val="000000"/>
                <w:sz w:val="22"/>
                <w:szCs w:val="22"/>
              </w:rPr>
              <w:t>in i</w:t>
            </w:r>
            <w:r w:rsidRPr="00403C7E">
              <w:rPr>
                <w:color w:val="000000"/>
                <w:sz w:val="22"/>
                <w:szCs w:val="22"/>
              </w:rPr>
              <w:t>ndustry.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3. IASB </w:t>
            </w:r>
          </w:p>
        </w:tc>
        <w:tc>
          <w:tcPr>
            <w:tcW w:w="6210"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w:t>
            </w:r>
            <w:r>
              <w:rPr>
                <w:color w:val="000000"/>
                <w:sz w:val="22"/>
              </w:rPr>
              <w:t>Sets accounting standards in the United States</w:t>
            </w:r>
            <w:r w:rsidRPr="00403C7E">
              <w:rPr>
                <w:color w:val="000000"/>
                <w:sz w:val="22"/>
                <w:szCs w:val="22"/>
              </w:rPr>
              <w:t>.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4. AICPA </w:t>
            </w:r>
          </w:p>
        </w:tc>
        <w:tc>
          <w:tcPr>
            <w:tcW w:w="6210"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Provides timely responses to financial reporting issues.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5. EITF </w:t>
            </w:r>
          </w:p>
        </w:tc>
        <w:tc>
          <w:tcPr>
            <w:tcW w:w="6210"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The FASB's parent organization.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6. PCAOB </w:t>
            </w:r>
          </w:p>
        </w:tc>
        <w:tc>
          <w:tcPr>
            <w:tcW w:w="6210" w:type="dxa"/>
          </w:tcPr>
          <w:p w:rsidR="005B66B3" w:rsidRPr="00403C7E" w:rsidRDefault="005B66B3" w:rsidP="002558BF">
            <w:pPr>
              <w:keepNext/>
              <w:widowControl w:val="0"/>
              <w:autoSpaceDE w:val="0"/>
              <w:autoSpaceDN w:val="0"/>
              <w:adjustRightInd w:val="0"/>
              <w:rPr>
                <w:color w:val="000000"/>
              </w:rPr>
            </w:pPr>
            <w:r w:rsidRPr="00403C7E">
              <w:rPr>
                <w:color w:val="000000"/>
                <w:sz w:val="22"/>
                <w:szCs w:val="22"/>
              </w:rPr>
              <w:t>     </w:t>
            </w:r>
            <w:r>
              <w:rPr>
                <w:color w:val="000000"/>
                <w:sz w:val="22"/>
                <w:szCs w:val="22"/>
              </w:rPr>
              <w:t>Advises the FASB</w:t>
            </w:r>
            <w:r w:rsidRPr="00403C7E">
              <w:rPr>
                <w:color w:val="000000"/>
                <w:sz w:val="22"/>
                <w:szCs w:val="22"/>
              </w:rPr>
              <w:t>.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7. IMA </w:t>
            </w:r>
          </w:p>
        </w:tc>
        <w:tc>
          <w:tcPr>
            <w:tcW w:w="6210"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FASB's predecessor.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5B66B3">
        <w:tc>
          <w:tcPr>
            <w:tcW w:w="1368" w:type="dxa"/>
          </w:tcPr>
          <w:p w:rsidR="005B66B3" w:rsidRPr="00403C7E" w:rsidRDefault="005B66B3" w:rsidP="002558BF">
            <w:pPr>
              <w:keepNext/>
              <w:widowControl w:val="0"/>
              <w:autoSpaceDE w:val="0"/>
              <w:autoSpaceDN w:val="0"/>
              <w:adjustRightInd w:val="0"/>
              <w:rPr>
                <w:color w:val="000000"/>
              </w:rPr>
            </w:pPr>
            <w:r w:rsidRPr="00403C7E">
              <w:rPr>
                <w:color w:val="000000"/>
                <w:sz w:val="22"/>
                <w:szCs w:val="22"/>
              </w:rPr>
              <w:t>8. </w:t>
            </w:r>
            <w:r>
              <w:rPr>
                <w:color w:val="000000"/>
                <w:sz w:val="22"/>
                <w:szCs w:val="22"/>
              </w:rPr>
              <w:t>FASAC</w:t>
            </w:r>
            <w:r w:rsidRPr="00403C7E">
              <w:rPr>
                <w:color w:val="000000"/>
                <w:sz w:val="22"/>
                <w:szCs w:val="22"/>
              </w:rPr>
              <w:t> </w:t>
            </w:r>
          </w:p>
        </w:tc>
        <w:tc>
          <w:tcPr>
            <w:tcW w:w="6210"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Regulates the financial reporting for public companies.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9. APB </w:t>
            </w:r>
          </w:p>
        </w:tc>
        <w:tc>
          <w:tcPr>
            <w:tcW w:w="6210"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National organization of certified public accountants.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10. FAF </w:t>
            </w:r>
          </w:p>
        </w:tc>
        <w:tc>
          <w:tcPr>
            <w:tcW w:w="6210"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Sets global accounting standards. </w:t>
            </w:r>
          </w:p>
        </w:tc>
        <w:tc>
          <w:tcPr>
            <w:tcW w:w="2160" w:type="dxa"/>
          </w:tcPr>
          <w:p w:rsidR="005B66B3" w:rsidRPr="00403C7E" w:rsidRDefault="005B66B3" w:rsidP="00812D2C">
            <w:pPr>
              <w:keepNext/>
              <w:widowControl w:val="0"/>
              <w:autoSpaceDE w:val="0"/>
              <w:autoSpaceDN w:val="0"/>
              <w:adjustRightInd w:val="0"/>
              <w:jc w:val="center"/>
              <w:rPr>
                <w:color w:val="000000"/>
              </w:rPr>
            </w:pPr>
            <w:r w:rsidRPr="00403C7E">
              <w:rPr>
                <w:color w:val="000000"/>
                <w:sz w:val="22"/>
                <w:szCs w:val="22"/>
              </w:rPr>
              <w:t>____</w:t>
            </w:r>
          </w:p>
        </w:tc>
      </w:tr>
    </w:tbl>
    <w:p w:rsidR="005B66B3" w:rsidRDefault="005B66B3" w:rsidP="003C6F0E">
      <w:pPr>
        <w:widowControl w:val="0"/>
        <w:autoSpaceDE w:val="0"/>
        <w:autoSpaceDN w:val="0"/>
        <w:adjustRightInd w:val="0"/>
        <w:outlineLvl w:val="0"/>
        <w:rPr>
          <w:b/>
          <w:color w:val="000000"/>
          <w:sz w:val="22"/>
        </w:rPr>
      </w:pPr>
    </w:p>
    <w:p w:rsidR="005B66B3" w:rsidRPr="00416039" w:rsidRDefault="005B66B3" w:rsidP="00654C5F">
      <w:pPr>
        <w:widowControl w:val="0"/>
        <w:autoSpaceDE w:val="0"/>
        <w:autoSpaceDN w:val="0"/>
        <w:adjustRightInd w:val="0"/>
        <w:ind w:left="720"/>
        <w:outlineLvl w:val="0"/>
        <w:rPr>
          <w:color w:val="000000"/>
          <w:sz w:val="22"/>
        </w:rPr>
      </w:pPr>
      <w:r w:rsidRPr="00812D2C">
        <w:rPr>
          <w:color w:val="000000"/>
          <w:sz w:val="22"/>
        </w:rPr>
        <w:t>Answer:</w:t>
      </w:r>
      <w:r w:rsidRPr="00416039">
        <w:rPr>
          <w:color w:val="000000"/>
          <w:sz w:val="22"/>
        </w:rPr>
        <w:t xml:space="preserve"> </w:t>
      </w:r>
    </w:p>
    <w:tbl>
      <w:tblPr>
        <w:tblW w:w="9738" w:type="dxa"/>
        <w:tblLayout w:type="fixed"/>
        <w:tblLook w:val="0000" w:firstRow="0" w:lastRow="0" w:firstColumn="0" w:lastColumn="0" w:noHBand="0" w:noVBand="0"/>
      </w:tblPr>
      <w:tblGrid>
        <w:gridCol w:w="1368"/>
        <w:gridCol w:w="6187"/>
        <w:gridCol w:w="2183"/>
      </w:tblGrid>
      <w:tr w:rsidR="005B66B3" w:rsidRPr="00403C7E" w:rsidTr="005B66B3">
        <w:tc>
          <w:tcPr>
            <w:tcW w:w="1368"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w:t>
            </w:r>
          </w:p>
        </w:tc>
        <w:tc>
          <w:tcPr>
            <w:tcW w:w="6187" w:type="dxa"/>
          </w:tcPr>
          <w:p w:rsidR="005B66B3" w:rsidRDefault="005B66B3" w:rsidP="00812D2C">
            <w:pPr>
              <w:keepNext/>
              <w:widowControl w:val="0"/>
              <w:autoSpaceDE w:val="0"/>
              <w:autoSpaceDN w:val="0"/>
              <w:adjustRightInd w:val="0"/>
              <w:jc w:val="center"/>
              <w:rPr>
                <w:b/>
                <w:color w:val="000000"/>
              </w:rPr>
            </w:pPr>
          </w:p>
          <w:p w:rsidR="005B66B3" w:rsidRPr="00403C7E" w:rsidRDefault="005B66B3" w:rsidP="00812D2C">
            <w:pPr>
              <w:keepNext/>
              <w:widowControl w:val="0"/>
              <w:autoSpaceDE w:val="0"/>
              <w:autoSpaceDN w:val="0"/>
              <w:adjustRightInd w:val="0"/>
              <w:jc w:val="center"/>
              <w:rPr>
                <w:color w:val="000000"/>
              </w:rPr>
            </w:pPr>
            <w:r>
              <w:rPr>
                <w:b/>
                <w:color w:val="000000"/>
                <w:sz w:val="22"/>
                <w:szCs w:val="22"/>
              </w:rPr>
              <w:t>PHRASE</w:t>
            </w:r>
          </w:p>
        </w:tc>
        <w:tc>
          <w:tcPr>
            <w:tcW w:w="2183" w:type="dxa"/>
          </w:tcPr>
          <w:p w:rsidR="005B66B3" w:rsidRPr="00403C7E" w:rsidRDefault="005B66B3"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1. SEC </w:t>
            </w:r>
          </w:p>
        </w:tc>
        <w:tc>
          <w:tcPr>
            <w:tcW w:w="6187"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Establishes auditing standards in the U.S for public companies.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6</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2. FASB </w:t>
            </w:r>
          </w:p>
        </w:tc>
        <w:tc>
          <w:tcPr>
            <w:tcW w:w="6187"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Primary national organization of accountants working in industry.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7</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3. IASB </w:t>
            </w:r>
          </w:p>
        </w:tc>
        <w:tc>
          <w:tcPr>
            <w:tcW w:w="6187"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xml:space="preserve">     Sets accounting standards in the </w:t>
            </w:r>
            <w:r>
              <w:rPr>
                <w:color w:val="000000"/>
                <w:sz w:val="22"/>
              </w:rPr>
              <w:t>United States</w:t>
            </w:r>
            <w:r w:rsidRPr="00403C7E">
              <w:rPr>
                <w:color w:val="000000"/>
                <w:sz w:val="22"/>
                <w:szCs w:val="22"/>
              </w:rPr>
              <w:t>.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4. AICPA </w:t>
            </w:r>
          </w:p>
        </w:tc>
        <w:tc>
          <w:tcPr>
            <w:tcW w:w="6187"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Provides timely responses to financial reporting issues.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5. EITF </w:t>
            </w:r>
          </w:p>
        </w:tc>
        <w:tc>
          <w:tcPr>
            <w:tcW w:w="6187"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The FASB's parent organization.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10</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6. PCAOB </w:t>
            </w:r>
          </w:p>
        </w:tc>
        <w:tc>
          <w:tcPr>
            <w:tcW w:w="6187" w:type="dxa"/>
          </w:tcPr>
          <w:p w:rsidR="005B66B3" w:rsidRPr="00403C7E" w:rsidRDefault="005B66B3" w:rsidP="002558BF">
            <w:pPr>
              <w:keepNext/>
              <w:widowControl w:val="0"/>
              <w:autoSpaceDE w:val="0"/>
              <w:autoSpaceDN w:val="0"/>
              <w:adjustRightInd w:val="0"/>
              <w:rPr>
                <w:color w:val="000000"/>
              </w:rPr>
            </w:pPr>
            <w:r w:rsidRPr="00403C7E">
              <w:rPr>
                <w:color w:val="000000"/>
                <w:sz w:val="22"/>
                <w:szCs w:val="22"/>
              </w:rPr>
              <w:t>     </w:t>
            </w:r>
            <w:r>
              <w:rPr>
                <w:color w:val="000000"/>
                <w:sz w:val="22"/>
                <w:szCs w:val="22"/>
              </w:rPr>
              <w:t>Advises the FASB</w:t>
            </w:r>
            <w:r w:rsidRPr="00403C7E">
              <w:rPr>
                <w:color w:val="000000"/>
                <w:sz w:val="22"/>
                <w:szCs w:val="22"/>
              </w:rPr>
              <w:t>.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8</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7. IMA </w:t>
            </w:r>
          </w:p>
        </w:tc>
        <w:tc>
          <w:tcPr>
            <w:tcW w:w="6187"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FASB's predecessor.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9</w:t>
            </w:r>
          </w:p>
        </w:tc>
      </w:tr>
      <w:tr w:rsidR="005B66B3" w:rsidRPr="00403C7E" w:rsidTr="005B66B3">
        <w:tc>
          <w:tcPr>
            <w:tcW w:w="1368" w:type="dxa"/>
          </w:tcPr>
          <w:p w:rsidR="005B66B3" w:rsidRPr="00403C7E" w:rsidRDefault="005B66B3" w:rsidP="002558BF">
            <w:pPr>
              <w:keepNext/>
              <w:widowControl w:val="0"/>
              <w:autoSpaceDE w:val="0"/>
              <w:autoSpaceDN w:val="0"/>
              <w:adjustRightInd w:val="0"/>
              <w:rPr>
                <w:color w:val="000000"/>
              </w:rPr>
            </w:pPr>
            <w:r w:rsidRPr="00403C7E">
              <w:rPr>
                <w:color w:val="000000"/>
                <w:sz w:val="22"/>
                <w:szCs w:val="22"/>
              </w:rPr>
              <w:t>8. </w:t>
            </w:r>
            <w:r>
              <w:rPr>
                <w:color w:val="000000"/>
                <w:sz w:val="22"/>
                <w:szCs w:val="22"/>
              </w:rPr>
              <w:t>FASAC</w:t>
            </w:r>
            <w:r w:rsidRPr="00403C7E">
              <w:rPr>
                <w:color w:val="000000"/>
                <w:sz w:val="22"/>
                <w:szCs w:val="22"/>
              </w:rPr>
              <w:t> </w:t>
            </w:r>
          </w:p>
        </w:tc>
        <w:tc>
          <w:tcPr>
            <w:tcW w:w="6187"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Regulates the financial reporting for public companies.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9. APB </w:t>
            </w:r>
          </w:p>
        </w:tc>
        <w:tc>
          <w:tcPr>
            <w:tcW w:w="6187"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National organization of certified public accountants.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5B66B3" w:rsidRPr="00403C7E" w:rsidTr="005B66B3">
        <w:tc>
          <w:tcPr>
            <w:tcW w:w="1368"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10. FAF </w:t>
            </w:r>
          </w:p>
        </w:tc>
        <w:tc>
          <w:tcPr>
            <w:tcW w:w="6187" w:type="dxa"/>
          </w:tcPr>
          <w:p w:rsidR="005B66B3" w:rsidRPr="00403C7E" w:rsidRDefault="005B66B3" w:rsidP="00630CC9">
            <w:pPr>
              <w:keepNext/>
              <w:widowControl w:val="0"/>
              <w:autoSpaceDE w:val="0"/>
              <w:autoSpaceDN w:val="0"/>
              <w:adjustRightInd w:val="0"/>
              <w:rPr>
                <w:color w:val="000000"/>
              </w:rPr>
            </w:pPr>
            <w:r w:rsidRPr="00403C7E">
              <w:rPr>
                <w:color w:val="000000"/>
                <w:sz w:val="22"/>
                <w:szCs w:val="22"/>
              </w:rPr>
              <w:t>     Sets global accounting standards. </w:t>
            </w:r>
          </w:p>
        </w:tc>
        <w:tc>
          <w:tcPr>
            <w:tcW w:w="2183" w:type="dxa"/>
          </w:tcPr>
          <w:p w:rsidR="005B66B3" w:rsidRPr="00403C7E" w:rsidRDefault="005B66B3" w:rsidP="00812D2C">
            <w:pPr>
              <w:keepNext/>
              <w:widowControl w:val="0"/>
              <w:autoSpaceDE w:val="0"/>
              <w:autoSpaceDN w:val="0"/>
              <w:adjustRightInd w:val="0"/>
              <w:jc w:val="center"/>
              <w:rPr>
                <w:color w:val="000000"/>
              </w:rPr>
            </w:pPr>
            <w:r w:rsidRPr="00403C7E">
              <w:rPr>
                <w:b/>
                <w:bCs/>
                <w:color w:val="000000"/>
                <w:sz w:val="22"/>
                <w:szCs w:val="22"/>
                <w:u w:val="single"/>
              </w:rPr>
              <w:t>3</w:t>
            </w:r>
          </w:p>
        </w:tc>
      </w:tr>
    </w:tbl>
    <w:p w:rsidR="005B66B3" w:rsidRDefault="005B66B3" w:rsidP="00654C5F">
      <w:pPr>
        <w:widowControl w:val="0"/>
        <w:autoSpaceDE w:val="0"/>
        <w:autoSpaceDN w:val="0"/>
        <w:adjustRightInd w:val="0"/>
        <w:ind w:left="720"/>
        <w:outlineLvl w:val="0"/>
        <w:rPr>
          <w:color w:val="000000"/>
          <w:sz w:val="22"/>
        </w:rPr>
      </w:pPr>
    </w:p>
    <w:p w:rsidR="005B66B3" w:rsidRPr="0004454F" w:rsidRDefault="005B66B3" w:rsidP="00654C5F">
      <w:pPr>
        <w:widowControl w:val="0"/>
        <w:autoSpaceDE w:val="0"/>
        <w:autoSpaceDN w:val="0"/>
        <w:adjustRightInd w:val="0"/>
        <w:ind w:left="720"/>
        <w:outlineLvl w:val="0"/>
        <w:rPr>
          <w:rFonts w:ascii="Tms Rmn" w:hAnsi="Tms Rmn"/>
          <w:sz w:val="22"/>
        </w:rPr>
      </w:pPr>
      <w:r w:rsidRPr="0004454F">
        <w:rPr>
          <w:color w:val="000000"/>
          <w:sz w:val="22"/>
        </w:rPr>
        <w:t xml:space="preserve">Level of Learning: </w:t>
      </w:r>
      <w:r>
        <w:rPr>
          <w:color w:val="000000"/>
          <w:sz w:val="22"/>
        </w:rPr>
        <w:t xml:space="preserve">2 </w:t>
      </w:r>
      <w:r w:rsidRPr="0004454F">
        <w:rPr>
          <w:color w:val="000000"/>
          <w:sz w:val="22"/>
        </w:rPr>
        <w:t>Medium</w:t>
      </w:r>
    </w:p>
    <w:p w:rsidR="005B66B3" w:rsidRDefault="005B66B3" w:rsidP="003C6F0E">
      <w:pPr>
        <w:widowControl w:val="0"/>
        <w:autoSpaceDE w:val="0"/>
        <w:autoSpaceDN w:val="0"/>
        <w:adjustRightInd w:val="0"/>
        <w:ind w:left="720"/>
        <w:outlineLvl w:val="0"/>
        <w:rPr>
          <w:color w:val="000000"/>
          <w:sz w:val="22"/>
        </w:rPr>
      </w:pPr>
      <w:r w:rsidRPr="0004454F">
        <w:rPr>
          <w:color w:val="000000"/>
          <w:sz w:val="22"/>
        </w:rPr>
        <w:t>Learning Objective: 01-03</w:t>
      </w:r>
    </w:p>
    <w:p w:rsidR="005B66B3" w:rsidRPr="0004454F" w:rsidRDefault="005B66B3" w:rsidP="003C6F0E">
      <w:pPr>
        <w:widowControl w:val="0"/>
        <w:autoSpaceDE w:val="0"/>
        <w:autoSpaceDN w:val="0"/>
        <w:adjustRightInd w:val="0"/>
        <w:ind w:left="720"/>
        <w:outlineLvl w:val="0"/>
        <w:rPr>
          <w:color w:val="000000"/>
          <w:sz w:val="22"/>
        </w:rPr>
      </w:pPr>
      <w:r>
        <w:rPr>
          <w:color w:val="000000"/>
          <w:sz w:val="22"/>
        </w:rPr>
        <w:t>Learning Objective: 01-05</w:t>
      </w:r>
    </w:p>
    <w:p w:rsidR="005B66B3" w:rsidRDefault="005B66B3" w:rsidP="00416039">
      <w:pPr>
        <w:ind w:left="720"/>
        <w:rPr>
          <w:sz w:val="22"/>
          <w:szCs w:val="22"/>
        </w:rPr>
      </w:pPr>
      <w:r w:rsidRPr="0004454F">
        <w:rPr>
          <w:sz w:val="22"/>
          <w:szCs w:val="22"/>
        </w:rPr>
        <w:t xml:space="preserve">Topic Area: </w:t>
      </w:r>
      <w:r>
        <w:rPr>
          <w:color w:val="000000"/>
          <w:sz w:val="22"/>
        </w:rPr>
        <w:t>Development of accounting and reporting standards</w:t>
      </w:r>
      <w:r w:rsidRPr="0004454F" w:rsidDel="00416039">
        <w:rPr>
          <w:sz w:val="22"/>
          <w:szCs w:val="22"/>
        </w:rPr>
        <w:t xml:space="preserve"> </w:t>
      </w:r>
    </w:p>
    <w:p w:rsidR="005B66B3" w:rsidRDefault="005B66B3" w:rsidP="00416039">
      <w:pPr>
        <w:ind w:left="720"/>
        <w:rPr>
          <w:sz w:val="22"/>
          <w:szCs w:val="22"/>
        </w:rPr>
      </w:pPr>
      <w:r>
        <w:rPr>
          <w:sz w:val="22"/>
          <w:szCs w:val="22"/>
        </w:rPr>
        <w:t xml:space="preserve">Topic Area: </w:t>
      </w:r>
      <w:r>
        <w:rPr>
          <w:color w:val="000000"/>
          <w:sz w:val="22"/>
        </w:rPr>
        <w:t>Encouraging high-quality financial reporting</w:t>
      </w:r>
    </w:p>
    <w:p w:rsidR="005B66B3" w:rsidRPr="0004454F" w:rsidRDefault="005B66B3" w:rsidP="00416039">
      <w:pPr>
        <w:ind w:left="720"/>
        <w:rPr>
          <w:color w:val="000000"/>
          <w:sz w:val="22"/>
        </w:rPr>
      </w:pPr>
      <w:r w:rsidRPr="0004454F">
        <w:rPr>
          <w:color w:val="000000"/>
          <w:sz w:val="22"/>
        </w:rPr>
        <w:t>Blooms: Remember</w:t>
      </w:r>
    </w:p>
    <w:p w:rsidR="005B66B3" w:rsidRPr="0004454F" w:rsidRDefault="005B66B3" w:rsidP="003C6F0E">
      <w:pPr>
        <w:widowControl w:val="0"/>
        <w:autoSpaceDE w:val="0"/>
        <w:autoSpaceDN w:val="0"/>
        <w:adjustRightInd w:val="0"/>
        <w:ind w:left="720"/>
        <w:outlineLvl w:val="0"/>
        <w:rPr>
          <w:color w:val="000000"/>
          <w:sz w:val="22"/>
        </w:rPr>
      </w:pPr>
      <w:r w:rsidRPr="0004454F">
        <w:rPr>
          <w:color w:val="000000"/>
          <w:sz w:val="22"/>
        </w:rPr>
        <w:t>AACSB: Reflective thinking</w:t>
      </w:r>
    </w:p>
    <w:p w:rsidR="005B66B3" w:rsidRDefault="005B66B3" w:rsidP="003C6F0E">
      <w:pPr>
        <w:tabs>
          <w:tab w:val="left" w:pos="1620"/>
        </w:tabs>
        <w:ind w:left="720"/>
        <w:outlineLvl w:val="0"/>
        <w:rPr>
          <w:sz w:val="22"/>
          <w:szCs w:val="22"/>
        </w:rPr>
      </w:pPr>
      <w:r w:rsidRPr="0004454F">
        <w:rPr>
          <w:sz w:val="22"/>
          <w:szCs w:val="22"/>
        </w:rPr>
        <w:t>AICPA: BB Critical Thinking</w:t>
      </w:r>
    </w:p>
    <w:p w:rsidR="005B66B3" w:rsidRPr="0004454F" w:rsidRDefault="005B66B3" w:rsidP="003C6F0E">
      <w:pPr>
        <w:tabs>
          <w:tab w:val="left" w:pos="1620"/>
        </w:tabs>
        <w:ind w:left="720"/>
        <w:outlineLvl w:val="0"/>
        <w:rPr>
          <w:sz w:val="22"/>
          <w:szCs w:val="22"/>
        </w:rPr>
      </w:pPr>
      <w:r>
        <w:rPr>
          <w:sz w:val="22"/>
          <w:szCs w:val="22"/>
        </w:rPr>
        <w:t>AICPA: BB Legal</w:t>
      </w:r>
    </w:p>
    <w:p w:rsidR="005B66B3" w:rsidRDefault="005B66B3" w:rsidP="00AB6D96">
      <w:pPr>
        <w:widowControl w:val="0"/>
        <w:autoSpaceDE w:val="0"/>
        <w:autoSpaceDN w:val="0"/>
        <w:adjustRightInd w:val="0"/>
        <w:outlineLvl w:val="0"/>
        <w:rPr>
          <w:rFonts w:ascii="Tms Rmn" w:hAnsi="Tms Rmn"/>
          <w:sz w:val="22"/>
        </w:rPr>
      </w:pPr>
      <w:r>
        <w:rPr>
          <w:b/>
          <w:color w:val="000000"/>
          <w:sz w:val="22"/>
        </w:rPr>
        <w:br w:type="page"/>
        <w:t>Problems</w:t>
      </w:r>
    </w:p>
    <w:p w:rsidR="005B66B3" w:rsidRDefault="005B66B3">
      <w:pPr>
        <w:widowControl w:val="0"/>
        <w:autoSpaceDE w:val="0"/>
        <w:autoSpaceDN w:val="0"/>
        <w:adjustRightInd w:val="0"/>
        <w:rPr>
          <w:color w:val="000000"/>
          <w:sz w:val="22"/>
        </w:rPr>
      </w:pPr>
    </w:p>
    <w:p w:rsidR="005B66B3" w:rsidRDefault="005B66B3">
      <w:pPr>
        <w:widowControl w:val="0"/>
        <w:autoSpaceDE w:val="0"/>
        <w:autoSpaceDN w:val="0"/>
        <w:adjustRightInd w:val="0"/>
        <w:rPr>
          <w:rFonts w:ascii="Tms Rmn" w:hAnsi="Tms Rmn"/>
          <w:sz w:val="22"/>
        </w:rPr>
      </w:pPr>
      <w:r w:rsidRPr="00AA167C">
        <w:rPr>
          <w:b/>
          <w:color w:val="000000"/>
          <w:sz w:val="22"/>
        </w:rPr>
        <w:t>Use the following to answer questions 117 and 118</w:t>
      </w:r>
      <w:r>
        <w:rPr>
          <w:color w:val="000000"/>
          <w:sz w:val="22"/>
        </w:rPr>
        <w:t>:</w:t>
      </w:r>
    </w:p>
    <w:p w:rsidR="005B66B3" w:rsidRDefault="005B66B3">
      <w:pPr>
        <w:widowControl w:val="0"/>
        <w:autoSpaceDE w:val="0"/>
        <w:autoSpaceDN w:val="0"/>
        <w:adjustRightInd w:val="0"/>
        <w:rPr>
          <w:color w:val="000000"/>
          <w:sz w:val="22"/>
        </w:rPr>
      </w:pPr>
    </w:p>
    <w:p w:rsidR="005B66B3" w:rsidRDefault="005B66B3">
      <w:pPr>
        <w:widowControl w:val="0"/>
        <w:autoSpaceDE w:val="0"/>
        <w:autoSpaceDN w:val="0"/>
        <w:adjustRightInd w:val="0"/>
        <w:rPr>
          <w:rFonts w:ascii="Tms Rmn" w:hAnsi="Tms Rmn"/>
          <w:sz w:val="22"/>
        </w:rPr>
      </w:pPr>
      <w:r>
        <w:rPr>
          <w:color w:val="000000"/>
          <w:sz w:val="22"/>
        </w:rPr>
        <w:t xml:space="preserve">Alpaca Corporation had revenues of $200,000 in its first year of operations. The company has not collected on $20,000 of its sales and still owes $25,000 on $70,000 of merchandise it purchased. The company had no inventory on hand at the end of the year. The company paid $15,000 in salaries. Owners invested $20,000 in the business and $20,000 was borrowed on a five-year note. The company paid $2,000 in interest that was the amount owed for the year, and paid $6,000 for a two-year insurance policy on the first day of business. Alpaca has an effective income tax rate of 40%. </w:t>
      </w:r>
    </w:p>
    <w:p w:rsidR="005B66B3" w:rsidRDefault="005B66B3">
      <w:pPr>
        <w:widowControl w:val="0"/>
        <w:autoSpaceDE w:val="0"/>
        <w:autoSpaceDN w:val="0"/>
        <w:adjustRightInd w:val="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117.</w:t>
      </w:r>
      <w:r>
        <w:rPr>
          <w:color w:val="000000"/>
          <w:sz w:val="22"/>
        </w:rPr>
        <w:tab/>
        <w:t xml:space="preserve">Compute net income for the first year for Alpaca Corporation. </w:t>
      </w:r>
    </w:p>
    <w:p w:rsidR="005B66B3" w:rsidRDefault="005B66B3">
      <w:pPr>
        <w:widowControl w:val="0"/>
        <w:tabs>
          <w:tab w:val="right" w:pos="547"/>
        </w:tabs>
        <w:autoSpaceDE w:val="0"/>
        <w:autoSpaceDN w:val="0"/>
        <w:adjustRightInd w:val="0"/>
        <w:ind w:left="720" w:hanging="720"/>
        <w:rPr>
          <w:color w:val="000000"/>
          <w:sz w:val="22"/>
        </w:rPr>
      </w:pPr>
    </w:p>
    <w:p w:rsidR="005B66B3" w:rsidRDefault="005B66B3" w:rsidP="00AB6D96">
      <w:pPr>
        <w:widowControl w:val="0"/>
        <w:autoSpaceDE w:val="0"/>
        <w:autoSpaceDN w:val="0"/>
        <w:adjustRightInd w:val="0"/>
        <w:ind w:left="720"/>
        <w:outlineLvl w:val="0"/>
        <w:rPr>
          <w:color w:val="000000"/>
          <w:sz w:val="22"/>
        </w:rPr>
      </w:pPr>
      <w:r>
        <w:rPr>
          <w:b/>
          <w:color w:val="000000"/>
          <w:sz w:val="22"/>
        </w:rPr>
        <w:t>Answer:</w:t>
      </w:r>
      <w:r>
        <w:rPr>
          <w:color w:val="000000"/>
          <w:sz w:val="22"/>
        </w:rPr>
        <w:t xml:space="preserve"> </w:t>
      </w:r>
    </w:p>
    <w:p w:rsidR="005B66B3" w:rsidRDefault="005B66B3">
      <w:pPr>
        <w:widowControl w:val="0"/>
        <w:tabs>
          <w:tab w:val="left" w:pos="4320"/>
          <w:tab w:val="left" w:pos="5342"/>
        </w:tabs>
        <w:autoSpaceDE w:val="0"/>
        <w:autoSpaceDN w:val="0"/>
        <w:adjustRightInd w:val="0"/>
        <w:ind w:left="720"/>
        <w:rPr>
          <w:color w:val="000000"/>
          <w:sz w:val="22"/>
        </w:rPr>
      </w:pPr>
    </w:p>
    <w:tbl>
      <w:tblPr>
        <w:tblW w:w="0" w:type="auto"/>
        <w:tblInd w:w="828" w:type="dxa"/>
        <w:tblLayout w:type="fixed"/>
        <w:tblLook w:val="0000" w:firstRow="0" w:lastRow="0" w:firstColumn="0" w:lastColumn="0" w:noHBand="0" w:noVBand="0"/>
      </w:tblPr>
      <w:tblGrid>
        <w:gridCol w:w="3600"/>
        <w:gridCol w:w="1016"/>
        <w:gridCol w:w="1066"/>
      </w:tblGrid>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Revenues</w:t>
            </w:r>
          </w:p>
        </w:tc>
        <w:tc>
          <w:tcPr>
            <w:tcW w:w="10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$200,000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Expenses: </w:t>
            </w:r>
          </w:p>
        </w:tc>
        <w:tc>
          <w:tcPr>
            <w:tcW w:w="1016" w:type="dxa"/>
            <w:tcBorders>
              <w:top w:val="nil"/>
              <w:left w:val="nil"/>
              <w:bottom w:val="nil"/>
              <w:right w:val="nil"/>
            </w:tcBorders>
          </w:tcPr>
          <w:p w:rsidR="005B66B3" w:rsidRDefault="005B66B3">
            <w:pPr>
              <w:jc w:val="right"/>
              <w:rPr>
                <w:rFonts w:eastAsia="SimSun"/>
                <w:snapToGrid w:val="0"/>
              </w:rPr>
            </w:pPr>
            <w:r>
              <w:rPr>
                <w:rFonts w:eastAsia="SimSun"/>
                <w:snapToGrid w:val="0"/>
                <w:sz w:val="22"/>
                <w:u w:val="single"/>
              </w:rPr>
              <w:t xml:space="preserve">  </w:t>
            </w: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Cost of goods sold</w:t>
            </w:r>
          </w:p>
        </w:tc>
        <w:tc>
          <w:tcPr>
            <w:tcW w:w="1016" w:type="dxa"/>
            <w:tcBorders>
              <w:top w:val="nil"/>
              <w:left w:val="nil"/>
              <w:bottom w:val="nil"/>
              <w:right w:val="nil"/>
            </w:tcBorders>
          </w:tcPr>
          <w:p w:rsidR="005B66B3" w:rsidRDefault="005B66B3">
            <w:pPr>
              <w:jc w:val="right"/>
              <w:rPr>
                <w:snapToGrid w:val="0"/>
              </w:rPr>
            </w:pPr>
            <w:r>
              <w:rPr>
                <w:snapToGrid w:val="0"/>
                <w:sz w:val="22"/>
              </w:rPr>
              <w:t>70</w:t>
            </w:r>
            <w:r>
              <w:rPr>
                <w:rFonts w:eastAsia="SimSun"/>
                <w:snapToGrid w:val="0"/>
                <w:sz w:val="22"/>
              </w:rPr>
              <w:t>,000</w:t>
            </w: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Salaries</w:t>
            </w:r>
          </w:p>
        </w:tc>
        <w:tc>
          <w:tcPr>
            <w:tcW w:w="101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15,000</w:t>
            </w: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Interest</w:t>
            </w:r>
          </w:p>
        </w:tc>
        <w:tc>
          <w:tcPr>
            <w:tcW w:w="101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2,000</w:t>
            </w: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Insurance</w:t>
            </w:r>
          </w:p>
        </w:tc>
        <w:tc>
          <w:tcPr>
            <w:tcW w:w="101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3,000</w:t>
            </w: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90,000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Income before tax </w:t>
            </w:r>
          </w:p>
        </w:tc>
        <w:tc>
          <w:tcPr>
            <w:tcW w:w="1016" w:type="dxa"/>
            <w:tcBorders>
              <w:top w:val="nil"/>
              <w:left w:val="nil"/>
              <w:bottom w:val="nil"/>
              <w:right w:val="nil"/>
            </w:tcBorders>
          </w:tcPr>
          <w:p w:rsidR="005B66B3" w:rsidRDefault="005B66B3">
            <w:pPr>
              <w:jc w:val="right"/>
              <w:rPr>
                <w:rFonts w:eastAsia="SimSun"/>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110,000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Income tax at 40%</w:t>
            </w:r>
          </w:p>
        </w:tc>
        <w:tc>
          <w:tcPr>
            <w:tcW w:w="1016" w:type="dxa"/>
            <w:tcBorders>
              <w:top w:val="nil"/>
              <w:left w:val="nil"/>
              <w:bottom w:val="nil"/>
              <w:right w:val="nil"/>
            </w:tcBorders>
          </w:tcPr>
          <w:p w:rsidR="005B66B3" w:rsidRDefault="005B66B3">
            <w:pPr>
              <w:jc w:val="right"/>
              <w:rPr>
                <w:rFonts w:eastAsia="SimSun"/>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u w:val="single"/>
              </w:rPr>
              <w:t xml:space="preserve">   44,000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Net income</w:t>
            </w:r>
          </w:p>
        </w:tc>
        <w:tc>
          <w:tcPr>
            <w:tcW w:w="10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double"/>
              </w:rPr>
              <w:t>$ 66,000</w:t>
            </w:r>
          </w:p>
        </w:tc>
      </w:tr>
      <w:tr w:rsidR="005B66B3">
        <w:tc>
          <w:tcPr>
            <w:tcW w:w="3600" w:type="dxa"/>
            <w:tcBorders>
              <w:top w:val="nil"/>
              <w:left w:val="nil"/>
              <w:bottom w:val="nil"/>
              <w:right w:val="nil"/>
            </w:tcBorders>
          </w:tcPr>
          <w:p w:rsidR="005B66B3" w:rsidRDefault="005B66B3">
            <w:pPr>
              <w:rPr>
                <w:snapToGrid w:val="0"/>
              </w:rPr>
            </w:pPr>
          </w:p>
        </w:tc>
        <w:tc>
          <w:tcPr>
            <w:tcW w:w="10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u w:val="double"/>
              </w:rPr>
            </w:pPr>
          </w:p>
        </w:tc>
      </w:tr>
    </w:tbl>
    <w:p w:rsidR="005B66B3" w:rsidRPr="00122825" w:rsidRDefault="005B66B3" w:rsidP="002F7D5E">
      <w:pPr>
        <w:widowControl w:val="0"/>
        <w:tabs>
          <w:tab w:val="left" w:pos="4320"/>
          <w:tab w:val="left" w:pos="5342"/>
        </w:tabs>
        <w:autoSpaceDE w:val="0"/>
        <w:autoSpaceDN w:val="0"/>
        <w:adjustRightInd w:val="0"/>
        <w:ind w:left="720"/>
        <w:rPr>
          <w:color w:val="000000"/>
          <w:sz w:val="22"/>
        </w:rPr>
      </w:pPr>
      <w:r w:rsidRPr="00122825">
        <w:rPr>
          <w:color w:val="000000"/>
          <w:sz w:val="22"/>
        </w:rPr>
        <w:t xml:space="preserve">Level of Learning: </w:t>
      </w:r>
      <w:r>
        <w:rPr>
          <w:color w:val="000000"/>
          <w:sz w:val="22"/>
        </w:rPr>
        <w:t>3 Hard</w:t>
      </w:r>
    </w:p>
    <w:p w:rsidR="005B66B3" w:rsidRPr="00122825" w:rsidRDefault="005B66B3" w:rsidP="00AB6D96">
      <w:pPr>
        <w:widowControl w:val="0"/>
        <w:tabs>
          <w:tab w:val="left" w:pos="4320"/>
          <w:tab w:val="left" w:pos="5342"/>
        </w:tabs>
        <w:autoSpaceDE w:val="0"/>
        <w:autoSpaceDN w:val="0"/>
        <w:adjustRightInd w:val="0"/>
        <w:ind w:left="720"/>
        <w:outlineLvl w:val="0"/>
        <w:rPr>
          <w:color w:val="000000"/>
          <w:sz w:val="22"/>
        </w:rPr>
      </w:pPr>
      <w:r w:rsidRPr="00122825">
        <w:rPr>
          <w:color w:val="000000"/>
          <w:sz w:val="22"/>
        </w:rPr>
        <w:t xml:space="preserve">Learning Objective: 01-02   </w:t>
      </w:r>
    </w:p>
    <w:p w:rsidR="005B66B3" w:rsidRPr="00122825" w:rsidRDefault="005B66B3" w:rsidP="00AB6D96">
      <w:pPr>
        <w:widowControl w:val="0"/>
        <w:tabs>
          <w:tab w:val="left" w:pos="4320"/>
          <w:tab w:val="left" w:pos="5342"/>
        </w:tabs>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5B66B3" w:rsidRPr="00122825" w:rsidRDefault="005B66B3" w:rsidP="002F7D5E">
      <w:pPr>
        <w:widowControl w:val="0"/>
        <w:autoSpaceDE w:val="0"/>
        <w:autoSpaceDN w:val="0"/>
        <w:adjustRightInd w:val="0"/>
        <w:ind w:left="720"/>
        <w:outlineLvl w:val="0"/>
        <w:rPr>
          <w:color w:val="000000"/>
          <w:sz w:val="22"/>
        </w:rPr>
      </w:pPr>
      <w:r w:rsidRPr="00122825">
        <w:rPr>
          <w:color w:val="000000"/>
          <w:sz w:val="22"/>
        </w:rPr>
        <w:t>Blooms: Apply</w:t>
      </w:r>
    </w:p>
    <w:p w:rsidR="005B66B3" w:rsidRDefault="005B66B3" w:rsidP="00AB6D96">
      <w:pPr>
        <w:widowControl w:val="0"/>
        <w:tabs>
          <w:tab w:val="left" w:pos="4320"/>
          <w:tab w:val="left" w:pos="5342"/>
        </w:tabs>
        <w:autoSpaceDE w:val="0"/>
        <w:autoSpaceDN w:val="0"/>
        <w:adjustRightInd w:val="0"/>
        <w:ind w:left="720"/>
        <w:outlineLvl w:val="0"/>
        <w:rPr>
          <w:color w:val="000000"/>
          <w:sz w:val="22"/>
        </w:rPr>
      </w:pPr>
      <w:r w:rsidRPr="00122825">
        <w:rPr>
          <w:color w:val="000000"/>
          <w:sz w:val="22"/>
        </w:rPr>
        <w:t xml:space="preserve">AACSB: </w:t>
      </w:r>
      <w:r>
        <w:rPr>
          <w:color w:val="000000"/>
          <w:sz w:val="22"/>
        </w:rPr>
        <w:t>Knowledge application</w:t>
      </w:r>
    </w:p>
    <w:p w:rsidR="005B66B3" w:rsidRPr="00122825" w:rsidRDefault="005B66B3" w:rsidP="00AB6D96">
      <w:pPr>
        <w:widowControl w:val="0"/>
        <w:tabs>
          <w:tab w:val="left" w:pos="4320"/>
          <w:tab w:val="left" w:pos="5342"/>
        </w:tabs>
        <w:autoSpaceDE w:val="0"/>
        <w:autoSpaceDN w:val="0"/>
        <w:adjustRightInd w:val="0"/>
        <w:ind w:left="720"/>
        <w:outlineLvl w:val="0"/>
        <w:rPr>
          <w:color w:val="000000"/>
          <w:sz w:val="22"/>
        </w:rPr>
      </w:pPr>
      <w:r>
        <w:rPr>
          <w:sz w:val="22"/>
          <w:szCs w:val="22"/>
        </w:rPr>
        <w:t>AICPA: BB Critical thinking</w:t>
      </w:r>
    </w:p>
    <w:p w:rsidR="005B66B3" w:rsidRPr="00122825" w:rsidRDefault="005B66B3" w:rsidP="00AB6D96">
      <w:pPr>
        <w:tabs>
          <w:tab w:val="left" w:pos="1620"/>
        </w:tabs>
        <w:ind w:left="720"/>
        <w:outlineLvl w:val="0"/>
        <w:rPr>
          <w:sz w:val="22"/>
          <w:szCs w:val="22"/>
        </w:rPr>
      </w:pPr>
      <w:r w:rsidRPr="00122825">
        <w:rPr>
          <w:sz w:val="22"/>
          <w:szCs w:val="22"/>
        </w:rPr>
        <w:t>AICPA: FN Measurement</w:t>
      </w:r>
    </w:p>
    <w:p w:rsidR="005B66B3" w:rsidRDefault="005B66B3">
      <w:pPr>
        <w:widowControl w:val="0"/>
        <w:tabs>
          <w:tab w:val="left" w:pos="4320"/>
          <w:tab w:val="left" w:pos="5342"/>
        </w:tabs>
        <w:autoSpaceDE w:val="0"/>
        <w:autoSpaceDN w:val="0"/>
        <w:adjustRightInd w:val="0"/>
        <w:ind w:left="720"/>
        <w:rPr>
          <w:color w:val="000000"/>
          <w:sz w:val="22"/>
        </w:rPr>
      </w:pPr>
      <w:r>
        <w:rPr>
          <w:color w:val="000000"/>
          <w:sz w:val="22"/>
        </w:rPr>
        <w:br w:type="page"/>
      </w: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118.</w:t>
      </w:r>
      <w:r>
        <w:rPr>
          <w:color w:val="000000"/>
          <w:sz w:val="22"/>
        </w:rPr>
        <w:tab/>
        <w:t xml:space="preserve">Compute the cash balance at the end of the first year for Alpaca Corporation. </w:t>
      </w:r>
    </w:p>
    <w:p w:rsidR="005B66B3" w:rsidRDefault="005B66B3">
      <w:pPr>
        <w:widowControl w:val="0"/>
        <w:tabs>
          <w:tab w:val="right" w:pos="547"/>
        </w:tabs>
        <w:autoSpaceDE w:val="0"/>
        <w:autoSpaceDN w:val="0"/>
        <w:adjustRightInd w:val="0"/>
        <w:ind w:left="720" w:hanging="720"/>
        <w:rPr>
          <w:color w:val="000000"/>
          <w:sz w:val="22"/>
        </w:rPr>
      </w:pPr>
    </w:p>
    <w:p w:rsidR="005B66B3" w:rsidRDefault="005B66B3" w:rsidP="00AB6D96">
      <w:pPr>
        <w:widowControl w:val="0"/>
        <w:autoSpaceDE w:val="0"/>
        <w:autoSpaceDN w:val="0"/>
        <w:adjustRightInd w:val="0"/>
        <w:ind w:left="720"/>
        <w:outlineLvl w:val="0"/>
        <w:rPr>
          <w:color w:val="000000"/>
          <w:sz w:val="22"/>
        </w:rPr>
      </w:pPr>
      <w:r>
        <w:rPr>
          <w:b/>
          <w:color w:val="000000"/>
          <w:sz w:val="22"/>
        </w:rPr>
        <w:t>Answer:</w:t>
      </w:r>
      <w:r>
        <w:rPr>
          <w:color w:val="000000"/>
          <w:sz w:val="22"/>
        </w:rPr>
        <w:t xml:space="preserve"> </w:t>
      </w:r>
    </w:p>
    <w:p w:rsidR="005B66B3" w:rsidRDefault="005B66B3">
      <w:pPr>
        <w:widowControl w:val="0"/>
        <w:autoSpaceDE w:val="0"/>
        <w:autoSpaceDN w:val="0"/>
        <w:adjustRightInd w:val="0"/>
        <w:ind w:left="720"/>
        <w:rPr>
          <w:color w:val="000000"/>
          <w:sz w:val="22"/>
        </w:rPr>
      </w:pPr>
    </w:p>
    <w:tbl>
      <w:tblPr>
        <w:tblW w:w="0" w:type="auto"/>
        <w:tblInd w:w="828" w:type="dxa"/>
        <w:tblLayout w:type="fixed"/>
        <w:tblLook w:val="0000" w:firstRow="0" w:lastRow="0" w:firstColumn="0" w:lastColumn="0" w:noHBand="0" w:noVBand="0"/>
      </w:tblPr>
      <w:tblGrid>
        <w:gridCol w:w="3600"/>
        <w:gridCol w:w="1066"/>
        <w:gridCol w:w="1066"/>
      </w:tblGrid>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Cash receipts:</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Sales revenue</w:t>
            </w: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$200,000</w:t>
            </w: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Less: Accounts receivable</w:t>
            </w: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u w:val="single"/>
              </w:rPr>
              <w:t xml:space="preserve">   20,000</w:t>
            </w:r>
            <w:r>
              <w:rPr>
                <w:rFonts w:eastAsia="SimSun"/>
                <w:snapToGrid w:val="0"/>
                <w:sz w:val="22"/>
              </w:rPr>
              <w:t xml:space="preserve"> </w:t>
            </w: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$180,000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Owners' investments</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20,000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Note payable</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20,000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Total receipts</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220,000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Cash disbursements:</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Purchases</w:t>
            </w: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 xml:space="preserve">  70,000</w:t>
            </w: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Less: Accounts payable</w:t>
            </w: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25,000</w:t>
            </w: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$ 45,000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Salaries paid</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15,000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Interest paid</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2,000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Insurance paid </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6,000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Estimated taxes paid</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u w:val="single"/>
              </w:rPr>
            </w:pPr>
            <w:r>
              <w:rPr>
                <w:rFonts w:eastAsia="SimSun"/>
                <w:snapToGrid w:val="0"/>
                <w:sz w:val="22"/>
                <w:u w:val="single"/>
              </w:rPr>
              <w:t xml:space="preserve">    44,000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Total cash disbursements</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112,000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Ending cash balance</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double"/>
              </w:rPr>
              <w:t>$108,000</w:t>
            </w:r>
          </w:p>
        </w:tc>
      </w:tr>
      <w:tr w:rsidR="005B66B3">
        <w:tc>
          <w:tcPr>
            <w:tcW w:w="3600" w:type="dxa"/>
            <w:tcBorders>
              <w:top w:val="nil"/>
              <w:left w:val="nil"/>
              <w:bottom w:val="nil"/>
              <w:right w:val="nil"/>
            </w:tcBorders>
          </w:tcPr>
          <w:p w:rsidR="005B66B3" w:rsidRDefault="005B66B3">
            <w:pPr>
              <w:rPr>
                <w:snapToGrid w:val="0"/>
              </w:rPr>
            </w:pP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u w:val="double"/>
              </w:rPr>
            </w:pPr>
          </w:p>
        </w:tc>
      </w:tr>
    </w:tbl>
    <w:p w:rsidR="005B66B3" w:rsidRDefault="005B66B3">
      <w:pPr>
        <w:widowControl w:val="0"/>
        <w:tabs>
          <w:tab w:val="left" w:pos="4320"/>
          <w:tab w:val="left" w:pos="5385"/>
        </w:tabs>
        <w:autoSpaceDE w:val="0"/>
        <w:autoSpaceDN w:val="0"/>
        <w:adjustRightInd w:val="0"/>
        <w:ind w:left="720"/>
        <w:rPr>
          <w:color w:val="000000"/>
          <w:sz w:val="22"/>
        </w:rPr>
      </w:pPr>
    </w:p>
    <w:p w:rsidR="005B66B3" w:rsidRPr="00122825" w:rsidRDefault="005B66B3" w:rsidP="002F7D5E">
      <w:pPr>
        <w:widowControl w:val="0"/>
        <w:tabs>
          <w:tab w:val="left" w:pos="4320"/>
          <w:tab w:val="left" w:pos="5385"/>
        </w:tabs>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tabs>
          <w:tab w:val="left" w:pos="4320"/>
          <w:tab w:val="left" w:pos="5385"/>
        </w:tabs>
        <w:autoSpaceDE w:val="0"/>
        <w:autoSpaceDN w:val="0"/>
        <w:adjustRightInd w:val="0"/>
        <w:ind w:left="720"/>
        <w:outlineLvl w:val="0"/>
        <w:rPr>
          <w:color w:val="000000"/>
          <w:sz w:val="22"/>
        </w:rPr>
      </w:pPr>
      <w:r w:rsidRPr="00122825">
        <w:rPr>
          <w:color w:val="000000"/>
          <w:sz w:val="22"/>
        </w:rPr>
        <w:t xml:space="preserve">Learning Objective: 01-02   </w:t>
      </w:r>
    </w:p>
    <w:p w:rsidR="005B66B3" w:rsidRPr="00122825" w:rsidRDefault="005B66B3" w:rsidP="00AB6D96">
      <w:pPr>
        <w:widowControl w:val="0"/>
        <w:tabs>
          <w:tab w:val="left" w:pos="4320"/>
          <w:tab w:val="left" w:pos="5385"/>
        </w:tabs>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5B66B3" w:rsidRPr="00122825" w:rsidRDefault="005B66B3" w:rsidP="002F7D5E">
      <w:pPr>
        <w:widowControl w:val="0"/>
        <w:autoSpaceDE w:val="0"/>
        <w:autoSpaceDN w:val="0"/>
        <w:adjustRightInd w:val="0"/>
        <w:ind w:left="720"/>
        <w:outlineLvl w:val="0"/>
        <w:rPr>
          <w:color w:val="000000"/>
          <w:sz w:val="22"/>
        </w:rPr>
      </w:pPr>
      <w:r w:rsidRPr="00122825">
        <w:rPr>
          <w:color w:val="000000"/>
          <w:sz w:val="22"/>
        </w:rPr>
        <w:t>Blooms: Apply</w:t>
      </w:r>
    </w:p>
    <w:p w:rsidR="005B66B3" w:rsidRDefault="005B66B3" w:rsidP="00AB6D96">
      <w:pPr>
        <w:widowControl w:val="0"/>
        <w:tabs>
          <w:tab w:val="left" w:pos="4320"/>
          <w:tab w:val="left" w:pos="5385"/>
        </w:tabs>
        <w:autoSpaceDE w:val="0"/>
        <w:autoSpaceDN w:val="0"/>
        <w:adjustRightInd w:val="0"/>
        <w:ind w:left="720"/>
        <w:outlineLvl w:val="0"/>
        <w:rPr>
          <w:color w:val="000000"/>
          <w:sz w:val="22"/>
        </w:rPr>
      </w:pPr>
      <w:r w:rsidRPr="00122825">
        <w:rPr>
          <w:color w:val="000000"/>
          <w:sz w:val="22"/>
        </w:rPr>
        <w:t xml:space="preserve">AACSB: </w:t>
      </w:r>
      <w:r>
        <w:rPr>
          <w:color w:val="000000"/>
          <w:sz w:val="22"/>
        </w:rPr>
        <w:t>Knowledge application</w:t>
      </w:r>
    </w:p>
    <w:p w:rsidR="005B66B3" w:rsidRPr="00122825" w:rsidRDefault="005B66B3" w:rsidP="00AB6D96">
      <w:pPr>
        <w:widowControl w:val="0"/>
        <w:tabs>
          <w:tab w:val="left" w:pos="4320"/>
          <w:tab w:val="left" w:pos="5385"/>
        </w:tabs>
        <w:autoSpaceDE w:val="0"/>
        <w:autoSpaceDN w:val="0"/>
        <w:adjustRightInd w:val="0"/>
        <w:ind w:left="720"/>
        <w:outlineLvl w:val="0"/>
        <w:rPr>
          <w:color w:val="000000"/>
          <w:sz w:val="22"/>
        </w:rPr>
      </w:pPr>
      <w:r>
        <w:rPr>
          <w:sz w:val="22"/>
          <w:szCs w:val="22"/>
        </w:rPr>
        <w:t>AICPA: BB Critical thinking</w:t>
      </w:r>
    </w:p>
    <w:p w:rsidR="005B66B3" w:rsidRPr="00122825" w:rsidRDefault="005B66B3" w:rsidP="00AB6D96">
      <w:pPr>
        <w:tabs>
          <w:tab w:val="left" w:pos="1620"/>
        </w:tabs>
        <w:ind w:left="720"/>
        <w:outlineLvl w:val="0"/>
        <w:rPr>
          <w:sz w:val="22"/>
          <w:szCs w:val="22"/>
        </w:rPr>
      </w:pPr>
      <w:r w:rsidRPr="00122825">
        <w:rPr>
          <w:sz w:val="22"/>
          <w:szCs w:val="22"/>
        </w:rPr>
        <w:t>AICPA: FN Measurement</w:t>
      </w:r>
    </w:p>
    <w:p w:rsidR="005B66B3" w:rsidRPr="00122825" w:rsidRDefault="005B66B3">
      <w:pPr>
        <w:widowControl w:val="0"/>
        <w:tabs>
          <w:tab w:val="left" w:pos="4320"/>
          <w:tab w:val="left" w:pos="5385"/>
        </w:tabs>
        <w:autoSpaceDE w:val="0"/>
        <w:autoSpaceDN w:val="0"/>
        <w:adjustRightInd w:val="0"/>
        <w:ind w:left="720"/>
        <w:rPr>
          <w:color w:val="000000"/>
          <w:sz w:val="22"/>
        </w:rPr>
      </w:pPr>
    </w:p>
    <w:p w:rsidR="005B66B3" w:rsidRDefault="005B66B3">
      <w:pPr>
        <w:widowControl w:val="0"/>
        <w:tabs>
          <w:tab w:val="left" w:pos="4320"/>
          <w:tab w:val="left" w:pos="5385"/>
        </w:tabs>
        <w:autoSpaceDE w:val="0"/>
        <w:autoSpaceDN w:val="0"/>
        <w:adjustRightInd w:val="0"/>
        <w:ind w:left="720"/>
        <w:rPr>
          <w:color w:val="000000"/>
          <w:sz w:val="22"/>
        </w:rPr>
      </w:pPr>
    </w:p>
    <w:p w:rsidR="005B66B3" w:rsidRDefault="005B66B3">
      <w:pPr>
        <w:widowControl w:val="0"/>
        <w:autoSpaceDE w:val="0"/>
        <w:autoSpaceDN w:val="0"/>
        <w:adjustRightInd w:val="0"/>
        <w:rPr>
          <w:rFonts w:ascii="Tms Rmn" w:hAnsi="Tms Rmn"/>
          <w:sz w:val="22"/>
        </w:rPr>
      </w:pPr>
      <w:r w:rsidRPr="00AA167C">
        <w:rPr>
          <w:b/>
          <w:color w:val="000000"/>
          <w:sz w:val="22"/>
        </w:rPr>
        <w:t>Use the following to answer questions 119 and 120</w:t>
      </w:r>
      <w:r>
        <w:rPr>
          <w:color w:val="000000"/>
          <w:sz w:val="22"/>
        </w:rPr>
        <w:t>:</w:t>
      </w:r>
    </w:p>
    <w:p w:rsidR="005B66B3" w:rsidRDefault="005B66B3">
      <w:pPr>
        <w:widowControl w:val="0"/>
        <w:autoSpaceDE w:val="0"/>
        <w:autoSpaceDN w:val="0"/>
        <w:adjustRightInd w:val="0"/>
        <w:rPr>
          <w:color w:val="000000"/>
          <w:sz w:val="22"/>
        </w:rPr>
      </w:pPr>
    </w:p>
    <w:p w:rsidR="005B66B3" w:rsidRDefault="005B66B3">
      <w:pPr>
        <w:widowControl w:val="0"/>
        <w:autoSpaceDE w:val="0"/>
        <w:autoSpaceDN w:val="0"/>
        <w:adjustRightInd w:val="0"/>
        <w:rPr>
          <w:rFonts w:ascii="Tms Rmn" w:hAnsi="Tms Rmn"/>
          <w:sz w:val="22"/>
        </w:rPr>
      </w:pPr>
      <w:r>
        <w:rPr>
          <w:color w:val="000000"/>
          <w:sz w:val="22"/>
        </w:rPr>
        <w:t xml:space="preserve">Tri Fecta, a partnership, had revenues of $360,000 in its first year of operations. The partnership has not collected on $35,000 of its sales and still owes $40,000 on $150,000 of merchandise it purchased. There was no inventory on hand at the end of the year. The partnership paid $25,000 in salaries. The partners invested $40,000 in the business and $25,000 was borrowed on a five-year note. The partnership paid $3,000 in interest that was the amount owed for the year and paid $8,000 for a two-year insurance policy on the first day of business. </w:t>
      </w:r>
    </w:p>
    <w:p w:rsidR="005B66B3" w:rsidRDefault="005B66B3">
      <w:pPr>
        <w:widowControl w:val="0"/>
        <w:autoSpaceDE w:val="0"/>
        <w:autoSpaceDN w:val="0"/>
        <w:adjustRightInd w:val="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119.</w:t>
      </w:r>
      <w:r>
        <w:rPr>
          <w:color w:val="000000"/>
          <w:sz w:val="22"/>
        </w:rPr>
        <w:tab/>
        <w:t xml:space="preserve">Compute net income for the first year for Tri Fecta. </w:t>
      </w:r>
    </w:p>
    <w:p w:rsidR="005B66B3" w:rsidRDefault="005B66B3">
      <w:pPr>
        <w:widowControl w:val="0"/>
        <w:tabs>
          <w:tab w:val="right" w:pos="547"/>
        </w:tabs>
        <w:autoSpaceDE w:val="0"/>
        <w:autoSpaceDN w:val="0"/>
        <w:adjustRightInd w:val="0"/>
        <w:ind w:left="720" w:hanging="720"/>
        <w:rPr>
          <w:color w:val="000000"/>
          <w:sz w:val="22"/>
        </w:rPr>
      </w:pPr>
    </w:p>
    <w:p w:rsidR="005B66B3" w:rsidRDefault="005B66B3" w:rsidP="00AB6D96">
      <w:pPr>
        <w:widowControl w:val="0"/>
        <w:autoSpaceDE w:val="0"/>
        <w:autoSpaceDN w:val="0"/>
        <w:adjustRightInd w:val="0"/>
        <w:ind w:left="720"/>
        <w:outlineLvl w:val="0"/>
        <w:rPr>
          <w:rFonts w:ascii="Tms Rmn" w:hAnsi="Tms Rmn"/>
          <w:sz w:val="22"/>
        </w:rPr>
      </w:pPr>
      <w:r>
        <w:rPr>
          <w:b/>
          <w:color w:val="000000"/>
          <w:sz w:val="22"/>
        </w:rPr>
        <w:t>Answer:</w:t>
      </w:r>
      <w:r>
        <w:rPr>
          <w:color w:val="000000"/>
          <w:sz w:val="22"/>
        </w:rPr>
        <w:t xml:space="preserve"> </w:t>
      </w:r>
    </w:p>
    <w:tbl>
      <w:tblPr>
        <w:tblW w:w="0" w:type="auto"/>
        <w:tblInd w:w="828" w:type="dxa"/>
        <w:tblLayout w:type="fixed"/>
        <w:tblLook w:val="0000" w:firstRow="0" w:lastRow="0" w:firstColumn="0" w:lastColumn="0" w:noHBand="0" w:noVBand="0"/>
      </w:tblPr>
      <w:tblGrid>
        <w:gridCol w:w="3600"/>
        <w:gridCol w:w="1066"/>
        <w:gridCol w:w="1066"/>
      </w:tblGrid>
      <w:tr w:rsidR="005B66B3">
        <w:tc>
          <w:tcPr>
            <w:tcW w:w="3600" w:type="dxa"/>
            <w:tcBorders>
              <w:top w:val="nil"/>
              <w:left w:val="nil"/>
              <w:bottom w:val="nil"/>
              <w:right w:val="nil"/>
            </w:tcBorders>
          </w:tcPr>
          <w:p w:rsidR="005B66B3" w:rsidRDefault="005B6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eastAsia="SimSun"/>
                <w:snapToGrid w:val="0"/>
                <w:sz w:val="22"/>
              </w:rPr>
            </w:pPr>
            <w:r>
              <w:rPr>
                <w:rFonts w:eastAsia="SimSun"/>
                <w:snapToGrid w:val="0"/>
                <w:sz w:val="22"/>
              </w:rPr>
              <w:t xml:space="preserve">Revenues </w:t>
            </w: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$360,000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Expenses:</w:t>
            </w:r>
          </w:p>
        </w:tc>
        <w:tc>
          <w:tcPr>
            <w:tcW w:w="1066" w:type="dxa"/>
            <w:tcBorders>
              <w:top w:val="nil"/>
              <w:left w:val="nil"/>
              <w:bottom w:val="nil"/>
              <w:right w:val="nil"/>
            </w:tcBorders>
          </w:tcPr>
          <w:p w:rsidR="005B66B3" w:rsidRDefault="005B66B3">
            <w:pPr>
              <w:jc w:val="right"/>
              <w:rPr>
                <w:rFonts w:eastAsia="SimSun"/>
                <w:snapToGrid w:val="0"/>
              </w:rPr>
            </w:pP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Cost of Goods Sold</w:t>
            </w:r>
          </w:p>
        </w:tc>
        <w:tc>
          <w:tcPr>
            <w:tcW w:w="1066" w:type="dxa"/>
            <w:tcBorders>
              <w:top w:val="nil"/>
              <w:left w:val="nil"/>
              <w:bottom w:val="nil"/>
              <w:right w:val="nil"/>
            </w:tcBorders>
          </w:tcPr>
          <w:p w:rsidR="005B66B3" w:rsidRDefault="005B66B3">
            <w:pPr>
              <w:jc w:val="right"/>
              <w:rPr>
                <w:snapToGrid w:val="0"/>
              </w:rPr>
            </w:pPr>
            <w:r>
              <w:rPr>
                <w:snapToGrid w:val="0"/>
                <w:sz w:val="22"/>
              </w:rPr>
              <w:t>$150</w:t>
            </w:r>
            <w:r>
              <w:rPr>
                <w:rFonts w:eastAsia="SimSun"/>
                <w:snapToGrid w:val="0"/>
                <w:sz w:val="22"/>
              </w:rPr>
              <w:t>,000</w:t>
            </w: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Salaries</w:t>
            </w: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25,000</w:t>
            </w: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Interest</w:t>
            </w: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3,000</w:t>
            </w: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Insurance</w:t>
            </w: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4,000</w:t>
            </w: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182,000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Net income </w:t>
            </w:r>
          </w:p>
        </w:tc>
        <w:tc>
          <w:tcPr>
            <w:tcW w:w="1066" w:type="dxa"/>
            <w:tcBorders>
              <w:top w:val="nil"/>
              <w:left w:val="nil"/>
              <w:bottom w:val="nil"/>
              <w:right w:val="nil"/>
            </w:tcBorders>
          </w:tcPr>
          <w:p w:rsidR="005B66B3" w:rsidRDefault="005B66B3">
            <w:pPr>
              <w:jc w:val="right"/>
              <w:rPr>
                <w:rFonts w:eastAsia="SimSun"/>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u w:val="double"/>
              </w:rPr>
              <w:t>$178,000</w:t>
            </w:r>
          </w:p>
        </w:tc>
      </w:tr>
      <w:tr w:rsidR="005B66B3">
        <w:tc>
          <w:tcPr>
            <w:tcW w:w="3600" w:type="dxa"/>
            <w:tcBorders>
              <w:top w:val="nil"/>
              <w:left w:val="nil"/>
              <w:bottom w:val="nil"/>
              <w:right w:val="nil"/>
            </w:tcBorders>
          </w:tcPr>
          <w:p w:rsidR="005B66B3" w:rsidRDefault="005B66B3">
            <w:pPr>
              <w:rPr>
                <w:snapToGrid w:val="0"/>
              </w:rPr>
            </w:pPr>
          </w:p>
        </w:tc>
        <w:tc>
          <w:tcPr>
            <w:tcW w:w="106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u w:val="double"/>
              </w:rPr>
            </w:pPr>
          </w:p>
        </w:tc>
      </w:tr>
    </w:tbl>
    <w:p w:rsidR="005B66B3" w:rsidRDefault="005B66B3">
      <w:pPr>
        <w:widowControl w:val="0"/>
        <w:tabs>
          <w:tab w:val="left" w:pos="4320"/>
          <w:tab w:val="left" w:pos="5385"/>
        </w:tabs>
        <w:autoSpaceDE w:val="0"/>
        <w:autoSpaceDN w:val="0"/>
        <w:adjustRightInd w:val="0"/>
        <w:ind w:left="720"/>
        <w:rPr>
          <w:color w:val="000000"/>
          <w:sz w:val="22"/>
        </w:rPr>
      </w:pPr>
    </w:p>
    <w:p w:rsidR="005B66B3" w:rsidRPr="00122825" w:rsidRDefault="005B66B3" w:rsidP="00936687">
      <w:pPr>
        <w:widowControl w:val="0"/>
        <w:tabs>
          <w:tab w:val="left" w:pos="4320"/>
          <w:tab w:val="left" w:pos="5385"/>
        </w:tabs>
        <w:autoSpaceDE w:val="0"/>
        <w:autoSpaceDN w:val="0"/>
        <w:adjustRightInd w:val="0"/>
        <w:ind w:left="720"/>
        <w:rPr>
          <w:color w:val="000000"/>
          <w:sz w:val="22"/>
        </w:rPr>
      </w:pPr>
      <w:r w:rsidRPr="00122825">
        <w:rPr>
          <w:color w:val="000000"/>
          <w:sz w:val="22"/>
        </w:rPr>
        <w:t xml:space="preserve">Level of Learning: </w:t>
      </w:r>
      <w:r>
        <w:rPr>
          <w:color w:val="000000"/>
          <w:sz w:val="22"/>
        </w:rPr>
        <w:t>3 Hard</w:t>
      </w:r>
    </w:p>
    <w:p w:rsidR="005B66B3" w:rsidRPr="00122825" w:rsidRDefault="005B66B3" w:rsidP="00AB6D96">
      <w:pPr>
        <w:widowControl w:val="0"/>
        <w:tabs>
          <w:tab w:val="left" w:pos="4320"/>
          <w:tab w:val="left" w:pos="5385"/>
        </w:tabs>
        <w:autoSpaceDE w:val="0"/>
        <w:autoSpaceDN w:val="0"/>
        <w:adjustRightInd w:val="0"/>
        <w:ind w:left="720"/>
        <w:outlineLvl w:val="0"/>
        <w:rPr>
          <w:color w:val="000000"/>
          <w:sz w:val="22"/>
        </w:rPr>
      </w:pPr>
      <w:r w:rsidRPr="00122825">
        <w:rPr>
          <w:color w:val="000000"/>
          <w:sz w:val="22"/>
        </w:rPr>
        <w:t xml:space="preserve">Learning Objective: 01-02   </w:t>
      </w:r>
    </w:p>
    <w:p w:rsidR="005B66B3" w:rsidRPr="00122825" w:rsidRDefault="005B66B3" w:rsidP="00AB6D96">
      <w:pPr>
        <w:widowControl w:val="0"/>
        <w:tabs>
          <w:tab w:val="left" w:pos="4320"/>
          <w:tab w:val="left" w:pos="5385"/>
        </w:tabs>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5B66B3" w:rsidRPr="00122825" w:rsidRDefault="005B66B3" w:rsidP="00936687">
      <w:pPr>
        <w:widowControl w:val="0"/>
        <w:autoSpaceDE w:val="0"/>
        <w:autoSpaceDN w:val="0"/>
        <w:adjustRightInd w:val="0"/>
        <w:ind w:left="720"/>
        <w:outlineLvl w:val="0"/>
        <w:rPr>
          <w:color w:val="000000"/>
          <w:sz w:val="22"/>
        </w:rPr>
      </w:pPr>
      <w:r w:rsidRPr="00122825">
        <w:rPr>
          <w:color w:val="000000"/>
          <w:sz w:val="22"/>
        </w:rPr>
        <w:t>Blooms: Apply</w:t>
      </w:r>
    </w:p>
    <w:p w:rsidR="005B66B3" w:rsidRDefault="005B66B3" w:rsidP="00AB6D96">
      <w:pPr>
        <w:widowControl w:val="0"/>
        <w:tabs>
          <w:tab w:val="left" w:pos="4320"/>
          <w:tab w:val="left" w:pos="5385"/>
        </w:tabs>
        <w:autoSpaceDE w:val="0"/>
        <w:autoSpaceDN w:val="0"/>
        <w:adjustRightInd w:val="0"/>
        <w:ind w:left="720"/>
        <w:outlineLvl w:val="0"/>
        <w:rPr>
          <w:color w:val="000000"/>
          <w:sz w:val="22"/>
        </w:rPr>
      </w:pPr>
      <w:r w:rsidRPr="00122825">
        <w:rPr>
          <w:color w:val="000000"/>
          <w:sz w:val="22"/>
        </w:rPr>
        <w:t xml:space="preserve">AACSB: </w:t>
      </w:r>
      <w:r>
        <w:rPr>
          <w:color w:val="000000"/>
          <w:sz w:val="22"/>
        </w:rPr>
        <w:t>Knowledge application</w:t>
      </w:r>
    </w:p>
    <w:p w:rsidR="005B66B3" w:rsidRPr="00122825" w:rsidRDefault="005B66B3" w:rsidP="00AB6D96">
      <w:pPr>
        <w:widowControl w:val="0"/>
        <w:tabs>
          <w:tab w:val="left" w:pos="4320"/>
          <w:tab w:val="left" w:pos="5385"/>
        </w:tabs>
        <w:autoSpaceDE w:val="0"/>
        <w:autoSpaceDN w:val="0"/>
        <w:adjustRightInd w:val="0"/>
        <w:ind w:left="720"/>
        <w:outlineLvl w:val="0"/>
        <w:rPr>
          <w:color w:val="000000"/>
          <w:sz w:val="22"/>
        </w:rPr>
      </w:pPr>
      <w:r>
        <w:rPr>
          <w:sz w:val="22"/>
          <w:szCs w:val="22"/>
        </w:rPr>
        <w:t>AICPA: BB Critical thinking</w:t>
      </w:r>
    </w:p>
    <w:p w:rsidR="005B66B3" w:rsidRPr="00122825" w:rsidRDefault="005B66B3" w:rsidP="00AB6D96">
      <w:pPr>
        <w:tabs>
          <w:tab w:val="left" w:pos="1620"/>
        </w:tabs>
        <w:ind w:left="720"/>
        <w:outlineLvl w:val="0"/>
        <w:rPr>
          <w:sz w:val="22"/>
          <w:szCs w:val="22"/>
        </w:rPr>
      </w:pPr>
      <w:r w:rsidRPr="00122825">
        <w:rPr>
          <w:sz w:val="22"/>
          <w:szCs w:val="22"/>
        </w:rPr>
        <w:t>AICPA: FN Measurement</w:t>
      </w:r>
    </w:p>
    <w:p w:rsidR="005B66B3" w:rsidRDefault="005B66B3">
      <w:pPr>
        <w:widowControl w:val="0"/>
        <w:tabs>
          <w:tab w:val="left" w:pos="4320"/>
          <w:tab w:val="left" w:pos="5385"/>
        </w:tabs>
        <w:autoSpaceDE w:val="0"/>
        <w:autoSpaceDN w:val="0"/>
        <w:adjustRightInd w:val="0"/>
        <w:ind w:left="720"/>
        <w:rPr>
          <w:color w:val="000000"/>
          <w:sz w:val="22"/>
        </w:rPr>
      </w:pPr>
    </w:p>
    <w:p w:rsidR="005B66B3" w:rsidRPr="00122825" w:rsidRDefault="005B66B3">
      <w:pPr>
        <w:widowControl w:val="0"/>
        <w:tabs>
          <w:tab w:val="left" w:pos="4320"/>
          <w:tab w:val="left" w:pos="5385"/>
        </w:tabs>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120.</w:t>
      </w:r>
      <w:r>
        <w:rPr>
          <w:color w:val="000000"/>
          <w:sz w:val="22"/>
        </w:rPr>
        <w:tab/>
        <w:t xml:space="preserve">Compute the cash balance at the end of the first year for Tri Fecta. </w:t>
      </w:r>
    </w:p>
    <w:p w:rsidR="005B66B3" w:rsidRDefault="005B66B3">
      <w:pPr>
        <w:widowControl w:val="0"/>
        <w:tabs>
          <w:tab w:val="right" w:pos="547"/>
        </w:tabs>
        <w:autoSpaceDE w:val="0"/>
        <w:autoSpaceDN w:val="0"/>
        <w:adjustRightInd w:val="0"/>
        <w:ind w:left="720" w:hanging="720"/>
        <w:rPr>
          <w:color w:val="000000"/>
          <w:sz w:val="22"/>
        </w:rPr>
      </w:pPr>
    </w:p>
    <w:p w:rsidR="005B66B3" w:rsidRDefault="005B66B3" w:rsidP="00AB6D96">
      <w:pPr>
        <w:widowControl w:val="0"/>
        <w:autoSpaceDE w:val="0"/>
        <w:autoSpaceDN w:val="0"/>
        <w:adjustRightInd w:val="0"/>
        <w:ind w:left="720"/>
        <w:outlineLvl w:val="0"/>
        <w:rPr>
          <w:rFonts w:ascii="Tms Rmn" w:hAnsi="Tms Rmn"/>
          <w:sz w:val="22"/>
        </w:rPr>
      </w:pPr>
      <w:r>
        <w:rPr>
          <w:b/>
          <w:color w:val="000000"/>
          <w:sz w:val="22"/>
        </w:rPr>
        <w:t>Answer:</w:t>
      </w:r>
      <w:r>
        <w:rPr>
          <w:color w:val="000000"/>
          <w:sz w:val="22"/>
        </w:rPr>
        <w:t xml:space="preserve"> </w:t>
      </w:r>
    </w:p>
    <w:tbl>
      <w:tblPr>
        <w:tblW w:w="0" w:type="auto"/>
        <w:tblInd w:w="828" w:type="dxa"/>
        <w:tblLayout w:type="fixed"/>
        <w:tblLook w:val="0000" w:firstRow="0" w:lastRow="0" w:firstColumn="0" w:lastColumn="0" w:noHBand="0" w:noVBand="0"/>
      </w:tblPr>
      <w:tblGrid>
        <w:gridCol w:w="3600"/>
        <w:gridCol w:w="1116"/>
        <w:gridCol w:w="1066"/>
      </w:tblGrid>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Cash receipts:</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Sales revenue</w:t>
            </w:r>
          </w:p>
        </w:tc>
        <w:tc>
          <w:tcPr>
            <w:tcW w:w="111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 xml:space="preserve"> $360,000</w:t>
            </w: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Less: Accounts receivable </w:t>
            </w:r>
          </w:p>
        </w:tc>
        <w:tc>
          <w:tcPr>
            <w:tcW w:w="111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35,000</w:t>
            </w: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$325,000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Owners' investments</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40,000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Note payable</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25,000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Total receipts</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390,000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Cash disbursements:</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Purchases</w:t>
            </w:r>
          </w:p>
        </w:tc>
        <w:tc>
          <w:tcPr>
            <w:tcW w:w="111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150,000</w:t>
            </w:r>
          </w:p>
        </w:tc>
        <w:tc>
          <w:tcPr>
            <w:tcW w:w="1066" w:type="dxa"/>
            <w:tcBorders>
              <w:top w:val="nil"/>
              <w:left w:val="nil"/>
              <w:bottom w:val="nil"/>
              <w:right w:val="nil"/>
            </w:tcBorders>
          </w:tcPr>
          <w:p w:rsidR="005B66B3" w:rsidRDefault="005B66B3">
            <w:pPr>
              <w:jc w:val="right"/>
              <w:rPr>
                <w:rFonts w:eastAsia="SimSun"/>
                <w:snapToGrid w:val="0"/>
              </w:rPr>
            </w:pP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Less: Accounts payable</w:t>
            </w:r>
          </w:p>
        </w:tc>
        <w:tc>
          <w:tcPr>
            <w:tcW w:w="111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40,000</w:t>
            </w: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110,000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Salaries paid</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25,000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Interest paid</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rFonts w:eastAsia="SimSun"/>
                <w:snapToGrid w:val="0"/>
              </w:rPr>
            </w:pPr>
            <w:r>
              <w:rPr>
                <w:rFonts w:eastAsia="SimSun"/>
                <w:snapToGrid w:val="0"/>
                <w:sz w:val="22"/>
              </w:rPr>
              <w:t>3,000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Insurance paid</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rPr>
              <w:t xml:space="preserve"> </w:t>
            </w:r>
            <w:r>
              <w:rPr>
                <w:rFonts w:eastAsia="SimSun"/>
                <w:snapToGrid w:val="0"/>
                <w:sz w:val="22"/>
                <w:u w:val="single"/>
              </w:rPr>
              <w:t xml:space="preserve">     8,000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 xml:space="preserve">        Total cash disbursements </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rPr>
            </w:pPr>
            <w:r>
              <w:rPr>
                <w:rFonts w:eastAsia="SimSun"/>
                <w:snapToGrid w:val="0"/>
                <w:sz w:val="22"/>
                <w:u w:val="single"/>
              </w:rPr>
              <w:t xml:space="preserve">  146,000</w:t>
            </w:r>
          </w:p>
        </w:tc>
      </w:tr>
      <w:tr w:rsidR="005B66B3">
        <w:tc>
          <w:tcPr>
            <w:tcW w:w="3600" w:type="dxa"/>
            <w:tcBorders>
              <w:top w:val="nil"/>
              <w:left w:val="nil"/>
              <w:bottom w:val="nil"/>
              <w:right w:val="nil"/>
            </w:tcBorders>
          </w:tcPr>
          <w:p w:rsidR="005B66B3" w:rsidRDefault="005B66B3">
            <w:pPr>
              <w:rPr>
                <w:rFonts w:eastAsia="SimSun"/>
                <w:snapToGrid w:val="0"/>
              </w:rPr>
            </w:pPr>
            <w:r>
              <w:rPr>
                <w:rFonts w:eastAsia="SimSun"/>
                <w:snapToGrid w:val="0"/>
                <w:sz w:val="22"/>
              </w:rPr>
              <w:t>Ending cash balance</w:t>
            </w: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u w:val="single"/>
              </w:rPr>
            </w:pPr>
            <w:r>
              <w:rPr>
                <w:rFonts w:eastAsia="SimSun"/>
                <w:snapToGrid w:val="0"/>
                <w:sz w:val="22"/>
                <w:u w:val="double"/>
              </w:rPr>
              <w:t>$244,000</w:t>
            </w:r>
          </w:p>
        </w:tc>
      </w:tr>
      <w:tr w:rsidR="005B66B3">
        <w:tc>
          <w:tcPr>
            <w:tcW w:w="3600" w:type="dxa"/>
            <w:tcBorders>
              <w:top w:val="nil"/>
              <w:left w:val="nil"/>
              <w:bottom w:val="nil"/>
              <w:right w:val="nil"/>
            </w:tcBorders>
          </w:tcPr>
          <w:p w:rsidR="005B66B3" w:rsidRDefault="005B66B3">
            <w:pPr>
              <w:rPr>
                <w:snapToGrid w:val="0"/>
              </w:rPr>
            </w:pPr>
          </w:p>
        </w:tc>
        <w:tc>
          <w:tcPr>
            <w:tcW w:w="1116" w:type="dxa"/>
            <w:tcBorders>
              <w:top w:val="nil"/>
              <w:left w:val="nil"/>
              <w:bottom w:val="nil"/>
              <w:right w:val="nil"/>
            </w:tcBorders>
          </w:tcPr>
          <w:p w:rsidR="005B66B3" w:rsidRDefault="005B66B3">
            <w:pPr>
              <w:jc w:val="right"/>
              <w:rPr>
                <w:snapToGrid w:val="0"/>
              </w:rPr>
            </w:pPr>
          </w:p>
        </w:tc>
        <w:tc>
          <w:tcPr>
            <w:tcW w:w="1066" w:type="dxa"/>
            <w:tcBorders>
              <w:top w:val="nil"/>
              <w:left w:val="nil"/>
              <w:bottom w:val="nil"/>
              <w:right w:val="nil"/>
            </w:tcBorders>
          </w:tcPr>
          <w:p w:rsidR="005B66B3" w:rsidRDefault="005B66B3">
            <w:pPr>
              <w:jc w:val="right"/>
              <w:rPr>
                <w:snapToGrid w:val="0"/>
                <w:u w:val="double"/>
              </w:rPr>
            </w:pPr>
          </w:p>
        </w:tc>
      </w:tr>
    </w:tbl>
    <w:p w:rsidR="005B66B3" w:rsidRPr="00122825" w:rsidRDefault="005B66B3" w:rsidP="00936687">
      <w:pPr>
        <w:widowControl w:val="0"/>
        <w:tabs>
          <w:tab w:val="left" w:pos="4320"/>
          <w:tab w:val="left" w:pos="5443"/>
        </w:tabs>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tabs>
          <w:tab w:val="left" w:pos="4320"/>
          <w:tab w:val="left" w:pos="5443"/>
        </w:tabs>
        <w:autoSpaceDE w:val="0"/>
        <w:autoSpaceDN w:val="0"/>
        <w:adjustRightInd w:val="0"/>
        <w:ind w:left="720"/>
        <w:outlineLvl w:val="0"/>
        <w:rPr>
          <w:color w:val="000000"/>
          <w:sz w:val="22"/>
        </w:rPr>
      </w:pPr>
      <w:r w:rsidRPr="00122825">
        <w:rPr>
          <w:color w:val="000000"/>
          <w:sz w:val="22"/>
        </w:rPr>
        <w:t xml:space="preserve">Learning Objective: 01-02   </w:t>
      </w:r>
    </w:p>
    <w:p w:rsidR="005B66B3" w:rsidRPr="00122825" w:rsidRDefault="005B66B3" w:rsidP="00AB6D96">
      <w:pPr>
        <w:widowControl w:val="0"/>
        <w:tabs>
          <w:tab w:val="left" w:pos="4320"/>
          <w:tab w:val="left" w:pos="5443"/>
        </w:tabs>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5B66B3" w:rsidRPr="00122825" w:rsidRDefault="005B66B3" w:rsidP="00936687">
      <w:pPr>
        <w:widowControl w:val="0"/>
        <w:autoSpaceDE w:val="0"/>
        <w:autoSpaceDN w:val="0"/>
        <w:adjustRightInd w:val="0"/>
        <w:ind w:left="720"/>
        <w:outlineLvl w:val="0"/>
        <w:rPr>
          <w:color w:val="000000"/>
          <w:sz w:val="22"/>
        </w:rPr>
      </w:pPr>
      <w:r w:rsidRPr="00122825">
        <w:rPr>
          <w:color w:val="000000"/>
          <w:sz w:val="22"/>
        </w:rPr>
        <w:t>Blooms: Apply</w:t>
      </w:r>
    </w:p>
    <w:p w:rsidR="005B66B3" w:rsidRDefault="005B66B3" w:rsidP="00AB6D96">
      <w:pPr>
        <w:widowControl w:val="0"/>
        <w:tabs>
          <w:tab w:val="left" w:pos="4320"/>
          <w:tab w:val="left" w:pos="5443"/>
        </w:tabs>
        <w:autoSpaceDE w:val="0"/>
        <w:autoSpaceDN w:val="0"/>
        <w:adjustRightInd w:val="0"/>
        <w:ind w:left="720"/>
        <w:outlineLvl w:val="0"/>
        <w:rPr>
          <w:color w:val="000000"/>
          <w:sz w:val="22"/>
        </w:rPr>
      </w:pPr>
      <w:r w:rsidRPr="00122825">
        <w:rPr>
          <w:color w:val="000000"/>
          <w:sz w:val="22"/>
        </w:rPr>
        <w:t xml:space="preserve">AACSB: </w:t>
      </w:r>
      <w:r>
        <w:rPr>
          <w:color w:val="000000"/>
          <w:sz w:val="22"/>
        </w:rPr>
        <w:t>Knowledge application</w:t>
      </w:r>
    </w:p>
    <w:p w:rsidR="005B66B3" w:rsidRPr="00122825" w:rsidRDefault="005B66B3" w:rsidP="00AB6D96">
      <w:pPr>
        <w:widowControl w:val="0"/>
        <w:tabs>
          <w:tab w:val="left" w:pos="4320"/>
          <w:tab w:val="left" w:pos="5443"/>
        </w:tabs>
        <w:autoSpaceDE w:val="0"/>
        <w:autoSpaceDN w:val="0"/>
        <w:adjustRightInd w:val="0"/>
        <w:ind w:left="720"/>
        <w:outlineLvl w:val="0"/>
        <w:rPr>
          <w:color w:val="000000"/>
          <w:sz w:val="22"/>
        </w:rPr>
      </w:pPr>
      <w:r>
        <w:rPr>
          <w:sz w:val="22"/>
          <w:szCs w:val="22"/>
        </w:rPr>
        <w:t>AICPA: BB Critical thinking</w:t>
      </w:r>
    </w:p>
    <w:p w:rsidR="005B66B3" w:rsidRDefault="005B66B3" w:rsidP="00AB6D96">
      <w:pPr>
        <w:tabs>
          <w:tab w:val="left" w:pos="1620"/>
        </w:tabs>
        <w:ind w:left="720"/>
        <w:outlineLvl w:val="0"/>
        <w:rPr>
          <w:sz w:val="22"/>
          <w:szCs w:val="22"/>
        </w:rPr>
      </w:pPr>
      <w:r w:rsidRPr="00122825">
        <w:rPr>
          <w:sz w:val="22"/>
          <w:szCs w:val="22"/>
        </w:rPr>
        <w:t>AICPA: FN Measurement</w:t>
      </w:r>
    </w:p>
    <w:p w:rsidR="005B66B3" w:rsidRPr="00122825" w:rsidRDefault="005B66B3" w:rsidP="00AB6D96">
      <w:pPr>
        <w:tabs>
          <w:tab w:val="left" w:pos="1620"/>
        </w:tabs>
        <w:ind w:left="720"/>
        <w:outlineLvl w:val="0"/>
        <w:rPr>
          <w:sz w:val="22"/>
          <w:szCs w:val="22"/>
        </w:rPr>
      </w:pPr>
    </w:p>
    <w:p w:rsidR="005B66B3" w:rsidRDefault="005B66B3">
      <w:pPr>
        <w:widowControl w:val="0"/>
        <w:tabs>
          <w:tab w:val="left" w:pos="4320"/>
          <w:tab w:val="left" w:pos="5443"/>
        </w:tabs>
        <w:autoSpaceDE w:val="0"/>
        <w:autoSpaceDN w:val="0"/>
        <w:adjustRightInd w:val="0"/>
        <w:ind w:left="720"/>
        <w:rPr>
          <w:color w:val="000000"/>
          <w:sz w:val="22"/>
        </w:rPr>
      </w:pPr>
    </w:p>
    <w:p w:rsidR="005B66B3" w:rsidRDefault="005B66B3">
      <w:pPr>
        <w:widowControl w:val="0"/>
        <w:autoSpaceDE w:val="0"/>
        <w:autoSpaceDN w:val="0"/>
        <w:adjustRightInd w:val="0"/>
        <w:rPr>
          <w:rFonts w:ascii="Tms Rmn" w:hAnsi="Tms Rmn"/>
          <w:sz w:val="22"/>
        </w:rPr>
      </w:pPr>
      <w:r w:rsidRPr="00AA167C">
        <w:rPr>
          <w:b/>
          <w:color w:val="000000"/>
          <w:sz w:val="22"/>
        </w:rPr>
        <w:t>Use the following to answer questions 121</w:t>
      </w:r>
      <w:r w:rsidRPr="00527CF3">
        <w:rPr>
          <w:b/>
          <w:color w:val="000000"/>
          <w:sz w:val="22"/>
        </w:rPr>
        <w:t>–</w:t>
      </w:r>
      <w:r w:rsidRPr="00AA167C">
        <w:rPr>
          <w:b/>
          <w:color w:val="000000"/>
          <w:sz w:val="22"/>
        </w:rPr>
        <w:t>125</w:t>
      </w:r>
      <w:r>
        <w:rPr>
          <w:color w:val="000000"/>
          <w:sz w:val="22"/>
        </w:rPr>
        <w:t>:</w:t>
      </w:r>
    </w:p>
    <w:p w:rsidR="005B66B3" w:rsidRDefault="005B66B3">
      <w:pPr>
        <w:widowControl w:val="0"/>
        <w:autoSpaceDE w:val="0"/>
        <w:autoSpaceDN w:val="0"/>
        <w:adjustRightInd w:val="0"/>
        <w:rPr>
          <w:color w:val="000000"/>
          <w:sz w:val="22"/>
        </w:rPr>
      </w:pPr>
    </w:p>
    <w:p w:rsidR="005B66B3" w:rsidRDefault="005B66B3">
      <w:pPr>
        <w:widowControl w:val="0"/>
        <w:autoSpaceDE w:val="0"/>
        <w:autoSpaceDN w:val="0"/>
        <w:adjustRightInd w:val="0"/>
        <w:rPr>
          <w:rFonts w:ascii="Tms Rmn" w:hAnsi="Tms Rmn"/>
          <w:sz w:val="22"/>
        </w:rPr>
      </w:pPr>
      <w:r>
        <w:rPr>
          <w:color w:val="000000"/>
          <w:sz w:val="22"/>
        </w:rPr>
        <w:t>The following information ($ in millions) comes from a recent annual report of Amazon.com, Inc.:</w:t>
      </w:r>
    </w:p>
    <w:p w:rsidR="005B66B3" w:rsidRDefault="005B66B3">
      <w:pPr>
        <w:widowControl w:val="0"/>
        <w:autoSpaceDE w:val="0"/>
        <w:autoSpaceDN w:val="0"/>
        <w:adjustRightInd w:val="0"/>
        <w:rPr>
          <w:color w:val="000000"/>
          <w:sz w:val="22"/>
        </w:rPr>
      </w:pPr>
    </w:p>
    <w:tbl>
      <w:tblPr>
        <w:tblW w:w="0" w:type="auto"/>
        <w:tblLayout w:type="fixed"/>
        <w:tblCellMar>
          <w:left w:w="7" w:type="dxa"/>
          <w:right w:w="7" w:type="dxa"/>
        </w:tblCellMar>
        <w:tblLook w:val="0000" w:firstRow="0" w:lastRow="0" w:firstColumn="0" w:lastColumn="0" w:noHBand="0" w:noVBand="0"/>
      </w:tblPr>
      <w:tblGrid>
        <w:gridCol w:w="5587"/>
        <w:gridCol w:w="1170"/>
      </w:tblGrid>
      <w:tr w:rsidR="005B66B3">
        <w:trPr>
          <w:trHeight w:val="20"/>
        </w:trPr>
        <w:tc>
          <w:tcPr>
            <w:tcW w:w="5587" w:type="dxa"/>
            <w:tcBorders>
              <w:top w:val="nil"/>
              <w:left w:val="nil"/>
              <w:bottom w:val="nil"/>
              <w:right w:val="nil"/>
            </w:tcBorders>
          </w:tcPr>
          <w:p w:rsidR="005B66B3" w:rsidRDefault="005B66B3">
            <w:pPr>
              <w:rPr>
                <w:rFonts w:eastAsia="SimSun"/>
              </w:rPr>
            </w:pPr>
            <w:r>
              <w:rPr>
                <w:rFonts w:eastAsia="SimSun"/>
                <w:sz w:val="22"/>
              </w:rPr>
              <w:t>Net sales</w:t>
            </w:r>
          </w:p>
        </w:tc>
        <w:tc>
          <w:tcPr>
            <w:tcW w:w="1170" w:type="dxa"/>
            <w:tcBorders>
              <w:top w:val="nil"/>
              <w:left w:val="nil"/>
              <w:bottom w:val="nil"/>
              <w:right w:val="nil"/>
            </w:tcBorders>
          </w:tcPr>
          <w:p w:rsidR="005B66B3" w:rsidRDefault="005B66B3">
            <w:pPr>
              <w:jc w:val="right"/>
              <w:rPr>
                <w:rFonts w:eastAsia="SimSun"/>
              </w:rPr>
            </w:pPr>
            <w:r>
              <w:rPr>
                <w:rFonts w:eastAsia="SimSun"/>
                <w:sz w:val="22"/>
              </w:rPr>
              <w:t>$10,711</w:t>
            </w:r>
          </w:p>
        </w:tc>
      </w:tr>
      <w:tr w:rsidR="005B66B3">
        <w:trPr>
          <w:trHeight w:val="20"/>
        </w:trPr>
        <w:tc>
          <w:tcPr>
            <w:tcW w:w="5587" w:type="dxa"/>
            <w:tcBorders>
              <w:top w:val="nil"/>
              <w:left w:val="nil"/>
              <w:bottom w:val="nil"/>
              <w:right w:val="nil"/>
            </w:tcBorders>
          </w:tcPr>
          <w:p w:rsidR="005B66B3" w:rsidRDefault="005B66B3">
            <w:pPr>
              <w:rPr>
                <w:rFonts w:eastAsia="SimSun"/>
              </w:rPr>
            </w:pPr>
            <w:r>
              <w:rPr>
                <w:rFonts w:eastAsia="SimSun"/>
                <w:sz w:val="22"/>
              </w:rPr>
              <w:t>Total assets</w:t>
            </w:r>
          </w:p>
        </w:tc>
        <w:tc>
          <w:tcPr>
            <w:tcW w:w="1170" w:type="dxa"/>
            <w:tcBorders>
              <w:top w:val="nil"/>
              <w:left w:val="nil"/>
              <w:bottom w:val="nil"/>
              <w:right w:val="nil"/>
            </w:tcBorders>
          </w:tcPr>
          <w:p w:rsidR="005B66B3" w:rsidRDefault="005B66B3">
            <w:pPr>
              <w:jc w:val="right"/>
              <w:rPr>
                <w:rFonts w:eastAsia="SimSun"/>
              </w:rPr>
            </w:pPr>
            <w:r>
              <w:rPr>
                <w:rFonts w:eastAsia="SimSun"/>
                <w:sz w:val="22"/>
              </w:rPr>
              <w:t xml:space="preserve">  4,363</w:t>
            </w:r>
          </w:p>
        </w:tc>
      </w:tr>
      <w:tr w:rsidR="005B66B3">
        <w:trPr>
          <w:trHeight w:val="20"/>
        </w:trPr>
        <w:tc>
          <w:tcPr>
            <w:tcW w:w="5587" w:type="dxa"/>
            <w:tcBorders>
              <w:top w:val="nil"/>
              <w:left w:val="nil"/>
              <w:bottom w:val="nil"/>
              <w:right w:val="nil"/>
            </w:tcBorders>
          </w:tcPr>
          <w:p w:rsidR="005B66B3" w:rsidRDefault="005B66B3">
            <w:pPr>
              <w:rPr>
                <w:rFonts w:eastAsia="SimSun"/>
              </w:rPr>
            </w:pPr>
            <w:r>
              <w:rPr>
                <w:rFonts w:eastAsia="SimSun"/>
                <w:sz w:val="22"/>
              </w:rPr>
              <w:t>End of year balance in cash</w:t>
            </w:r>
          </w:p>
        </w:tc>
        <w:tc>
          <w:tcPr>
            <w:tcW w:w="1170" w:type="dxa"/>
            <w:tcBorders>
              <w:top w:val="nil"/>
              <w:left w:val="nil"/>
              <w:bottom w:val="nil"/>
              <w:right w:val="nil"/>
            </w:tcBorders>
          </w:tcPr>
          <w:p w:rsidR="005B66B3" w:rsidRDefault="005B66B3">
            <w:pPr>
              <w:jc w:val="right"/>
              <w:rPr>
                <w:rFonts w:eastAsia="SimSun"/>
              </w:rPr>
            </w:pPr>
            <w:r>
              <w:rPr>
                <w:rFonts w:eastAsia="SimSun"/>
                <w:sz w:val="22"/>
              </w:rPr>
              <w:t>1,022</w:t>
            </w:r>
          </w:p>
        </w:tc>
      </w:tr>
      <w:tr w:rsidR="005B66B3">
        <w:trPr>
          <w:trHeight w:val="20"/>
        </w:trPr>
        <w:tc>
          <w:tcPr>
            <w:tcW w:w="5587" w:type="dxa"/>
            <w:tcBorders>
              <w:top w:val="nil"/>
              <w:left w:val="nil"/>
              <w:bottom w:val="nil"/>
              <w:right w:val="nil"/>
            </w:tcBorders>
          </w:tcPr>
          <w:p w:rsidR="005B66B3" w:rsidRDefault="005B66B3">
            <w:pPr>
              <w:rPr>
                <w:rFonts w:eastAsia="SimSun"/>
              </w:rPr>
            </w:pPr>
            <w:r>
              <w:rPr>
                <w:rFonts w:eastAsia="SimSun"/>
                <w:sz w:val="22"/>
              </w:rPr>
              <w:t>Total stockholders’ equity</w:t>
            </w:r>
          </w:p>
        </w:tc>
        <w:tc>
          <w:tcPr>
            <w:tcW w:w="1170" w:type="dxa"/>
            <w:tcBorders>
              <w:top w:val="nil"/>
              <w:left w:val="nil"/>
              <w:bottom w:val="nil"/>
              <w:right w:val="nil"/>
            </w:tcBorders>
          </w:tcPr>
          <w:p w:rsidR="005B66B3" w:rsidRDefault="005B66B3">
            <w:pPr>
              <w:jc w:val="right"/>
              <w:rPr>
                <w:rFonts w:eastAsia="SimSun"/>
              </w:rPr>
            </w:pPr>
            <w:r>
              <w:rPr>
                <w:sz w:val="22"/>
              </w:rPr>
              <w:t>431</w:t>
            </w:r>
          </w:p>
        </w:tc>
      </w:tr>
      <w:tr w:rsidR="005B66B3">
        <w:trPr>
          <w:trHeight w:val="20"/>
        </w:trPr>
        <w:tc>
          <w:tcPr>
            <w:tcW w:w="5587" w:type="dxa"/>
            <w:tcBorders>
              <w:top w:val="nil"/>
              <w:left w:val="nil"/>
              <w:bottom w:val="nil"/>
              <w:right w:val="nil"/>
            </w:tcBorders>
          </w:tcPr>
          <w:p w:rsidR="005B66B3" w:rsidRDefault="005B66B3">
            <w:pPr>
              <w:rPr>
                <w:rFonts w:eastAsia="SimSun"/>
              </w:rPr>
            </w:pPr>
            <w:r>
              <w:rPr>
                <w:rFonts w:eastAsia="SimSun"/>
                <w:sz w:val="22"/>
              </w:rPr>
              <w:t>Gross profit (Sales – Cost of Sales)</w:t>
            </w:r>
          </w:p>
        </w:tc>
        <w:tc>
          <w:tcPr>
            <w:tcW w:w="1170" w:type="dxa"/>
            <w:tcBorders>
              <w:top w:val="nil"/>
              <w:left w:val="nil"/>
              <w:bottom w:val="nil"/>
              <w:right w:val="nil"/>
            </w:tcBorders>
          </w:tcPr>
          <w:p w:rsidR="005B66B3" w:rsidRDefault="005B66B3">
            <w:pPr>
              <w:jc w:val="right"/>
              <w:rPr>
                <w:rFonts w:eastAsia="SimSun"/>
              </w:rPr>
            </w:pPr>
            <w:r>
              <w:rPr>
                <w:rFonts w:eastAsia="SimSun"/>
                <w:sz w:val="22"/>
              </w:rPr>
              <w:t>2,456</w:t>
            </w:r>
          </w:p>
        </w:tc>
      </w:tr>
      <w:tr w:rsidR="005B66B3">
        <w:trPr>
          <w:trHeight w:val="20"/>
        </w:trPr>
        <w:tc>
          <w:tcPr>
            <w:tcW w:w="5587" w:type="dxa"/>
            <w:tcBorders>
              <w:top w:val="nil"/>
              <w:left w:val="nil"/>
              <w:bottom w:val="nil"/>
              <w:right w:val="nil"/>
            </w:tcBorders>
          </w:tcPr>
          <w:p w:rsidR="005B66B3" w:rsidRDefault="005B66B3">
            <w:pPr>
              <w:rPr>
                <w:rFonts w:eastAsia="SimSun"/>
              </w:rPr>
            </w:pPr>
            <w:r>
              <w:rPr>
                <w:rFonts w:eastAsia="SimSun"/>
                <w:sz w:val="22"/>
              </w:rPr>
              <w:t>Net increase in cash for the year</w:t>
            </w:r>
          </w:p>
        </w:tc>
        <w:tc>
          <w:tcPr>
            <w:tcW w:w="1170" w:type="dxa"/>
            <w:tcBorders>
              <w:top w:val="nil"/>
              <w:left w:val="nil"/>
              <w:bottom w:val="nil"/>
              <w:right w:val="nil"/>
            </w:tcBorders>
          </w:tcPr>
          <w:p w:rsidR="005B66B3" w:rsidRDefault="005B66B3">
            <w:pPr>
              <w:jc w:val="right"/>
              <w:rPr>
                <w:rFonts w:eastAsia="SimSun"/>
              </w:rPr>
            </w:pPr>
            <w:r>
              <w:rPr>
                <w:rFonts w:eastAsia="SimSun"/>
                <w:sz w:val="22"/>
              </w:rPr>
              <w:t>9</w:t>
            </w:r>
          </w:p>
        </w:tc>
      </w:tr>
      <w:tr w:rsidR="005B66B3">
        <w:trPr>
          <w:trHeight w:val="20"/>
        </w:trPr>
        <w:tc>
          <w:tcPr>
            <w:tcW w:w="5587" w:type="dxa"/>
            <w:tcBorders>
              <w:top w:val="nil"/>
              <w:left w:val="nil"/>
              <w:bottom w:val="nil"/>
              <w:right w:val="nil"/>
            </w:tcBorders>
          </w:tcPr>
          <w:p w:rsidR="005B66B3" w:rsidRDefault="005B66B3">
            <w:pPr>
              <w:rPr>
                <w:rFonts w:eastAsia="SimSun"/>
              </w:rPr>
            </w:pPr>
            <w:r>
              <w:rPr>
                <w:rFonts w:eastAsia="SimSun"/>
                <w:sz w:val="22"/>
              </w:rPr>
              <w:t>Operating expenses</w:t>
            </w:r>
          </w:p>
        </w:tc>
        <w:tc>
          <w:tcPr>
            <w:tcW w:w="1170" w:type="dxa"/>
            <w:tcBorders>
              <w:top w:val="nil"/>
              <w:left w:val="nil"/>
              <w:bottom w:val="nil"/>
              <w:right w:val="nil"/>
            </w:tcBorders>
          </w:tcPr>
          <w:p w:rsidR="005B66B3" w:rsidRDefault="005B66B3">
            <w:pPr>
              <w:jc w:val="right"/>
              <w:rPr>
                <w:rFonts w:eastAsia="SimSun"/>
              </w:rPr>
            </w:pPr>
            <w:r>
              <w:rPr>
                <w:rFonts w:eastAsia="SimSun"/>
                <w:sz w:val="22"/>
              </w:rPr>
              <w:t>2,067</w:t>
            </w:r>
          </w:p>
        </w:tc>
      </w:tr>
      <w:tr w:rsidR="005B66B3">
        <w:trPr>
          <w:trHeight w:val="20"/>
        </w:trPr>
        <w:tc>
          <w:tcPr>
            <w:tcW w:w="5587" w:type="dxa"/>
            <w:tcBorders>
              <w:top w:val="nil"/>
              <w:left w:val="nil"/>
              <w:bottom w:val="nil"/>
              <w:right w:val="nil"/>
            </w:tcBorders>
          </w:tcPr>
          <w:p w:rsidR="005B66B3" w:rsidRDefault="005B66B3">
            <w:pPr>
              <w:rPr>
                <w:rFonts w:eastAsia="SimSun"/>
              </w:rPr>
            </w:pPr>
            <w:r>
              <w:rPr>
                <w:rFonts w:eastAsia="SimSun"/>
                <w:sz w:val="22"/>
              </w:rPr>
              <w:t>Net operating cash flow</w:t>
            </w:r>
          </w:p>
        </w:tc>
        <w:tc>
          <w:tcPr>
            <w:tcW w:w="1170" w:type="dxa"/>
            <w:tcBorders>
              <w:top w:val="nil"/>
              <w:left w:val="nil"/>
              <w:bottom w:val="nil"/>
              <w:right w:val="nil"/>
            </w:tcBorders>
          </w:tcPr>
          <w:p w:rsidR="005B66B3" w:rsidRDefault="005B66B3">
            <w:pPr>
              <w:jc w:val="right"/>
              <w:rPr>
                <w:rFonts w:eastAsia="SimSun"/>
              </w:rPr>
            </w:pPr>
            <w:r>
              <w:rPr>
                <w:rFonts w:eastAsia="SimSun"/>
                <w:sz w:val="22"/>
              </w:rPr>
              <w:t>702</w:t>
            </w:r>
          </w:p>
        </w:tc>
      </w:tr>
      <w:tr w:rsidR="005B66B3">
        <w:trPr>
          <w:trHeight w:val="20"/>
        </w:trPr>
        <w:tc>
          <w:tcPr>
            <w:tcW w:w="5587" w:type="dxa"/>
            <w:tcBorders>
              <w:top w:val="nil"/>
              <w:left w:val="nil"/>
              <w:bottom w:val="nil"/>
              <w:right w:val="nil"/>
            </w:tcBorders>
          </w:tcPr>
          <w:p w:rsidR="005B66B3" w:rsidRDefault="005B66B3">
            <w:pPr>
              <w:rPr>
                <w:rFonts w:eastAsia="SimSun"/>
              </w:rPr>
            </w:pPr>
            <w:r>
              <w:rPr>
                <w:rFonts w:eastAsia="SimSun"/>
                <w:sz w:val="22"/>
              </w:rPr>
              <w:t>Other income (expense), net</w:t>
            </w:r>
          </w:p>
        </w:tc>
        <w:tc>
          <w:tcPr>
            <w:tcW w:w="1170" w:type="dxa"/>
            <w:tcBorders>
              <w:top w:val="nil"/>
              <w:left w:val="nil"/>
              <w:bottom w:val="nil"/>
              <w:right w:val="nil"/>
            </w:tcBorders>
          </w:tcPr>
          <w:p w:rsidR="005B66B3" w:rsidRDefault="005B66B3">
            <w:pPr>
              <w:jc w:val="right"/>
              <w:rPr>
                <w:rFonts w:eastAsia="SimSun"/>
              </w:rPr>
            </w:pPr>
            <w:r>
              <w:rPr>
                <w:rFonts w:eastAsia="SimSun"/>
                <w:sz w:val="22"/>
              </w:rPr>
              <w:t>(12)</w:t>
            </w:r>
          </w:p>
        </w:tc>
      </w:tr>
    </w:tbl>
    <w:p w:rsidR="005B66B3" w:rsidRDefault="005B66B3">
      <w:pPr>
        <w:widowControl w:val="0"/>
        <w:tabs>
          <w:tab w:val="left" w:pos="5587"/>
        </w:tabs>
        <w:autoSpaceDE w:val="0"/>
        <w:autoSpaceDN w:val="0"/>
        <w:adjustRightInd w:val="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121.</w:t>
      </w:r>
      <w:r>
        <w:rPr>
          <w:color w:val="000000"/>
          <w:sz w:val="22"/>
        </w:rPr>
        <w:tab/>
        <w:t xml:space="preserve">Compute Amazon's balance in cash at the beginning of the year.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Beginning balance in Cash + Net increase in Cash = Ending balance in Cash </w:t>
      </w:r>
    </w:p>
    <w:p w:rsidR="005B66B3" w:rsidRPr="00122825" w:rsidRDefault="005B66B3">
      <w:pPr>
        <w:widowControl w:val="0"/>
        <w:autoSpaceDE w:val="0"/>
        <w:autoSpaceDN w:val="0"/>
        <w:adjustRightInd w:val="0"/>
        <w:ind w:left="720"/>
        <w:rPr>
          <w:rFonts w:ascii="Tms Rmn" w:hAnsi="Tms Rmn"/>
          <w:sz w:val="22"/>
        </w:rPr>
      </w:pPr>
      <w:r w:rsidRPr="00122825">
        <w:rPr>
          <w:color w:val="000000"/>
          <w:sz w:val="22"/>
        </w:rPr>
        <w:t>Therefore, Beginning balance in Cash = Ending balance in Cash – Net increase in Cash</w:t>
      </w:r>
    </w:p>
    <w:p w:rsidR="005B66B3" w:rsidRPr="00122825" w:rsidRDefault="005B66B3">
      <w:pPr>
        <w:widowControl w:val="0"/>
        <w:autoSpaceDE w:val="0"/>
        <w:autoSpaceDN w:val="0"/>
        <w:adjustRightInd w:val="0"/>
        <w:ind w:left="720"/>
        <w:rPr>
          <w:rFonts w:ascii="Tms Rmn" w:hAnsi="Tms Rmn"/>
          <w:sz w:val="22"/>
        </w:rPr>
      </w:pPr>
      <w:r w:rsidRPr="00122825">
        <w:rPr>
          <w:color w:val="000000"/>
          <w:sz w:val="22"/>
        </w:rPr>
        <w:t xml:space="preserve">= $1,022 – 9 = </w:t>
      </w:r>
      <w:r w:rsidRPr="00122825">
        <w:rPr>
          <w:color w:val="000000"/>
          <w:sz w:val="22"/>
          <w:u w:val="double"/>
        </w:rPr>
        <w:t>$1,013</w:t>
      </w:r>
    </w:p>
    <w:p w:rsidR="005B66B3" w:rsidRPr="00122825" w:rsidRDefault="005B66B3">
      <w:pPr>
        <w:widowControl w:val="0"/>
        <w:autoSpaceDE w:val="0"/>
        <w:autoSpaceDN w:val="0"/>
        <w:adjustRightInd w:val="0"/>
        <w:ind w:left="720"/>
        <w:rPr>
          <w:color w:val="000000"/>
          <w:sz w:val="22"/>
        </w:rPr>
      </w:pPr>
    </w:p>
    <w:p w:rsidR="005B66B3" w:rsidRPr="00122825" w:rsidRDefault="005B66B3" w:rsidP="00936687">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01-02   </w:t>
      </w:r>
    </w:p>
    <w:p w:rsidR="005B66B3" w:rsidRPr="00122825" w:rsidRDefault="005B66B3"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5B66B3" w:rsidRPr="00122825" w:rsidRDefault="005B66B3" w:rsidP="00936687">
      <w:pPr>
        <w:widowControl w:val="0"/>
        <w:autoSpaceDE w:val="0"/>
        <w:autoSpaceDN w:val="0"/>
        <w:adjustRightInd w:val="0"/>
        <w:ind w:left="720"/>
        <w:outlineLvl w:val="0"/>
        <w:rPr>
          <w:color w:val="000000"/>
          <w:sz w:val="22"/>
        </w:rPr>
      </w:pPr>
      <w:r w:rsidRPr="00122825">
        <w:rPr>
          <w:color w:val="000000"/>
          <w:sz w:val="22"/>
        </w:rPr>
        <w:t>Blooms: Apply</w:t>
      </w:r>
    </w:p>
    <w:p w:rsidR="005B66B3" w:rsidRDefault="005B66B3" w:rsidP="00AB6D96">
      <w:pPr>
        <w:widowControl w:val="0"/>
        <w:autoSpaceDE w:val="0"/>
        <w:autoSpaceDN w:val="0"/>
        <w:adjustRightInd w:val="0"/>
        <w:ind w:left="720"/>
        <w:outlineLvl w:val="0"/>
        <w:rPr>
          <w:color w:val="000000"/>
          <w:sz w:val="22"/>
        </w:rPr>
      </w:pPr>
      <w:r w:rsidRPr="00122825">
        <w:rPr>
          <w:color w:val="000000"/>
          <w:sz w:val="22"/>
        </w:rPr>
        <w:t xml:space="preserve">AACSB: </w:t>
      </w:r>
      <w:r>
        <w:rPr>
          <w:color w:val="000000"/>
          <w:sz w:val="22"/>
        </w:rPr>
        <w:t>Knowledge application</w:t>
      </w:r>
    </w:p>
    <w:p w:rsidR="005B66B3" w:rsidRPr="00122825" w:rsidRDefault="005B66B3" w:rsidP="00AB6D96">
      <w:pPr>
        <w:widowControl w:val="0"/>
        <w:autoSpaceDE w:val="0"/>
        <w:autoSpaceDN w:val="0"/>
        <w:adjustRightInd w:val="0"/>
        <w:ind w:left="720"/>
        <w:outlineLvl w:val="0"/>
        <w:rPr>
          <w:color w:val="000000"/>
          <w:sz w:val="22"/>
        </w:rPr>
      </w:pPr>
      <w:r>
        <w:rPr>
          <w:sz w:val="22"/>
          <w:szCs w:val="22"/>
        </w:rPr>
        <w:t>AICPA: BB Critical thinking</w:t>
      </w:r>
    </w:p>
    <w:p w:rsidR="005B66B3" w:rsidRPr="00122825" w:rsidRDefault="005B66B3" w:rsidP="00AB6D96">
      <w:pPr>
        <w:tabs>
          <w:tab w:val="left" w:pos="1620"/>
        </w:tabs>
        <w:ind w:left="720"/>
        <w:outlineLvl w:val="0"/>
        <w:rPr>
          <w:sz w:val="22"/>
          <w:szCs w:val="22"/>
        </w:rPr>
      </w:pPr>
      <w:r w:rsidRPr="00122825">
        <w:rPr>
          <w:sz w:val="22"/>
          <w:szCs w:val="22"/>
        </w:rPr>
        <w:t>AICPA:</w:t>
      </w:r>
      <w:r w:rsidRPr="00122825">
        <w:rPr>
          <w:sz w:val="22"/>
          <w:szCs w:val="22"/>
        </w:rPr>
        <w:tab/>
        <w:t>FN Measurement</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122.</w:t>
      </w:r>
      <w:r>
        <w:rPr>
          <w:color w:val="000000"/>
          <w:sz w:val="22"/>
        </w:rPr>
        <w:tab/>
        <w:t xml:space="preserve">Compute Amazon's total liabilities at the end of the year.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rsidP="00AB6D96">
      <w:pPr>
        <w:widowControl w:val="0"/>
        <w:autoSpaceDE w:val="0"/>
        <w:autoSpaceDN w:val="0"/>
        <w:adjustRightInd w:val="0"/>
        <w:ind w:left="720"/>
        <w:outlineLvl w:val="0"/>
        <w:rPr>
          <w:rFonts w:ascii="Tms Rmn" w:hAnsi="Tms Rmn"/>
          <w:sz w:val="22"/>
        </w:rPr>
      </w:pPr>
      <w:r>
        <w:rPr>
          <w:color w:val="000000"/>
          <w:sz w:val="22"/>
        </w:rPr>
        <w:t>Total assets = Total liabilities + Total stockholders' equity</w:t>
      </w:r>
    </w:p>
    <w:p w:rsidR="005B66B3" w:rsidRDefault="005B66B3">
      <w:pPr>
        <w:widowControl w:val="0"/>
        <w:autoSpaceDE w:val="0"/>
        <w:autoSpaceDN w:val="0"/>
        <w:adjustRightInd w:val="0"/>
        <w:ind w:left="720"/>
        <w:rPr>
          <w:rFonts w:ascii="Tms Rmn" w:hAnsi="Tms Rmn"/>
          <w:sz w:val="22"/>
        </w:rPr>
      </w:pPr>
      <w:r>
        <w:rPr>
          <w:color w:val="000000"/>
          <w:sz w:val="22"/>
        </w:rPr>
        <w:t xml:space="preserve">Therefore,  Total liabilities = Total assets – Total stockholders' equity = </w:t>
      </w:r>
    </w:p>
    <w:p w:rsidR="005B66B3" w:rsidRDefault="005B66B3">
      <w:pPr>
        <w:widowControl w:val="0"/>
        <w:autoSpaceDE w:val="0"/>
        <w:autoSpaceDN w:val="0"/>
        <w:adjustRightInd w:val="0"/>
        <w:ind w:left="720"/>
        <w:rPr>
          <w:rFonts w:ascii="Tms Rmn" w:hAnsi="Tms Rmn"/>
          <w:sz w:val="22"/>
        </w:rPr>
      </w:pPr>
      <w:r>
        <w:rPr>
          <w:color w:val="000000"/>
          <w:sz w:val="22"/>
        </w:rPr>
        <w:t xml:space="preserve">$4,363 –431 = </w:t>
      </w:r>
      <w:r>
        <w:rPr>
          <w:color w:val="000000"/>
          <w:sz w:val="22"/>
          <w:u w:val="double"/>
        </w:rPr>
        <w:t>$3,932</w:t>
      </w:r>
    </w:p>
    <w:p w:rsidR="005B66B3" w:rsidRDefault="005B66B3">
      <w:pPr>
        <w:widowControl w:val="0"/>
        <w:autoSpaceDE w:val="0"/>
        <w:autoSpaceDN w:val="0"/>
        <w:adjustRightInd w:val="0"/>
        <w:ind w:left="720"/>
        <w:rPr>
          <w:color w:val="000000"/>
          <w:sz w:val="22"/>
        </w:rPr>
      </w:pPr>
    </w:p>
    <w:p w:rsidR="005B66B3" w:rsidRPr="00122825" w:rsidRDefault="005B66B3" w:rsidP="00936687">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1 </w:t>
      </w:r>
      <w:r w:rsidRPr="00122825">
        <w:rPr>
          <w:color w:val="000000"/>
          <w:sz w:val="22"/>
        </w:rPr>
        <w:t>Easy</w:t>
      </w:r>
    </w:p>
    <w:p w:rsidR="005B66B3" w:rsidRPr="00122825" w:rsidRDefault="005B66B3">
      <w:pPr>
        <w:widowControl w:val="0"/>
        <w:autoSpaceDE w:val="0"/>
        <w:autoSpaceDN w:val="0"/>
        <w:adjustRightInd w:val="0"/>
        <w:ind w:left="720"/>
        <w:rPr>
          <w:color w:val="000000"/>
          <w:sz w:val="22"/>
        </w:rPr>
      </w:pPr>
      <w:r w:rsidRPr="00122825">
        <w:rPr>
          <w:color w:val="000000"/>
          <w:sz w:val="22"/>
        </w:rPr>
        <w:t xml:space="preserve">Learning Objective: 01-02   </w:t>
      </w:r>
    </w:p>
    <w:p w:rsidR="005B66B3" w:rsidRPr="00122825" w:rsidRDefault="005B66B3">
      <w:pPr>
        <w:widowControl w:val="0"/>
        <w:autoSpaceDE w:val="0"/>
        <w:autoSpaceDN w:val="0"/>
        <w:adjustRightInd w:val="0"/>
        <w:ind w:left="720"/>
        <w:rPr>
          <w:color w:val="000000"/>
          <w:sz w:val="22"/>
        </w:rPr>
      </w:pPr>
      <w:r>
        <w:rPr>
          <w:color w:val="000000"/>
          <w:sz w:val="22"/>
        </w:rPr>
        <w:t>Topic Area: Cash versus accrual accounting</w:t>
      </w:r>
      <w:r w:rsidRPr="00122825">
        <w:rPr>
          <w:color w:val="000000"/>
          <w:sz w:val="22"/>
        </w:rPr>
        <w:t xml:space="preserve">    </w:t>
      </w:r>
    </w:p>
    <w:p w:rsidR="005B66B3" w:rsidRPr="00122825" w:rsidRDefault="005B66B3" w:rsidP="00936687">
      <w:pPr>
        <w:widowControl w:val="0"/>
        <w:autoSpaceDE w:val="0"/>
        <w:autoSpaceDN w:val="0"/>
        <w:adjustRightInd w:val="0"/>
        <w:ind w:left="720"/>
        <w:outlineLvl w:val="0"/>
        <w:rPr>
          <w:color w:val="000000"/>
          <w:sz w:val="22"/>
        </w:rPr>
      </w:pPr>
      <w:r w:rsidRPr="00122825">
        <w:rPr>
          <w:color w:val="000000"/>
          <w:sz w:val="22"/>
        </w:rPr>
        <w:t>Blooms: Apply</w:t>
      </w:r>
    </w:p>
    <w:p w:rsidR="005B66B3" w:rsidRDefault="005B66B3" w:rsidP="00AB6D96">
      <w:pPr>
        <w:widowControl w:val="0"/>
        <w:autoSpaceDE w:val="0"/>
        <w:autoSpaceDN w:val="0"/>
        <w:adjustRightInd w:val="0"/>
        <w:ind w:left="720"/>
        <w:outlineLvl w:val="0"/>
        <w:rPr>
          <w:color w:val="000000"/>
          <w:sz w:val="22"/>
        </w:rPr>
      </w:pPr>
      <w:r w:rsidRPr="00122825">
        <w:rPr>
          <w:color w:val="000000"/>
          <w:sz w:val="22"/>
        </w:rPr>
        <w:t xml:space="preserve">AACSB: </w:t>
      </w:r>
      <w:r>
        <w:rPr>
          <w:color w:val="000000"/>
          <w:sz w:val="22"/>
        </w:rPr>
        <w:t>Knowledge application</w:t>
      </w:r>
    </w:p>
    <w:p w:rsidR="005B66B3" w:rsidRPr="00122825" w:rsidRDefault="005B66B3" w:rsidP="00AB6D96">
      <w:pPr>
        <w:widowControl w:val="0"/>
        <w:autoSpaceDE w:val="0"/>
        <w:autoSpaceDN w:val="0"/>
        <w:adjustRightInd w:val="0"/>
        <w:ind w:left="720"/>
        <w:outlineLvl w:val="0"/>
        <w:rPr>
          <w:color w:val="000000"/>
          <w:sz w:val="22"/>
        </w:rPr>
      </w:pPr>
      <w:r>
        <w:rPr>
          <w:sz w:val="22"/>
          <w:szCs w:val="22"/>
        </w:rPr>
        <w:t>AICPA: BB Critical thinking</w:t>
      </w:r>
    </w:p>
    <w:p w:rsidR="005B66B3" w:rsidRPr="00122825" w:rsidRDefault="005B66B3" w:rsidP="00AB6D96">
      <w:pPr>
        <w:tabs>
          <w:tab w:val="left" w:pos="1620"/>
        </w:tabs>
        <w:ind w:left="720"/>
        <w:outlineLvl w:val="0"/>
        <w:rPr>
          <w:sz w:val="22"/>
          <w:szCs w:val="22"/>
        </w:rPr>
      </w:pPr>
      <w:r w:rsidRPr="00122825">
        <w:rPr>
          <w:sz w:val="22"/>
          <w:szCs w:val="22"/>
        </w:rPr>
        <w:t>AICPA: FN Measurement</w:t>
      </w:r>
    </w:p>
    <w:p w:rsidR="005B66B3" w:rsidRPr="00122825" w:rsidRDefault="005B66B3" w:rsidP="00AB6D96">
      <w:pPr>
        <w:tabs>
          <w:tab w:val="left" w:pos="1620"/>
        </w:tabs>
        <w:ind w:left="720"/>
        <w:outlineLvl w:val="0"/>
        <w:rPr>
          <w:sz w:val="22"/>
          <w:szCs w:val="22"/>
        </w:rPr>
      </w:pPr>
    </w:p>
    <w:p w:rsidR="005B66B3" w:rsidRPr="00122825"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123.</w:t>
      </w:r>
      <w:r>
        <w:rPr>
          <w:color w:val="000000"/>
          <w:sz w:val="22"/>
        </w:rPr>
        <w:tab/>
        <w:t xml:space="preserve">Compute Amazon’s cost of goods sold for the year.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rsidP="00AB6D96">
      <w:pPr>
        <w:widowControl w:val="0"/>
        <w:autoSpaceDE w:val="0"/>
        <w:autoSpaceDN w:val="0"/>
        <w:adjustRightInd w:val="0"/>
        <w:ind w:left="720"/>
        <w:outlineLvl w:val="0"/>
        <w:rPr>
          <w:rFonts w:ascii="Tms Rmn" w:hAnsi="Tms Rmn"/>
          <w:sz w:val="22"/>
        </w:rPr>
      </w:pPr>
      <w:r>
        <w:rPr>
          <w:color w:val="000000"/>
          <w:sz w:val="22"/>
        </w:rPr>
        <w:t>Gross profit = Net sales – Cost of goods sold</w:t>
      </w:r>
    </w:p>
    <w:p w:rsidR="005B66B3" w:rsidRDefault="005B66B3">
      <w:pPr>
        <w:widowControl w:val="0"/>
        <w:autoSpaceDE w:val="0"/>
        <w:autoSpaceDN w:val="0"/>
        <w:adjustRightInd w:val="0"/>
        <w:ind w:left="720"/>
        <w:rPr>
          <w:rFonts w:ascii="Tms Rmn" w:hAnsi="Tms Rmn"/>
          <w:sz w:val="22"/>
        </w:rPr>
      </w:pPr>
      <w:r>
        <w:rPr>
          <w:color w:val="000000"/>
          <w:sz w:val="22"/>
        </w:rPr>
        <w:t>Therefore, Cost of goods sold = Net sales – Gross profit</w:t>
      </w:r>
    </w:p>
    <w:p w:rsidR="005B66B3" w:rsidRDefault="005B66B3">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rFonts w:ascii="Tms Rmn" w:hAnsi="Tms Rmn"/>
          <w:sz w:val="22"/>
        </w:rPr>
      </w:pPr>
      <w:r>
        <w:rPr>
          <w:color w:val="000000"/>
          <w:sz w:val="22"/>
        </w:rPr>
        <w:tab/>
      </w:r>
      <w:r>
        <w:rPr>
          <w:color w:val="000000"/>
          <w:sz w:val="22"/>
        </w:rPr>
        <w:tab/>
        <w:t xml:space="preserve">= $10,711 – 2,456  = </w:t>
      </w:r>
      <w:r>
        <w:rPr>
          <w:color w:val="000000"/>
          <w:sz w:val="22"/>
          <w:u w:val="double"/>
        </w:rPr>
        <w:t>$8,255</w:t>
      </w:r>
    </w:p>
    <w:p w:rsidR="005B66B3" w:rsidRDefault="005B66B3">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r>
        <w:rPr>
          <w:color w:val="000000"/>
          <w:sz w:val="22"/>
        </w:rPr>
        <w:tab/>
      </w:r>
      <w:r>
        <w:rPr>
          <w:color w:val="000000"/>
          <w:sz w:val="22"/>
        </w:rPr>
        <w:tab/>
      </w:r>
    </w:p>
    <w:p w:rsidR="005B66B3" w:rsidRPr="00122825" w:rsidRDefault="005B66B3"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Pr>
          <w:color w:val="000000"/>
          <w:sz w:val="22"/>
        </w:rPr>
        <w:tab/>
      </w:r>
      <w:r>
        <w:rPr>
          <w:color w:val="000000"/>
          <w:sz w:val="22"/>
        </w:rPr>
        <w:tab/>
      </w:r>
      <w:r w:rsidRPr="00122825">
        <w:rPr>
          <w:color w:val="000000"/>
          <w:sz w:val="22"/>
        </w:rPr>
        <w:t xml:space="preserve">Level of Learning: </w:t>
      </w:r>
      <w:r>
        <w:rPr>
          <w:color w:val="000000"/>
          <w:sz w:val="22"/>
        </w:rPr>
        <w:t xml:space="preserve">1 </w:t>
      </w:r>
      <w:r w:rsidRPr="00122825">
        <w:rPr>
          <w:color w:val="000000"/>
          <w:sz w:val="22"/>
        </w:rPr>
        <w:t>Easy</w:t>
      </w:r>
      <w:r w:rsidRPr="00122825" w:rsidDel="00515255">
        <w:rPr>
          <w:color w:val="000000"/>
          <w:sz w:val="22"/>
        </w:rPr>
        <w:t xml:space="preserve"> </w:t>
      </w:r>
    </w:p>
    <w:p w:rsidR="005B66B3" w:rsidRPr="00122825" w:rsidRDefault="005B66B3"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t xml:space="preserve">Learning Objective: 01-02   </w:t>
      </w:r>
    </w:p>
    <w:p w:rsidR="005B66B3" w:rsidRPr="00122825" w:rsidRDefault="005B66B3"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r>
      <w:r>
        <w:rPr>
          <w:color w:val="000000"/>
          <w:sz w:val="22"/>
        </w:rPr>
        <w:t>Topic Area: Cash versus accrual accounting</w:t>
      </w:r>
      <w:r w:rsidRPr="00122825">
        <w:rPr>
          <w:color w:val="000000"/>
          <w:sz w:val="22"/>
        </w:rPr>
        <w:t xml:space="preserve">    </w:t>
      </w:r>
    </w:p>
    <w:p w:rsidR="005B66B3" w:rsidRPr="00122825" w:rsidRDefault="005B66B3" w:rsidP="00936687">
      <w:pPr>
        <w:widowControl w:val="0"/>
        <w:autoSpaceDE w:val="0"/>
        <w:autoSpaceDN w:val="0"/>
        <w:adjustRightInd w:val="0"/>
        <w:ind w:left="720"/>
        <w:outlineLvl w:val="0"/>
        <w:rPr>
          <w:color w:val="000000"/>
          <w:sz w:val="22"/>
        </w:rPr>
      </w:pPr>
      <w:r w:rsidRPr="00122825">
        <w:rPr>
          <w:color w:val="000000"/>
          <w:sz w:val="22"/>
        </w:rPr>
        <w:t>Blooms: Apply</w:t>
      </w:r>
    </w:p>
    <w:p w:rsidR="005B66B3" w:rsidRDefault="005B66B3"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t xml:space="preserve">AACSB: </w:t>
      </w:r>
      <w:r w:rsidRPr="00527CF3">
        <w:rPr>
          <w:color w:val="000000"/>
          <w:sz w:val="22"/>
        </w:rPr>
        <w:t xml:space="preserve"> </w:t>
      </w:r>
      <w:r>
        <w:rPr>
          <w:color w:val="000000"/>
          <w:sz w:val="22"/>
        </w:rPr>
        <w:t>Knowledge application</w:t>
      </w:r>
    </w:p>
    <w:p w:rsidR="005B66B3" w:rsidRPr="00122825" w:rsidRDefault="005B66B3"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Pr>
          <w:sz w:val="22"/>
          <w:szCs w:val="22"/>
        </w:rPr>
        <w:tab/>
      </w:r>
      <w:r>
        <w:rPr>
          <w:sz w:val="22"/>
          <w:szCs w:val="22"/>
        </w:rPr>
        <w:tab/>
        <w:t>AICPA: BB Critical thinking</w:t>
      </w:r>
    </w:p>
    <w:p w:rsidR="005B66B3" w:rsidRPr="00122825" w:rsidRDefault="005B66B3" w:rsidP="00AB6D96">
      <w:pPr>
        <w:tabs>
          <w:tab w:val="left" w:pos="1620"/>
        </w:tabs>
        <w:ind w:left="720"/>
        <w:outlineLvl w:val="0"/>
        <w:rPr>
          <w:sz w:val="22"/>
          <w:szCs w:val="22"/>
        </w:rPr>
      </w:pPr>
      <w:r w:rsidRPr="00122825">
        <w:rPr>
          <w:sz w:val="22"/>
          <w:szCs w:val="22"/>
        </w:rPr>
        <w:t>AICPA: FN Measurement</w:t>
      </w:r>
    </w:p>
    <w:p w:rsidR="005B66B3" w:rsidRPr="00122825" w:rsidRDefault="005B66B3">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p>
    <w:p w:rsidR="005B66B3" w:rsidRDefault="005B66B3">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124.</w:t>
      </w:r>
      <w:r>
        <w:rPr>
          <w:color w:val="000000"/>
          <w:sz w:val="22"/>
        </w:rPr>
        <w:tab/>
        <w:t xml:space="preserve">Compute the income before income tax for Amazon.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rsidP="00AB6D96">
      <w:pPr>
        <w:widowControl w:val="0"/>
        <w:autoSpaceDE w:val="0"/>
        <w:autoSpaceDN w:val="0"/>
        <w:adjustRightInd w:val="0"/>
        <w:ind w:left="720"/>
        <w:outlineLvl w:val="0"/>
        <w:rPr>
          <w:rFonts w:ascii="Tms Rmn" w:hAnsi="Tms Rmn"/>
          <w:sz w:val="22"/>
        </w:rPr>
      </w:pPr>
      <w:r>
        <w:rPr>
          <w:color w:val="000000"/>
          <w:sz w:val="22"/>
        </w:rPr>
        <w:t>Net income = Gross profit – Operating expenses + Other income (expense), net</w:t>
      </w:r>
    </w:p>
    <w:p w:rsidR="005B66B3" w:rsidRDefault="005B66B3">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rFonts w:ascii="Tms Rmn" w:hAnsi="Tms Rmn"/>
          <w:sz w:val="22"/>
        </w:rPr>
      </w:pPr>
      <w:r>
        <w:rPr>
          <w:color w:val="000000"/>
          <w:sz w:val="22"/>
        </w:rPr>
        <w:tab/>
      </w:r>
      <w:r>
        <w:rPr>
          <w:color w:val="000000"/>
          <w:sz w:val="22"/>
        </w:rPr>
        <w:tab/>
        <w:t xml:space="preserve">= $2,456 – 2,067 + (12) = </w:t>
      </w:r>
      <w:r>
        <w:rPr>
          <w:color w:val="000000"/>
          <w:sz w:val="22"/>
          <w:u w:val="double"/>
        </w:rPr>
        <w:t>$377</w:t>
      </w:r>
    </w:p>
    <w:p w:rsidR="005B66B3" w:rsidRDefault="005B66B3">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r>
        <w:rPr>
          <w:color w:val="000000"/>
          <w:sz w:val="22"/>
        </w:rPr>
        <w:tab/>
      </w:r>
      <w:r>
        <w:rPr>
          <w:color w:val="000000"/>
          <w:sz w:val="22"/>
        </w:rPr>
        <w:tab/>
      </w:r>
    </w:p>
    <w:p w:rsidR="005B66B3" w:rsidRPr="00122825" w:rsidRDefault="005B66B3" w:rsidP="002B4D74">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r>
        <w:rPr>
          <w:color w:val="000000"/>
          <w:sz w:val="22"/>
        </w:rPr>
        <w:tab/>
      </w:r>
      <w:r>
        <w:rPr>
          <w:color w:val="000000"/>
          <w:sz w:val="22"/>
        </w:rPr>
        <w:tab/>
      </w:r>
      <w:r w:rsidRPr="00122825">
        <w:rPr>
          <w:color w:val="000000"/>
          <w:sz w:val="22"/>
        </w:rPr>
        <w:t xml:space="preserve">Level of Learning: </w:t>
      </w:r>
      <w:r>
        <w:rPr>
          <w:color w:val="000000"/>
          <w:sz w:val="22"/>
        </w:rPr>
        <w:t xml:space="preserve">1 </w:t>
      </w:r>
      <w:r w:rsidRPr="00122825">
        <w:rPr>
          <w:color w:val="000000"/>
          <w:sz w:val="22"/>
        </w:rPr>
        <w:t>Easy</w:t>
      </w:r>
    </w:p>
    <w:p w:rsidR="005B66B3" w:rsidRPr="00122825" w:rsidRDefault="005B66B3"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t xml:space="preserve">Learning Objective: 01-02   </w:t>
      </w:r>
    </w:p>
    <w:p w:rsidR="005B66B3" w:rsidRPr="00122825" w:rsidRDefault="005B66B3"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r>
      <w:r>
        <w:rPr>
          <w:color w:val="000000"/>
          <w:sz w:val="22"/>
        </w:rPr>
        <w:t>Topic Area: Cash versus accrual accounting</w:t>
      </w:r>
      <w:r w:rsidRPr="00122825">
        <w:rPr>
          <w:color w:val="000000"/>
          <w:sz w:val="22"/>
        </w:rPr>
        <w:t xml:space="preserve">    </w:t>
      </w:r>
    </w:p>
    <w:p w:rsidR="005B66B3" w:rsidRPr="00122825" w:rsidRDefault="005B66B3" w:rsidP="002B4D74">
      <w:pPr>
        <w:widowControl w:val="0"/>
        <w:autoSpaceDE w:val="0"/>
        <w:autoSpaceDN w:val="0"/>
        <w:adjustRightInd w:val="0"/>
        <w:ind w:left="720"/>
        <w:outlineLvl w:val="0"/>
        <w:rPr>
          <w:color w:val="000000"/>
          <w:sz w:val="22"/>
        </w:rPr>
      </w:pPr>
      <w:r w:rsidRPr="00122825">
        <w:rPr>
          <w:color w:val="000000"/>
          <w:sz w:val="22"/>
        </w:rPr>
        <w:t>Blooms: Apply</w:t>
      </w:r>
    </w:p>
    <w:p w:rsidR="005B66B3" w:rsidRPr="00122825" w:rsidRDefault="005B66B3"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t xml:space="preserve">AACSB: </w:t>
      </w:r>
      <w:r w:rsidRPr="00527CF3">
        <w:rPr>
          <w:sz w:val="22"/>
          <w:szCs w:val="22"/>
        </w:rPr>
        <w:t xml:space="preserve"> </w:t>
      </w:r>
      <w:r>
        <w:rPr>
          <w:sz w:val="22"/>
          <w:szCs w:val="22"/>
        </w:rPr>
        <w:t>AICPA: BB Critical thinking</w:t>
      </w:r>
    </w:p>
    <w:p w:rsidR="005B66B3" w:rsidRPr="00122825" w:rsidRDefault="005B66B3" w:rsidP="00AB6D96">
      <w:pPr>
        <w:tabs>
          <w:tab w:val="left" w:pos="1620"/>
        </w:tabs>
        <w:ind w:left="720"/>
        <w:outlineLvl w:val="0"/>
        <w:rPr>
          <w:sz w:val="22"/>
          <w:szCs w:val="22"/>
        </w:rPr>
      </w:pPr>
      <w:r w:rsidRPr="00122825">
        <w:rPr>
          <w:sz w:val="22"/>
          <w:szCs w:val="22"/>
        </w:rPr>
        <w:t>AICPA: FN Measurement</w:t>
      </w:r>
    </w:p>
    <w:p w:rsidR="005B66B3" w:rsidRPr="00122825" w:rsidRDefault="005B66B3" w:rsidP="00AB6D96">
      <w:pPr>
        <w:tabs>
          <w:tab w:val="left" w:pos="1620"/>
        </w:tabs>
        <w:ind w:left="720"/>
        <w:outlineLvl w:val="0"/>
        <w:rPr>
          <w:sz w:val="22"/>
          <w:szCs w:val="22"/>
        </w:rPr>
      </w:pPr>
    </w:p>
    <w:p w:rsidR="005B66B3" w:rsidRPr="00122825" w:rsidRDefault="005B66B3">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125.</w:t>
      </w:r>
      <w:r>
        <w:rPr>
          <w:color w:val="000000"/>
          <w:sz w:val="22"/>
        </w:rPr>
        <w:tab/>
        <w:t xml:space="preserve">Compare net income (loss) for the year to net cash flow from operating activities. Why are these amounts different? Briefly explain.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rPr>
        <w:t xml:space="preserve">These amounts are different because of the differences between cash and accrual accounting. As opposed to cash flows from operations, net income includes both revenues and expenses the timing of which differs from the timing of certain cash receipts and payments. Examples would be credit sales in which the revenues are recorded before the collection of cash and cost of goods sold in which the expense often is recorded later than the cash payment to the supplier for the merchandise. </w:t>
      </w:r>
    </w:p>
    <w:p w:rsidR="005B66B3" w:rsidRDefault="005B66B3">
      <w:pPr>
        <w:widowControl w:val="0"/>
        <w:autoSpaceDE w:val="0"/>
        <w:autoSpaceDN w:val="0"/>
        <w:adjustRightInd w:val="0"/>
        <w:rPr>
          <w:color w:val="000000"/>
          <w:sz w:val="22"/>
        </w:rPr>
      </w:pPr>
    </w:p>
    <w:p w:rsidR="005B66B3" w:rsidRPr="00122825" w:rsidRDefault="005B66B3" w:rsidP="002B4D74">
      <w:pPr>
        <w:widowControl w:val="0"/>
        <w:autoSpaceDE w:val="0"/>
        <w:autoSpaceDN w:val="0"/>
        <w:adjustRightInd w:val="0"/>
        <w:ind w:firstLine="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5121FA">
      <w:pPr>
        <w:widowControl w:val="0"/>
        <w:autoSpaceDE w:val="0"/>
        <w:autoSpaceDN w:val="0"/>
        <w:adjustRightInd w:val="0"/>
        <w:ind w:left="720"/>
        <w:outlineLvl w:val="0"/>
        <w:rPr>
          <w:color w:val="000000"/>
          <w:sz w:val="22"/>
        </w:rPr>
      </w:pPr>
      <w:r w:rsidRPr="00122825">
        <w:rPr>
          <w:color w:val="000000"/>
          <w:sz w:val="22"/>
        </w:rPr>
        <w:t xml:space="preserve">Learning Objective: 01-02   </w:t>
      </w:r>
    </w:p>
    <w:p w:rsidR="005B66B3" w:rsidRPr="00122825" w:rsidRDefault="005B66B3" w:rsidP="005121FA">
      <w:pPr>
        <w:widowControl w:val="0"/>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5B66B3" w:rsidRPr="00122825" w:rsidRDefault="005B66B3" w:rsidP="002B4D74">
      <w:pPr>
        <w:widowControl w:val="0"/>
        <w:autoSpaceDE w:val="0"/>
        <w:autoSpaceDN w:val="0"/>
        <w:adjustRightInd w:val="0"/>
        <w:ind w:left="720"/>
        <w:outlineLvl w:val="0"/>
        <w:rPr>
          <w:color w:val="000000"/>
          <w:sz w:val="22"/>
        </w:rPr>
      </w:pPr>
      <w:r w:rsidRPr="00122825">
        <w:rPr>
          <w:color w:val="000000"/>
          <w:sz w:val="22"/>
        </w:rPr>
        <w:t>Blooms: Understand</w:t>
      </w:r>
    </w:p>
    <w:p w:rsidR="005B66B3" w:rsidRPr="00122825" w:rsidRDefault="005B66B3" w:rsidP="00122825">
      <w:pPr>
        <w:widowControl w:val="0"/>
        <w:autoSpaceDE w:val="0"/>
        <w:autoSpaceDN w:val="0"/>
        <w:adjustRightInd w:val="0"/>
        <w:ind w:firstLine="720"/>
        <w:rPr>
          <w:color w:val="000000"/>
          <w:sz w:val="22"/>
        </w:rPr>
      </w:pPr>
      <w:r w:rsidRPr="00122825">
        <w:rPr>
          <w:color w:val="000000"/>
          <w:sz w:val="22"/>
        </w:rPr>
        <w:t xml:space="preserve">AACSB: </w:t>
      </w:r>
      <w:r>
        <w:rPr>
          <w:color w:val="000000"/>
          <w:sz w:val="22"/>
        </w:rPr>
        <w:t>Reflective thinking</w:t>
      </w:r>
      <w:r w:rsidRPr="00122825">
        <w:rPr>
          <w:color w:val="000000"/>
          <w:sz w:val="22"/>
        </w:rPr>
        <w:t xml:space="preserve"> </w:t>
      </w:r>
    </w:p>
    <w:p w:rsidR="005B66B3" w:rsidRPr="00122825" w:rsidRDefault="005B66B3" w:rsidP="00122825">
      <w:pPr>
        <w:widowControl w:val="0"/>
        <w:autoSpaceDE w:val="0"/>
        <w:autoSpaceDN w:val="0"/>
        <w:adjustRightInd w:val="0"/>
        <w:ind w:firstLine="720"/>
        <w:rPr>
          <w:color w:val="000000"/>
          <w:sz w:val="22"/>
        </w:rPr>
      </w:pPr>
      <w:r w:rsidRPr="00122825">
        <w:rPr>
          <w:color w:val="000000"/>
          <w:sz w:val="22"/>
        </w:rPr>
        <w:t>AACSB: Communication</w:t>
      </w:r>
    </w:p>
    <w:p w:rsidR="005B66B3" w:rsidRPr="00122825" w:rsidRDefault="005B66B3" w:rsidP="00AB6D96">
      <w:pPr>
        <w:tabs>
          <w:tab w:val="left" w:pos="1620"/>
        </w:tabs>
        <w:ind w:left="720"/>
        <w:outlineLvl w:val="0"/>
        <w:rPr>
          <w:sz w:val="22"/>
          <w:szCs w:val="22"/>
        </w:rPr>
      </w:pPr>
      <w:r w:rsidRPr="00122825">
        <w:rPr>
          <w:sz w:val="22"/>
          <w:szCs w:val="22"/>
        </w:rPr>
        <w:t xml:space="preserve">AICPA: </w:t>
      </w:r>
      <w:r>
        <w:rPr>
          <w:sz w:val="22"/>
          <w:szCs w:val="22"/>
        </w:rPr>
        <w:t>FN Measurement</w:t>
      </w:r>
    </w:p>
    <w:p w:rsidR="005B66B3" w:rsidRDefault="005B66B3" w:rsidP="00AB6D96">
      <w:pPr>
        <w:tabs>
          <w:tab w:val="left" w:pos="1620"/>
        </w:tabs>
        <w:ind w:left="720"/>
        <w:outlineLvl w:val="0"/>
        <w:rPr>
          <w:sz w:val="22"/>
          <w:szCs w:val="22"/>
        </w:rPr>
      </w:pPr>
    </w:p>
    <w:p w:rsidR="005B66B3" w:rsidRDefault="005B66B3">
      <w:pPr>
        <w:pStyle w:val="Text"/>
        <w:ind w:left="720" w:hanging="720"/>
        <w:rPr>
          <w:rFonts w:ascii="Times New Roman" w:hAnsi="Times New Roman"/>
          <w:sz w:val="22"/>
        </w:rPr>
      </w:pPr>
    </w:p>
    <w:p w:rsidR="005B66B3" w:rsidRDefault="005B66B3">
      <w:pPr>
        <w:pStyle w:val="Text"/>
        <w:ind w:left="720" w:hanging="720"/>
        <w:rPr>
          <w:rFonts w:ascii="Times New Roman" w:hAnsi="Times New Roman"/>
          <w:sz w:val="22"/>
        </w:rPr>
      </w:pPr>
      <w:r>
        <w:rPr>
          <w:rFonts w:ascii="Times New Roman" w:hAnsi="Times New Roman"/>
          <w:sz w:val="22"/>
        </w:rPr>
        <w:t>126.</w:t>
      </w:r>
      <w:r>
        <w:rPr>
          <w:rFonts w:ascii="Times New Roman" w:hAnsi="Times New Roman"/>
          <w:sz w:val="22"/>
        </w:rPr>
        <w:tab/>
        <w:t>For each of the following situations, state whether you agree or disagree with the financial reporting practice employed, and briefly explain the reason for your answer.</w:t>
      </w:r>
    </w:p>
    <w:p w:rsidR="005B66B3" w:rsidRDefault="005B66B3">
      <w:pPr>
        <w:pStyle w:val="Text"/>
        <w:ind w:firstLine="0"/>
        <w:rPr>
          <w:rFonts w:ascii="Times New Roman" w:hAnsi="Times New Roman"/>
          <w:sz w:val="22"/>
        </w:rPr>
      </w:pPr>
    </w:p>
    <w:p w:rsidR="005B66B3" w:rsidRDefault="005B66B3">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Cantor Corporation’s accountant increased the book value of a patent from its original cost of $1 million to its recently appraised value of $6 million.</w:t>
      </w:r>
    </w:p>
    <w:p w:rsidR="005B66B3" w:rsidRDefault="005B66B3">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Stanton Corporation paid for the personal travel of its chief financial officer and charged travel expense.</w:t>
      </w:r>
    </w:p>
    <w:p w:rsidR="005B66B3" w:rsidRDefault="005B66B3">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At the end of its 2018 fiscal year, Dower, Inc., received an order from a customer for $60,000. The merchandise will ship early in 2019. Because the sale was made to a long-time customer and the invoice was paid in 2018, the controller recorded the sale in 2018.</w:t>
      </w:r>
    </w:p>
    <w:p w:rsidR="005B66B3" w:rsidRDefault="005B66B3">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In the middle of its 2018 fiscal year, Sanguinetti, Inc. paid $12,000 to its insurance company for one-year comprehensive insurance coverage. Sanguinetti recorded the entire expenditure as an expense in 2018.</w:t>
      </w:r>
    </w:p>
    <w:p w:rsidR="005B66B3" w:rsidRDefault="005B66B3">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The Churchill Pharmaceutical Company included a note in its financial statements that described a pending lawsuit against the company.</w:t>
      </w:r>
    </w:p>
    <w:p w:rsidR="005B66B3" w:rsidRDefault="005B66B3">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The Daily Corporation, a company whose securities are publicly traded, prepares monthly, quarterly, and annual financial statements for internal use but disseminates to external users only the annual financial statements.</w:t>
      </w:r>
    </w:p>
    <w:p w:rsidR="005B66B3" w:rsidRDefault="005B66B3">
      <w:pPr>
        <w:widowControl w:val="0"/>
        <w:autoSpaceDE w:val="0"/>
        <w:autoSpaceDN w:val="0"/>
        <w:adjustRightInd w:val="0"/>
        <w:ind w:left="720"/>
        <w:rPr>
          <w:rFonts w:ascii="Tms Rmn" w:hAnsi="Tms Rmn"/>
          <w:sz w:val="22"/>
        </w:rPr>
      </w:pPr>
    </w:p>
    <w:p w:rsidR="005B66B3" w:rsidRPr="00122825" w:rsidRDefault="005B66B3" w:rsidP="00AB6D96">
      <w:pPr>
        <w:widowControl w:val="0"/>
        <w:tabs>
          <w:tab w:val="left" w:pos="720"/>
        </w:tabs>
        <w:autoSpaceDE w:val="0"/>
        <w:autoSpaceDN w:val="0"/>
        <w:adjustRightInd w:val="0"/>
        <w:outlineLvl w:val="0"/>
        <w:rPr>
          <w:color w:val="000000"/>
          <w:sz w:val="22"/>
        </w:rPr>
      </w:pPr>
      <w:r w:rsidRPr="00122825">
        <w:rPr>
          <w:color w:val="000000"/>
          <w:sz w:val="22"/>
        </w:rPr>
        <w:tab/>
        <w:t>Answers:</w:t>
      </w:r>
    </w:p>
    <w:p w:rsidR="005B66B3" w:rsidRDefault="005B66B3">
      <w:pPr>
        <w:pStyle w:val="List"/>
        <w:tabs>
          <w:tab w:val="clear" w:pos="2340"/>
          <w:tab w:val="left" w:pos="2240"/>
          <w:tab w:val="left" w:pos="2880"/>
        </w:tabs>
        <w:spacing w:line="240" w:lineRule="atLeast"/>
        <w:ind w:left="1080"/>
        <w:rPr>
          <w:sz w:val="22"/>
        </w:rPr>
      </w:pPr>
      <w:r>
        <w:rPr>
          <w:sz w:val="22"/>
        </w:rPr>
        <w:t>1.</w:t>
      </w:r>
      <w:r>
        <w:rPr>
          <w:sz w:val="22"/>
        </w:rPr>
        <w:tab/>
        <w:t>Disagree.</w:t>
      </w:r>
      <w:r>
        <w:rPr>
          <w:sz w:val="22"/>
        </w:rPr>
        <w:tab/>
        <w:t>This is a violation of the historical cost (original transaction value) principle.</w:t>
      </w:r>
    </w:p>
    <w:p w:rsidR="005B66B3" w:rsidRDefault="005B66B3">
      <w:pPr>
        <w:pStyle w:val="List"/>
        <w:tabs>
          <w:tab w:val="clear" w:pos="2340"/>
          <w:tab w:val="left" w:pos="2240"/>
          <w:tab w:val="left" w:pos="2880"/>
        </w:tabs>
        <w:spacing w:line="240" w:lineRule="atLeast"/>
        <w:ind w:left="1080"/>
        <w:rPr>
          <w:sz w:val="22"/>
        </w:rPr>
      </w:pPr>
      <w:r>
        <w:rPr>
          <w:sz w:val="22"/>
        </w:rPr>
        <w:t>2.</w:t>
      </w:r>
      <w:r>
        <w:rPr>
          <w:sz w:val="22"/>
        </w:rPr>
        <w:tab/>
        <w:t>Disagree.</w:t>
      </w:r>
      <w:r>
        <w:rPr>
          <w:sz w:val="22"/>
        </w:rPr>
        <w:tab/>
        <w:t>This is a violation of the economic entity assumption.</w:t>
      </w:r>
    </w:p>
    <w:p w:rsidR="005B66B3" w:rsidRDefault="005B66B3">
      <w:pPr>
        <w:pStyle w:val="List"/>
        <w:tabs>
          <w:tab w:val="clear" w:pos="2340"/>
          <w:tab w:val="left" w:pos="2240"/>
          <w:tab w:val="left" w:pos="2880"/>
        </w:tabs>
        <w:spacing w:line="240" w:lineRule="atLeast"/>
        <w:ind w:left="1080"/>
        <w:rPr>
          <w:sz w:val="22"/>
        </w:rPr>
      </w:pPr>
      <w:r>
        <w:rPr>
          <w:sz w:val="22"/>
        </w:rPr>
        <w:t>3.</w:t>
      </w:r>
      <w:r>
        <w:rPr>
          <w:sz w:val="22"/>
        </w:rPr>
        <w:tab/>
        <w:t>Disagree.</w:t>
      </w:r>
      <w:r>
        <w:rPr>
          <w:sz w:val="22"/>
        </w:rPr>
        <w:tab/>
        <w:t>The seller has not satisfied its obligation to deliver goods.</w:t>
      </w:r>
    </w:p>
    <w:p w:rsidR="005B66B3" w:rsidRDefault="005B66B3">
      <w:pPr>
        <w:pStyle w:val="List"/>
        <w:tabs>
          <w:tab w:val="clear" w:pos="2340"/>
          <w:tab w:val="left" w:pos="2240"/>
          <w:tab w:val="left" w:pos="2880"/>
        </w:tabs>
        <w:spacing w:line="240" w:lineRule="atLeast"/>
        <w:ind w:left="1080"/>
        <w:rPr>
          <w:sz w:val="22"/>
        </w:rPr>
      </w:pPr>
      <w:r>
        <w:rPr>
          <w:sz w:val="22"/>
        </w:rPr>
        <w:t>4.</w:t>
      </w:r>
      <w:r>
        <w:rPr>
          <w:sz w:val="22"/>
        </w:rPr>
        <w:tab/>
        <w:t>Disagree.</w:t>
      </w:r>
      <w:r>
        <w:rPr>
          <w:sz w:val="22"/>
        </w:rPr>
        <w:tab/>
        <w:t>This is a violation of matching.</w:t>
      </w:r>
    </w:p>
    <w:p w:rsidR="005B66B3" w:rsidRDefault="005B66B3">
      <w:pPr>
        <w:pStyle w:val="List"/>
        <w:tabs>
          <w:tab w:val="clear" w:pos="2340"/>
          <w:tab w:val="left" w:pos="2240"/>
          <w:tab w:val="left" w:pos="2880"/>
        </w:tabs>
        <w:spacing w:line="240" w:lineRule="atLeast"/>
        <w:ind w:left="1080"/>
        <w:rPr>
          <w:sz w:val="22"/>
        </w:rPr>
      </w:pPr>
      <w:r>
        <w:rPr>
          <w:sz w:val="22"/>
        </w:rPr>
        <w:t>5.</w:t>
      </w:r>
      <w:r>
        <w:rPr>
          <w:sz w:val="22"/>
        </w:rPr>
        <w:tab/>
        <w:t>Agree.</w:t>
      </w:r>
      <w:r w:rsidDel="00591442">
        <w:rPr>
          <w:sz w:val="22"/>
        </w:rPr>
        <w:t xml:space="preserve"> </w:t>
      </w:r>
      <w:r>
        <w:rPr>
          <w:sz w:val="22"/>
        </w:rPr>
        <w:tab/>
        <w:t>The company is conforming to the full disclosure principle.</w:t>
      </w:r>
    </w:p>
    <w:p w:rsidR="005B66B3" w:rsidRDefault="005B66B3">
      <w:pPr>
        <w:pStyle w:val="List"/>
        <w:tabs>
          <w:tab w:val="clear" w:pos="2340"/>
          <w:tab w:val="left" w:pos="2240"/>
          <w:tab w:val="left" w:pos="2880"/>
        </w:tabs>
        <w:spacing w:line="240" w:lineRule="atLeast"/>
        <w:ind w:left="1080"/>
        <w:rPr>
          <w:sz w:val="22"/>
        </w:rPr>
      </w:pPr>
      <w:r>
        <w:rPr>
          <w:sz w:val="22"/>
        </w:rPr>
        <w:t>6.</w:t>
      </w:r>
      <w:r>
        <w:rPr>
          <w:sz w:val="22"/>
        </w:rPr>
        <w:tab/>
        <w:t>Disagree.</w:t>
      </w:r>
      <w:r>
        <w:rPr>
          <w:sz w:val="22"/>
        </w:rPr>
        <w:tab/>
        <w:t>This is a violation of the periodicity assumption.</w:t>
      </w:r>
    </w:p>
    <w:p w:rsidR="005B66B3" w:rsidRDefault="005B66B3">
      <w:pPr>
        <w:widowControl w:val="0"/>
        <w:tabs>
          <w:tab w:val="left" w:pos="720"/>
        </w:tabs>
        <w:autoSpaceDE w:val="0"/>
        <w:autoSpaceDN w:val="0"/>
        <w:adjustRightInd w:val="0"/>
        <w:rPr>
          <w:color w:val="000000"/>
          <w:sz w:val="22"/>
        </w:rPr>
      </w:pPr>
    </w:p>
    <w:p w:rsidR="005B66B3" w:rsidRPr="00122825" w:rsidRDefault="005B66B3" w:rsidP="00591442">
      <w:pPr>
        <w:widowControl w:val="0"/>
        <w:tabs>
          <w:tab w:val="left" w:pos="720"/>
        </w:tabs>
        <w:autoSpaceDE w:val="0"/>
        <w:autoSpaceDN w:val="0"/>
        <w:adjustRightInd w:val="0"/>
        <w:outlineLvl w:val="0"/>
        <w:rPr>
          <w:color w:val="000000"/>
          <w:sz w:val="22"/>
        </w:rPr>
      </w:pPr>
      <w:r>
        <w:rPr>
          <w:color w:val="000000"/>
          <w:sz w:val="22"/>
        </w:rPr>
        <w:tab/>
      </w: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tabs>
          <w:tab w:val="left" w:pos="720"/>
        </w:tabs>
        <w:autoSpaceDE w:val="0"/>
        <w:autoSpaceDN w:val="0"/>
        <w:adjustRightInd w:val="0"/>
        <w:outlineLvl w:val="0"/>
        <w:rPr>
          <w:color w:val="000000"/>
          <w:sz w:val="22"/>
        </w:rPr>
      </w:pPr>
      <w:r w:rsidRPr="00122825">
        <w:rPr>
          <w:color w:val="000000"/>
          <w:sz w:val="22"/>
        </w:rPr>
        <w:tab/>
        <w:t>Learning Objective: 01-08</w:t>
      </w:r>
    </w:p>
    <w:p w:rsidR="005B66B3" w:rsidRDefault="005B66B3" w:rsidP="00AB6D96">
      <w:pPr>
        <w:widowControl w:val="0"/>
        <w:tabs>
          <w:tab w:val="left" w:pos="720"/>
        </w:tabs>
        <w:autoSpaceDE w:val="0"/>
        <w:autoSpaceDN w:val="0"/>
        <w:adjustRightInd w:val="0"/>
        <w:outlineLvl w:val="0"/>
        <w:rPr>
          <w:color w:val="000000"/>
          <w:sz w:val="22"/>
        </w:rPr>
      </w:pPr>
      <w:r w:rsidRPr="00122825">
        <w:rPr>
          <w:color w:val="000000"/>
          <w:sz w:val="22"/>
        </w:rPr>
        <w:tab/>
        <w:t xml:space="preserve">Topic Area: </w:t>
      </w:r>
      <w:r>
        <w:rPr>
          <w:color w:val="000000"/>
          <w:sz w:val="22"/>
        </w:rPr>
        <w:t>GAAP―Underlying assumptions</w:t>
      </w:r>
    </w:p>
    <w:p w:rsidR="005B66B3" w:rsidRPr="00122825" w:rsidRDefault="005B66B3" w:rsidP="00AB6D96">
      <w:pPr>
        <w:widowControl w:val="0"/>
        <w:tabs>
          <w:tab w:val="left" w:pos="720"/>
        </w:tabs>
        <w:autoSpaceDE w:val="0"/>
        <w:autoSpaceDN w:val="0"/>
        <w:adjustRightInd w:val="0"/>
        <w:outlineLvl w:val="0"/>
        <w:rPr>
          <w:color w:val="000000"/>
          <w:sz w:val="22"/>
        </w:rPr>
      </w:pPr>
      <w:r>
        <w:rPr>
          <w:color w:val="000000"/>
          <w:sz w:val="22"/>
        </w:rPr>
        <w:tab/>
        <w:t>Topic Area: Concepts―Recognition–Measurement–Disclosure</w:t>
      </w:r>
    </w:p>
    <w:p w:rsidR="005B66B3" w:rsidRPr="00122825" w:rsidRDefault="005B66B3" w:rsidP="00591442">
      <w:pPr>
        <w:widowControl w:val="0"/>
        <w:autoSpaceDE w:val="0"/>
        <w:autoSpaceDN w:val="0"/>
        <w:adjustRightInd w:val="0"/>
        <w:ind w:left="720"/>
        <w:outlineLvl w:val="0"/>
        <w:rPr>
          <w:color w:val="000000"/>
          <w:sz w:val="22"/>
        </w:rPr>
      </w:pPr>
      <w:r w:rsidRPr="00122825">
        <w:rPr>
          <w:color w:val="000000"/>
          <w:sz w:val="22"/>
        </w:rPr>
        <w:t xml:space="preserve">Blooms: </w:t>
      </w:r>
      <w:r>
        <w:rPr>
          <w:color w:val="000000"/>
          <w:sz w:val="22"/>
        </w:rPr>
        <w:t>Analyze</w:t>
      </w:r>
    </w:p>
    <w:p w:rsidR="005B66B3" w:rsidRDefault="005B66B3" w:rsidP="00AB6D96">
      <w:pPr>
        <w:widowControl w:val="0"/>
        <w:tabs>
          <w:tab w:val="left" w:pos="720"/>
        </w:tabs>
        <w:autoSpaceDE w:val="0"/>
        <w:autoSpaceDN w:val="0"/>
        <w:adjustRightInd w:val="0"/>
        <w:outlineLvl w:val="0"/>
        <w:rPr>
          <w:color w:val="000000"/>
          <w:sz w:val="22"/>
        </w:rPr>
      </w:pPr>
      <w:r w:rsidRPr="00122825">
        <w:rPr>
          <w:color w:val="000000"/>
          <w:sz w:val="22"/>
        </w:rPr>
        <w:tab/>
        <w:t xml:space="preserve">AACSB: </w:t>
      </w:r>
      <w:r>
        <w:rPr>
          <w:color w:val="000000"/>
          <w:sz w:val="22"/>
        </w:rPr>
        <w:t>Analytical thinking</w:t>
      </w:r>
    </w:p>
    <w:p w:rsidR="005B66B3" w:rsidRPr="00122825" w:rsidRDefault="005B66B3" w:rsidP="00AB6D96">
      <w:pPr>
        <w:widowControl w:val="0"/>
        <w:tabs>
          <w:tab w:val="left" w:pos="720"/>
        </w:tabs>
        <w:autoSpaceDE w:val="0"/>
        <w:autoSpaceDN w:val="0"/>
        <w:adjustRightInd w:val="0"/>
        <w:outlineLvl w:val="0"/>
        <w:rPr>
          <w:color w:val="000000"/>
          <w:sz w:val="22"/>
        </w:rPr>
      </w:pPr>
      <w:r>
        <w:rPr>
          <w:sz w:val="22"/>
          <w:szCs w:val="22"/>
        </w:rPr>
        <w:tab/>
        <w:t>AICPA: BB Critical thinking</w:t>
      </w:r>
    </w:p>
    <w:p w:rsidR="005B66B3" w:rsidRPr="00122825" w:rsidRDefault="005B66B3" w:rsidP="00AB6D96">
      <w:pPr>
        <w:tabs>
          <w:tab w:val="left" w:pos="1620"/>
        </w:tabs>
        <w:ind w:left="720"/>
        <w:outlineLvl w:val="0"/>
        <w:rPr>
          <w:sz w:val="22"/>
          <w:szCs w:val="22"/>
        </w:rPr>
      </w:pPr>
      <w:r w:rsidRPr="00122825">
        <w:rPr>
          <w:sz w:val="22"/>
          <w:szCs w:val="22"/>
        </w:rPr>
        <w:t xml:space="preserve">AICPA: </w:t>
      </w:r>
      <w:r>
        <w:rPr>
          <w:sz w:val="22"/>
          <w:szCs w:val="22"/>
        </w:rPr>
        <w:t>FN Measurement</w:t>
      </w:r>
    </w:p>
    <w:p w:rsidR="005B66B3" w:rsidRDefault="005B66B3">
      <w:pPr>
        <w:rPr>
          <w:color w:val="000000"/>
          <w:sz w:val="22"/>
        </w:rPr>
      </w:pPr>
      <w:r>
        <w:rPr>
          <w:color w:val="000000"/>
          <w:sz w:val="22"/>
        </w:rPr>
        <w:br w:type="page"/>
      </w:r>
    </w:p>
    <w:p w:rsidR="005B66B3" w:rsidRDefault="005B66B3">
      <w:pPr>
        <w:widowControl w:val="0"/>
        <w:autoSpaceDE w:val="0"/>
        <w:autoSpaceDN w:val="0"/>
        <w:adjustRightInd w:val="0"/>
        <w:rPr>
          <w:color w:val="000000"/>
          <w:sz w:val="22"/>
        </w:rPr>
      </w:pPr>
    </w:p>
    <w:p w:rsidR="005B66B3" w:rsidRDefault="005B66B3" w:rsidP="00AB6D96">
      <w:pPr>
        <w:widowControl w:val="0"/>
        <w:autoSpaceDE w:val="0"/>
        <w:autoSpaceDN w:val="0"/>
        <w:adjustRightInd w:val="0"/>
        <w:outlineLvl w:val="0"/>
        <w:rPr>
          <w:b/>
          <w:color w:val="000000"/>
          <w:sz w:val="22"/>
        </w:rPr>
      </w:pPr>
      <w:r>
        <w:rPr>
          <w:b/>
          <w:color w:val="000000"/>
          <w:sz w:val="22"/>
        </w:rPr>
        <w:t>Essay</w:t>
      </w:r>
    </w:p>
    <w:p w:rsidR="005B66B3" w:rsidRDefault="005B66B3">
      <w:pPr>
        <w:widowControl w:val="0"/>
        <w:autoSpaceDE w:val="0"/>
        <w:autoSpaceDN w:val="0"/>
        <w:adjustRightInd w:val="0"/>
        <w:rPr>
          <w:color w:val="000000"/>
          <w:sz w:val="22"/>
        </w:rPr>
      </w:pPr>
    </w:p>
    <w:p w:rsidR="005B66B3" w:rsidRDefault="005B66B3">
      <w:pPr>
        <w:widowControl w:val="0"/>
        <w:autoSpaceDE w:val="0"/>
        <w:autoSpaceDN w:val="0"/>
        <w:adjustRightInd w:val="0"/>
        <w:rPr>
          <w:color w:val="000000"/>
          <w:sz w:val="22"/>
        </w:rPr>
      </w:pPr>
      <w:r>
        <w:rPr>
          <w:color w:val="000000"/>
          <w:sz w:val="22"/>
        </w:rPr>
        <w:t>The following answers point out the key phrases that should appear in students’ answers. They are not intended to be examples of complete student responses. It might be helpful to provide detailed instructions to students on how brief or in-depth you want their answers to be.</w:t>
      </w:r>
    </w:p>
    <w:p w:rsidR="005B66B3" w:rsidRDefault="005B66B3">
      <w:pPr>
        <w:widowControl w:val="0"/>
        <w:autoSpaceDE w:val="0"/>
        <w:autoSpaceDN w:val="0"/>
        <w:adjustRightInd w:val="0"/>
        <w:rPr>
          <w:color w:val="000000"/>
          <w:sz w:val="22"/>
        </w:rPr>
      </w:pPr>
    </w:p>
    <w:p w:rsidR="005B66B3" w:rsidRDefault="005B66B3">
      <w:pPr>
        <w:widowControl w:val="0"/>
        <w:autoSpaceDE w:val="0"/>
        <w:autoSpaceDN w:val="0"/>
        <w:adjustRightInd w:val="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127.</w:t>
      </w:r>
      <w:r>
        <w:rPr>
          <w:color w:val="000000"/>
          <w:sz w:val="22"/>
        </w:rPr>
        <w:tab/>
        <w:t xml:space="preserve">Identify or define the following terms: economic entity, going concern.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u w:val="single"/>
        </w:rPr>
        <w:t>Economic entity:</w:t>
      </w:r>
      <w:r>
        <w:rPr>
          <w:color w:val="000000"/>
          <w:sz w:val="22"/>
        </w:rPr>
        <w:t xml:space="preserve"> All economic events can be identified with a particular economic entity.</w:t>
      </w:r>
    </w:p>
    <w:p w:rsidR="005B66B3" w:rsidRDefault="005B66B3">
      <w:pPr>
        <w:widowControl w:val="0"/>
        <w:autoSpaceDE w:val="0"/>
        <w:autoSpaceDN w:val="0"/>
        <w:adjustRightInd w:val="0"/>
        <w:ind w:left="720"/>
        <w:rPr>
          <w:rFonts w:ascii="Tms Rmn" w:hAnsi="Tms Rmn"/>
          <w:sz w:val="22"/>
        </w:rPr>
      </w:pPr>
      <w:r>
        <w:rPr>
          <w:color w:val="000000"/>
          <w:sz w:val="22"/>
          <w:u w:val="single"/>
        </w:rPr>
        <w:t>Going concern:</w:t>
      </w:r>
      <w:r>
        <w:rPr>
          <w:color w:val="000000"/>
          <w:sz w:val="22"/>
        </w:rPr>
        <w:t xml:space="preserve"> In the absence of information to the contrary, it is anticipated that a business entity will continue to operate indefinitely. </w:t>
      </w:r>
    </w:p>
    <w:p w:rsidR="005B66B3" w:rsidRDefault="005B66B3">
      <w:pPr>
        <w:widowControl w:val="0"/>
        <w:autoSpaceDE w:val="0"/>
        <w:autoSpaceDN w:val="0"/>
        <w:adjustRightInd w:val="0"/>
        <w:ind w:left="720"/>
        <w:rPr>
          <w:color w:val="000000"/>
          <w:sz w:val="22"/>
        </w:rPr>
      </w:pPr>
    </w:p>
    <w:p w:rsidR="005B66B3" w:rsidRPr="00122825" w:rsidRDefault="005B66B3" w:rsidP="000B3232">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01-08    </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Topic Area: </w:t>
      </w:r>
      <w:r>
        <w:rPr>
          <w:color w:val="000000"/>
          <w:sz w:val="22"/>
        </w:rPr>
        <w:t>GAAP―Underlying assumptions</w:t>
      </w:r>
    </w:p>
    <w:p w:rsidR="005B66B3" w:rsidRPr="00122825" w:rsidRDefault="005B66B3" w:rsidP="000B3232">
      <w:pPr>
        <w:widowControl w:val="0"/>
        <w:autoSpaceDE w:val="0"/>
        <w:autoSpaceDN w:val="0"/>
        <w:adjustRightInd w:val="0"/>
        <w:ind w:left="720"/>
        <w:outlineLvl w:val="0"/>
        <w:rPr>
          <w:color w:val="000000"/>
          <w:sz w:val="22"/>
        </w:rPr>
      </w:pPr>
      <w:r w:rsidRPr="00122825">
        <w:rPr>
          <w:color w:val="000000"/>
          <w:sz w:val="22"/>
        </w:rPr>
        <w:t>Blooms: Remember</w:t>
      </w:r>
    </w:p>
    <w:p w:rsidR="005B66B3" w:rsidRPr="00122825" w:rsidRDefault="005B66B3">
      <w:pPr>
        <w:widowControl w:val="0"/>
        <w:autoSpaceDE w:val="0"/>
        <w:autoSpaceDN w:val="0"/>
        <w:adjustRightInd w:val="0"/>
        <w:ind w:left="720"/>
        <w:rPr>
          <w:color w:val="000000"/>
          <w:sz w:val="22"/>
        </w:rPr>
      </w:pPr>
      <w:r w:rsidRPr="00122825">
        <w:rPr>
          <w:color w:val="000000"/>
          <w:sz w:val="22"/>
        </w:rPr>
        <w:t>AACSB: Reflective thinking</w:t>
      </w:r>
    </w:p>
    <w:p w:rsidR="005B66B3" w:rsidRDefault="005B66B3" w:rsidP="00AB6D96">
      <w:pPr>
        <w:tabs>
          <w:tab w:val="left" w:pos="1620"/>
        </w:tabs>
        <w:ind w:left="720"/>
        <w:outlineLvl w:val="0"/>
        <w:rPr>
          <w:sz w:val="22"/>
          <w:szCs w:val="22"/>
        </w:rPr>
      </w:pPr>
      <w:r w:rsidRPr="00122825">
        <w:rPr>
          <w:sz w:val="22"/>
          <w:szCs w:val="22"/>
        </w:rPr>
        <w:t>AICPA: BB Critical Thinking</w:t>
      </w:r>
    </w:p>
    <w:p w:rsidR="005B66B3" w:rsidRPr="00122825" w:rsidRDefault="005B66B3" w:rsidP="00AB6D96">
      <w:pPr>
        <w:tabs>
          <w:tab w:val="left" w:pos="1620"/>
        </w:tabs>
        <w:ind w:left="720"/>
        <w:outlineLvl w:val="0"/>
        <w:rPr>
          <w:sz w:val="22"/>
          <w:szCs w:val="22"/>
        </w:rPr>
      </w:pPr>
      <w:r>
        <w:rPr>
          <w:sz w:val="22"/>
          <w:szCs w:val="22"/>
        </w:rPr>
        <w:t>AICPA: FN Measurement</w:t>
      </w:r>
    </w:p>
    <w:p w:rsidR="005B66B3" w:rsidRPr="00122825" w:rsidRDefault="005B66B3" w:rsidP="006337F4">
      <w:pPr>
        <w:tabs>
          <w:tab w:val="left" w:pos="1620"/>
        </w:tabs>
        <w:ind w:left="72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128.</w:t>
      </w:r>
      <w:r>
        <w:rPr>
          <w:color w:val="000000"/>
          <w:sz w:val="22"/>
        </w:rPr>
        <w:tab/>
        <w:t xml:space="preserve">List the four financial statements most frequently provided to external users.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rsidP="00AB6D96">
      <w:pPr>
        <w:widowControl w:val="0"/>
        <w:autoSpaceDE w:val="0"/>
        <w:autoSpaceDN w:val="0"/>
        <w:adjustRightInd w:val="0"/>
        <w:ind w:left="720"/>
        <w:outlineLvl w:val="0"/>
        <w:rPr>
          <w:rFonts w:ascii="Tms Rmn" w:hAnsi="Tms Rmn"/>
          <w:sz w:val="22"/>
        </w:rPr>
      </w:pPr>
      <w:r>
        <w:rPr>
          <w:color w:val="000000"/>
          <w:sz w:val="22"/>
        </w:rPr>
        <w:t>Balance sheet, Income statement, Statement of cash flows, Statement of shareholders' equity.</w:t>
      </w:r>
    </w:p>
    <w:p w:rsidR="005B66B3" w:rsidRDefault="005B66B3">
      <w:pPr>
        <w:widowControl w:val="0"/>
        <w:autoSpaceDE w:val="0"/>
        <w:autoSpaceDN w:val="0"/>
        <w:adjustRightInd w:val="0"/>
        <w:ind w:left="720"/>
        <w:rPr>
          <w:color w:val="000000"/>
          <w:sz w:val="22"/>
        </w:rPr>
      </w:pPr>
    </w:p>
    <w:p w:rsidR="005B66B3" w:rsidRPr="00122825" w:rsidRDefault="005B66B3" w:rsidP="000F0CF4">
      <w:pPr>
        <w:widowControl w:val="0"/>
        <w:autoSpaceDE w:val="0"/>
        <w:autoSpaceDN w:val="0"/>
        <w:adjustRightInd w:val="0"/>
        <w:ind w:left="720"/>
        <w:rPr>
          <w:color w:val="000000"/>
          <w:sz w:val="22"/>
        </w:rPr>
      </w:pPr>
      <w:r w:rsidRPr="00122825">
        <w:rPr>
          <w:color w:val="000000"/>
          <w:sz w:val="22"/>
        </w:rPr>
        <w:t>Level of Learning: Easy</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01-01   </w:t>
      </w:r>
    </w:p>
    <w:p w:rsidR="005B66B3" w:rsidRPr="00122825" w:rsidRDefault="005B66B3"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5B66B3" w:rsidRPr="00122825" w:rsidRDefault="005B66B3" w:rsidP="000F0CF4">
      <w:pPr>
        <w:widowControl w:val="0"/>
        <w:autoSpaceDE w:val="0"/>
        <w:autoSpaceDN w:val="0"/>
        <w:adjustRightInd w:val="0"/>
        <w:ind w:left="720"/>
        <w:outlineLvl w:val="0"/>
        <w:rPr>
          <w:color w:val="000000"/>
          <w:sz w:val="22"/>
        </w:rPr>
      </w:pPr>
      <w:r w:rsidRPr="00122825">
        <w:rPr>
          <w:color w:val="000000"/>
          <w:sz w:val="22"/>
        </w:rPr>
        <w:t>Blooms: Remember</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AACSB: Reflective thinking</w:t>
      </w:r>
    </w:p>
    <w:p w:rsidR="005B66B3" w:rsidRDefault="005B66B3" w:rsidP="00AB6D96">
      <w:pPr>
        <w:tabs>
          <w:tab w:val="left" w:pos="1620"/>
        </w:tabs>
        <w:ind w:left="720"/>
        <w:outlineLvl w:val="0"/>
        <w:rPr>
          <w:sz w:val="22"/>
          <w:szCs w:val="22"/>
        </w:rPr>
      </w:pPr>
      <w:r w:rsidRPr="00122825">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Pr="00122825"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129.</w:t>
      </w:r>
      <w:r>
        <w:rPr>
          <w:color w:val="000000"/>
          <w:sz w:val="22"/>
        </w:rPr>
        <w:tab/>
        <w:t xml:space="preserve">Explain and show an example of how the FASB's conceptual framework is needed in formulating standards on controversial topics.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rPr>
        <w:t xml:space="preserve">In order to provide consistency, a conceptual framework (a map clearly defining beliefs or structure) must be provided. This is the foundation for a strong, logical, and fair system. For example, in debating accounting for stock-based compensation, the FASB's conceptual framework explains the rationale for treating stock options as an expense. By relating the accounting for such compensation to the purpose of financial statements and their qualitative characteristics, the FASB can defend its positions without the bias inherent in such controversial issues. </w:t>
      </w:r>
    </w:p>
    <w:p w:rsidR="005B66B3" w:rsidRDefault="005B66B3">
      <w:pPr>
        <w:widowControl w:val="0"/>
        <w:autoSpaceDE w:val="0"/>
        <w:autoSpaceDN w:val="0"/>
        <w:adjustRightInd w:val="0"/>
        <w:ind w:left="720"/>
        <w:rPr>
          <w:color w:val="000000"/>
          <w:sz w:val="22"/>
        </w:rPr>
      </w:pPr>
    </w:p>
    <w:p w:rsidR="005B66B3" w:rsidRPr="00122825" w:rsidRDefault="005B66B3" w:rsidP="000F0CF4">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3 </w:t>
      </w:r>
      <w:r w:rsidRPr="00122825">
        <w:rPr>
          <w:color w:val="000000"/>
          <w:sz w:val="22"/>
        </w:rPr>
        <w:t>Hard</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01-06   </w:t>
      </w:r>
    </w:p>
    <w:p w:rsidR="005B66B3" w:rsidRPr="00122825" w:rsidRDefault="005B66B3" w:rsidP="00AB6D96">
      <w:pPr>
        <w:widowControl w:val="0"/>
        <w:autoSpaceDE w:val="0"/>
        <w:autoSpaceDN w:val="0"/>
        <w:adjustRightInd w:val="0"/>
        <w:ind w:left="720"/>
        <w:outlineLvl w:val="0"/>
        <w:rPr>
          <w:color w:val="000000"/>
          <w:sz w:val="22"/>
        </w:rPr>
      </w:pPr>
      <w:r>
        <w:rPr>
          <w:color w:val="000000"/>
          <w:sz w:val="22"/>
        </w:rPr>
        <w:t>Topic Area: Conceptual framework―Purpose</w:t>
      </w:r>
      <w:r w:rsidRPr="00122825">
        <w:rPr>
          <w:color w:val="000000"/>
          <w:sz w:val="22"/>
        </w:rPr>
        <w:t xml:space="preserve">    </w:t>
      </w:r>
    </w:p>
    <w:p w:rsidR="005B66B3" w:rsidRPr="00122825" w:rsidRDefault="005B66B3" w:rsidP="000F0CF4">
      <w:pPr>
        <w:widowControl w:val="0"/>
        <w:autoSpaceDE w:val="0"/>
        <w:autoSpaceDN w:val="0"/>
        <w:adjustRightInd w:val="0"/>
        <w:ind w:left="720"/>
        <w:outlineLvl w:val="0"/>
        <w:rPr>
          <w:color w:val="000000"/>
          <w:sz w:val="22"/>
        </w:rPr>
      </w:pPr>
      <w:r w:rsidRPr="00122825">
        <w:rPr>
          <w:color w:val="000000"/>
          <w:sz w:val="22"/>
        </w:rPr>
        <w:t>Blooms: Understand</w:t>
      </w:r>
    </w:p>
    <w:p w:rsidR="005B66B3" w:rsidRDefault="005B66B3" w:rsidP="00BC32C5">
      <w:pPr>
        <w:widowControl w:val="0"/>
        <w:autoSpaceDE w:val="0"/>
        <w:autoSpaceDN w:val="0"/>
        <w:adjustRightInd w:val="0"/>
        <w:ind w:left="720"/>
        <w:rPr>
          <w:color w:val="000000"/>
          <w:sz w:val="22"/>
        </w:rPr>
      </w:pPr>
      <w:r w:rsidRPr="00122825">
        <w:rPr>
          <w:color w:val="000000"/>
          <w:sz w:val="22"/>
        </w:rPr>
        <w:t xml:space="preserve">AACSB: </w:t>
      </w:r>
      <w:r>
        <w:rPr>
          <w:color w:val="000000"/>
          <w:sz w:val="22"/>
        </w:rPr>
        <w:t>Communication</w:t>
      </w:r>
    </w:p>
    <w:p w:rsidR="005B66B3" w:rsidRPr="00122825" w:rsidRDefault="005B66B3" w:rsidP="00BC32C5">
      <w:pPr>
        <w:widowControl w:val="0"/>
        <w:autoSpaceDE w:val="0"/>
        <w:autoSpaceDN w:val="0"/>
        <w:adjustRightInd w:val="0"/>
        <w:ind w:left="720"/>
        <w:rPr>
          <w:color w:val="000000"/>
          <w:sz w:val="22"/>
        </w:rPr>
      </w:pPr>
      <w:r>
        <w:rPr>
          <w:sz w:val="22"/>
          <w:szCs w:val="22"/>
        </w:rPr>
        <w:t>AICPA: BB Critical thinking</w:t>
      </w:r>
    </w:p>
    <w:p w:rsidR="005B66B3" w:rsidRDefault="005B66B3" w:rsidP="00AB6D96">
      <w:pPr>
        <w:tabs>
          <w:tab w:val="left" w:pos="1620"/>
        </w:tabs>
        <w:ind w:left="720"/>
        <w:outlineLvl w:val="0"/>
        <w:rPr>
          <w:sz w:val="22"/>
          <w:szCs w:val="22"/>
        </w:rPr>
      </w:pPr>
      <w:r w:rsidRPr="00122825">
        <w:rPr>
          <w:sz w:val="22"/>
          <w:szCs w:val="22"/>
        </w:rPr>
        <w:t xml:space="preserve">AICPA: </w:t>
      </w:r>
      <w:r>
        <w:rPr>
          <w:sz w:val="22"/>
          <w:szCs w:val="22"/>
        </w:rPr>
        <w:t>BB Critical thinking</w:t>
      </w:r>
    </w:p>
    <w:p w:rsidR="005B66B3" w:rsidRPr="00122825"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130.</w:t>
      </w:r>
      <w:r>
        <w:rPr>
          <w:color w:val="000000"/>
          <w:sz w:val="22"/>
        </w:rPr>
        <w:tab/>
        <w:t xml:space="preserve">What is the SEC and how is it involved with accounting standard-setting?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color w:val="000000"/>
          <w:sz w:val="22"/>
        </w:rPr>
      </w:pPr>
      <w:r>
        <w:rPr>
          <w:color w:val="000000"/>
          <w:sz w:val="22"/>
        </w:rPr>
        <w:t xml:space="preserve">The Securities and Exchange Commission is a federal agency that has the authority to set accounting standards. However, the SEC has </w:t>
      </w:r>
      <w:r w:rsidRPr="00812D2C">
        <w:rPr>
          <w:color w:val="000000"/>
          <w:sz w:val="22"/>
        </w:rPr>
        <w:t>always</w:t>
      </w:r>
      <w:r w:rsidRPr="00E956A1">
        <w:rPr>
          <w:color w:val="000000"/>
          <w:sz w:val="22"/>
        </w:rPr>
        <w:t xml:space="preserve"> </w:t>
      </w:r>
      <w:r>
        <w:rPr>
          <w:color w:val="000000"/>
          <w:sz w:val="22"/>
        </w:rPr>
        <w:t xml:space="preserve">relied on a private-sector body, such as the current FASB, to accomplish that task. </w:t>
      </w:r>
    </w:p>
    <w:p w:rsidR="005B66B3" w:rsidRDefault="005B66B3">
      <w:pPr>
        <w:widowControl w:val="0"/>
        <w:autoSpaceDE w:val="0"/>
        <w:autoSpaceDN w:val="0"/>
        <w:adjustRightInd w:val="0"/>
        <w:ind w:left="720"/>
        <w:rPr>
          <w:color w:val="000000"/>
          <w:sz w:val="22"/>
        </w:rPr>
      </w:pPr>
    </w:p>
    <w:p w:rsidR="005B66B3" w:rsidRPr="00122825" w:rsidRDefault="005B66B3" w:rsidP="000F0CF4">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1 </w:t>
      </w:r>
      <w:r w:rsidRPr="00122825">
        <w:rPr>
          <w:color w:val="000000"/>
          <w:sz w:val="22"/>
        </w:rPr>
        <w:t>Easy</w:t>
      </w:r>
    </w:p>
    <w:p w:rsidR="005B66B3" w:rsidRPr="00122825" w:rsidRDefault="005B66B3">
      <w:pPr>
        <w:widowControl w:val="0"/>
        <w:autoSpaceDE w:val="0"/>
        <w:autoSpaceDN w:val="0"/>
        <w:adjustRightInd w:val="0"/>
        <w:ind w:left="720"/>
        <w:rPr>
          <w:color w:val="000000"/>
          <w:sz w:val="22"/>
        </w:rPr>
      </w:pPr>
      <w:r w:rsidRPr="00122825">
        <w:rPr>
          <w:color w:val="000000"/>
          <w:sz w:val="22"/>
        </w:rPr>
        <w:t>Learning Objective: 01-0</w:t>
      </w:r>
      <w:r>
        <w:rPr>
          <w:color w:val="000000"/>
          <w:sz w:val="22"/>
        </w:rPr>
        <w:t>3</w:t>
      </w:r>
      <w:r w:rsidRPr="00122825">
        <w:rPr>
          <w:color w:val="000000"/>
          <w:sz w:val="22"/>
        </w:rPr>
        <w:t xml:space="preserve">   </w:t>
      </w:r>
    </w:p>
    <w:p w:rsidR="005B66B3" w:rsidRPr="00122825" w:rsidRDefault="005B66B3">
      <w:pPr>
        <w:widowControl w:val="0"/>
        <w:autoSpaceDE w:val="0"/>
        <w:autoSpaceDN w:val="0"/>
        <w:adjustRightInd w:val="0"/>
        <w:ind w:left="720"/>
        <w:rPr>
          <w:color w:val="000000"/>
          <w:sz w:val="22"/>
        </w:rPr>
      </w:pPr>
      <w:r>
        <w:rPr>
          <w:color w:val="000000"/>
          <w:sz w:val="22"/>
        </w:rPr>
        <w:t>Topic Area: Development of accounting and reporting standards</w:t>
      </w:r>
    </w:p>
    <w:p w:rsidR="005B66B3" w:rsidRPr="00122825" w:rsidRDefault="005B66B3" w:rsidP="000F0CF4">
      <w:pPr>
        <w:widowControl w:val="0"/>
        <w:autoSpaceDE w:val="0"/>
        <w:autoSpaceDN w:val="0"/>
        <w:adjustRightInd w:val="0"/>
        <w:ind w:left="720"/>
        <w:outlineLvl w:val="0"/>
        <w:rPr>
          <w:color w:val="000000"/>
          <w:sz w:val="22"/>
        </w:rPr>
      </w:pPr>
      <w:r w:rsidRPr="00122825">
        <w:rPr>
          <w:color w:val="000000"/>
          <w:sz w:val="22"/>
        </w:rPr>
        <w:t>Blooms: Remember</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AACSB: Reflective thinking</w:t>
      </w:r>
    </w:p>
    <w:p w:rsidR="005B66B3" w:rsidRDefault="005B66B3" w:rsidP="00AB6D96">
      <w:pPr>
        <w:tabs>
          <w:tab w:val="left" w:pos="1620"/>
        </w:tabs>
        <w:ind w:left="720"/>
        <w:outlineLvl w:val="0"/>
        <w:rPr>
          <w:sz w:val="22"/>
          <w:szCs w:val="22"/>
        </w:rPr>
      </w:pPr>
      <w:r w:rsidRPr="00122825">
        <w:rPr>
          <w:sz w:val="22"/>
          <w:szCs w:val="22"/>
        </w:rPr>
        <w:t xml:space="preserve">AICPA: BB </w:t>
      </w:r>
      <w:r>
        <w:rPr>
          <w:sz w:val="22"/>
          <w:szCs w:val="22"/>
        </w:rPr>
        <w:t>Legal</w:t>
      </w:r>
    </w:p>
    <w:p w:rsidR="005B66B3" w:rsidRPr="00122825"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131.</w:t>
      </w:r>
      <w:r>
        <w:rPr>
          <w:color w:val="000000"/>
          <w:sz w:val="22"/>
        </w:rPr>
        <w:tab/>
        <w:t xml:space="preserve">What is the EITF and what is its purpose?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rPr>
        <w:t xml:space="preserve">The Emerging Issues Task Force (EITF) acts as a filter for the FASB. It includes 15 individuals from public accounting and private industry along with a representative from the FASB and an SEC observer. The task force focuses on emerging issues and attempts to reach a consensus, speeding up the standard-setting process. </w:t>
      </w:r>
    </w:p>
    <w:p w:rsidR="005B66B3" w:rsidRDefault="005B66B3">
      <w:pPr>
        <w:widowControl w:val="0"/>
        <w:autoSpaceDE w:val="0"/>
        <w:autoSpaceDN w:val="0"/>
        <w:adjustRightInd w:val="0"/>
        <w:ind w:left="720"/>
        <w:rPr>
          <w:color w:val="000000"/>
          <w:sz w:val="22"/>
        </w:rPr>
      </w:pPr>
    </w:p>
    <w:p w:rsidR="005B66B3" w:rsidRPr="00122825" w:rsidRDefault="005B66B3" w:rsidP="004367C0">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Learning Objective: 01-0</w:t>
      </w:r>
      <w:r>
        <w:rPr>
          <w:color w:val="000000"/>
          <w:sz w:val="22"/>
        </w:rPr>
        <w:t>3</w:t>
      </w:r>
      <w:r w:rsidRPr="00122825">
        <w:rPr>
          <w:color w:val="000000"/>
          <w:sz w:val="22"/>
        </w:rPr>
        <w:t xml:space="preserve">   </w:t>
      </w:r>
    </w:p>
    <w:p w:rsidR="005B66B3" w:rsidRPr="00122825" w:rsidRDefault="005B66B3" w:rsidP="00AB6D96">
      <w:pPr>
        <w:widowControl w:val="0"/>
        <w:autoSpaceDE w:val="0"/>
        <w:autoSpaceDN w:val="0"/>
        <w:adjustRightInd w:val="0"/>
        <w:ind w:left="720"/>
        <w:outlineLvl w:val="0"/>
        <w:rPr>
          <w:color w:val="000000"/>
          <w:sz w:val="22"/>
        </w:rPr>
      </w:pPr>
      <w:r>
        <w:rPr>
          <w:color w:val="000000"/>
          <w:sz w:val="22"/>
        </w:rPr>
        <w:t>Topic Area: Development of accounting and reporting standards</w:t>
      </w:r>
    </w:p>
    <w:p w:rsidR="005B66B3" w:rsidRPr="00122825" w:rsidRDefault="005B66B3" w:rsidP="004367C0">
      <w:pPr>
        <w:widowControl w:val="0"/>
        <w:autoSpaceDE w:val="0"/>
        <w:autoSpaceDN w:val="0"/>
        <w:adjustRightInd w:val="0"/>
        <w:ind w:left="720"/>
        <w:outlineLvl w:val="0"/>
        <w:rPr>
          <w:color w:val="000000"/>
          <w:sz w:val="22"/>
        </w:rPr>
      </w:pPr>
      <w:r w:rsidRPr="00122825">
        <w:rPr>
          <w:color w:val="000000"/>
          <w:sz w:val="22"/>
        </w:rPr>
        <w:t>Blooms: Remember</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AACSB: Reflective thinking</w:t>
      </w:r>
    </w:p>
    <w:p w:rsidR="005B66B3" w:rsidRDefault="005B66B3" w:rsidP="00AB6D96">
      <w:pPr>
        <w:tabs>
          <w:tab w:val="left" w:pos="1620"/>
        </w:tabs>
        <w:ind w:left="720"/>
        <w:outlineLvl w:val="0"/>
        <w:rPr>
          <w:sz w:val="22"/>
          <w:szCs w:val="22"/>
        </w:rPr>
      </w:pPr>
      <w:r w:rsidRPr="00122825">
        <w:rPr>
          <w:sz w:val="22"/>
          <w:szCs w:val="22"/>
        </w:rPr>
        <w:t>AICPA: BB Critical Thinking</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132.</w:t>
      </w:r>
      <w:r>
        <w:rPr>
          <w:color w:val="000000"/>
          <w:sz w:val="22"/>
        </w:rPr>
        <w:tab/>
        <w:t xml:space="preserve">Accounting standard-setting has been characterized as a political process. Discuss this proposition giving an example.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rPr>
        <w:t xml:space="preserve">Changes in GAAP can have significant differential effects on companies, investors, creditors, and other interest groups. The FASB must gauge the economic consequences of a change in accounting standards. The process by which financial accounting standards are created includes public comment and sometimes hearings. Ultimately, a vote must be taken to pass a proposed change in GAAP. Accounting for stock-based compensations (options) and postretirement health care benefits are examples where accounting practices have been affected by political influences on GAAP. </w:t>
      </w:r>
    </w:p>
    <w:p w:rsidR="005B66B3" w:rsidRDefault="005B66B3">
      <w:pPr>
        <w:widowControl w:val="0"/>
        <w:autoSpaceDE w:val="0"/>
        <w:autoSpaceDN w:val="0"/>
        <w:adjustRightInd w:val="0"/>
        <w:ind w:left="720"/>
        <w:rPr>
          <w:color w:val="000000"/>
          <w:sz w:val="22"/>
        </w:rPr>
      </w:pPr>
    </w:p>
    <w:p w:rsidR="005B66B3" w:rsidRPr="00122825" w:rsidRDefault="005B66B3" w:rsidP="004F13BD">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01-04   </w:t>
      </w:r>
    </w:p>
    <w:p w:rsidR="005B66B3" w:rsidRPr="00122825" w:rsidRDefault="005B66B3" w:rsidP="00AB6D96">
      <w:pPr>
        <w:widowControl w:val="0"/>
        <w:autoSpaceDE w:val="0"/>
        <w:autoSpaceDN w:val="0"/>
        <w:adjustRightInd w:val="0"/>
        <w:ind w:left="720"/>
        <w:outlineLvl w:val="0"/>
        <w:rPr>
          <w:color w:val="000000"/>
          <w:sz w:val="22"/>
        </w:rPr>
      </w:pPr>
      <w:r>
        <w:rPr>
          <w:color w:val="000000"/>
          <w:sz w:val="22"/>
        </w:rPr>
        <w:t>Topic Area: GAAP―Standard-setting process</w:t>
      </w:r>
    </w:p>
    <w:p w:rsidR="005B66B3" w:rsidRPr="00122825" w:rsidRDefault="005B66B3" w:rsidP="004F13BD">
      <w:pPr>
        <w:widowControl w:val="0"/>
        <w:autoSpaceDE w:val="0"/>
        <w:autoSpaceDN w:val="0"/>
        <w:adjustRightInd w:val="0"/>
        <w:ind w:left="720"/>
        <w:outlineLvl w:val="0"/>
        <w:rPr>
          <w:color w:val="000000"/>
          <w:sz w:val="22"/>
        </w:rPr>
      </w:pPr>
      <w:r w:rsidRPr="00122825">
        <w:rPr>
          <w:color w:val="000000"/>
          <w:sz w:val="22"/>
        </w:rPr>
        <w:t xml:space="preserve">Blooms: </w:t>
      </w:r>
      <w:r>
        <w:rPr>
          <w:color w:val="000000"/>
          <w:sz w:val="22"/>
        </w:rPr>
        <w:t>Understand</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 xml:space="preserve">AACSB: </w:t>
      </w:r>
      <w:r>
        <w:rPr>
          <w:color w:val="000000"/>
          <w:sz w:val="22"/>
        </w:rPr>
        <w:t>Communication</w:t>
      </w:r>
    </w:p>
    <w:p w:rsidR="005B66B3" w:rsidRDefault="005B66B3" w:rsidP="00AB6D96">
      <w:pPr>
        <w:tabs>
          <w:tab w:val="left" w:pos="1620"/>
        </w:tabs>
        <w:ind w:left="720"/>
        <w:outlineLvl w:val="0"/>
        <w:rPr>
          <w:sz w:val="22"/>
          <w:szCs w:val="22"/>
        </w:rPr>
      </w:pPr>
      <w:r w:rsidRPr="00122825">
        <w:rPr>
          <w:sz w:val="22"/>
          <w:szCs w:val="22"/>
        </w:rPr>
        <w:t xml:space="preserve">AICPA: </w:t>
      </w:r>
      <w:r>
        <w:rPr>
          <w:sz w:val="22"/>
          <w:szCs w:val="22"/>
        </w:rPr>
        <w:t>BB Critical thinking</w:t>
      </w:r>
    </w:p>
    <w:p w:rsidR="005B66B3" w:rsidRPr="00122825"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133.</w:t>
      </w:r>
      <w:r>
        <w:rPr>
          <w:color w:val="000000"/>
          <w:sz w:val="22"/>
        </w:rPr>
        <w:tab/>
        <w:t xml:space="preserve">What are the key provisions of the Public Company Accounting Reform and Investor Protection (Sarbanes-Oxley) Act of 2002?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color w:val="000000"/>
          <w:sz w:val="22"/>
        </w:rPr>
      </w:pPr>
      <w:r>
        <w:rPr>
          <w:color w:val="000000"/>
          <w:sz w:val="22"/>
        </w:rPr>
        <w:t>The Act requires the regulation of auditors and the types of services they furnish to clients, increases accountability of corporate executives, addresses conflicts of interest for auditors and securities analysts, and requires that companies document and assess their internal controls. It also requires auditors to express an opinion on management’s assessment of internal controls, and the auditors must also express their own opinion on company internal controls.</w:t>
      </w:r>
    </w:p>
    <w:p w:rsidR="005B66B3" w:rsidRDefault="005B66B3">
      <w:pPr>
        <w:widowControl w:val="0"/>
        <w:autoSpaceDE w:val="0"/>
        <w:autoSpaceDN w:val="0"/>
        <w:adjustRightInd w:val="0"/>
        <w:rPr>
          <w:rFonts w:ascii="Tms Rmn" w:hAnsi="Tms Rmn"/>
          <w:sz w:val="22"/>
        </w:rPr>
      </w:pPr>
    </w:p>
    <w:p w:rsidR="005B66B3" w:rsidRPr="00122825" w:rsidRDefault="005B66B3" w:rsidP="00C32BE2">
      <w:pPr>
        <w:widowControl w:val="0"/>
        <w:autoSpaceDE w:val="0"/>
        <w:autoSpaceDN w:val="0"/>
        <w:adjustRightInd w:val="0"/>
        <w:ind w:firstLine="720"/>
        <w:outlineLvl w:val="0"/>
        <w:rPr>
          <w:rFonts w:ascii="Tms Rmn" w:hAnsi="Tms Rmn"/>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5121FA">
      <w:pPr>
        <w:widowControl w:val="0"/>
        <w:autoSpaceDE w:val="0"/>
        <w:autoSpaceDN w:val="0"/>
        <w:adjustRightInd w:val="0"/>
        <w:ind w:left="720"/>
        <w:outlineLvl w:val="0"/>
        <w:rPr>
          <w:color w:val="000000"/>
          <w:sz w:val="22"/>
        </w:rPr>
      </w:pPr>
      <w:r w:rsidRPr="00122825">
        <w:rPr>
          <w:color w:val="000000"/>
          <w:sz w:val="22"/>
        </w:rPr>
        <w:t xml:space="preserve">Learning Objective: 01-05   </w:t>
      </w:r>
    </w:p>
    <w:p w:rsidR="005B66B3" w:rsidRPr="00122825" w:rsidRDefault="005B66B3" w:rsidP="005121FA">
      <w:pPr>
        <w:widowControl w:val="0"/>
        <w:autoSpaceDE w:val="0"/>
        <w:autoSpaceDN w:val="0"/>
        <w:adjustRightInd w:val="0"/>
        <w:ind w:left="720"/>
        <w:outlineLvl w:val="0"/>
        <w:rPr>
          <w:color w:val="000000"/>
          <w:sz w:val="22"/>
        </w:rPr>
      </w:pPr>
      <w:r>
        <w:rPr>
          <w:color w:val="000000"/>
          <w:sz w:val="22"/>
        </w:rPr>
        <w:t>Topic Area: Encouraging high-quality financial reporting</w:t>
      </w:r>
      <w:r w:rsidRPr="00122825">
        <w:rPr>
          <w:color w:val="000000"/>
          <w:sz w:val="22"/>
        </w:rPr>
        <w:t xml:space="preserve">    </w:t>
      </w:r>
    </w:p>
    <w:p w:rsidR="005B66B3" w:rsidRPr="00122825" w:rsidRDefault="005B66B3" w:rsidP="00C32BE2">
      <w:pPr>
        <w:widowControl w:val="0"/>
        <w:autoSpaceDE w:val="0"/>
        <w:autoSpaceDN w:val="0"/>
        <w:adjustRightInd w:val="0"/>
        <w:ind w:left="720"/>
        <w:outlineLvl w:val="0"/>
        <w:rPr>
          <w:color w:val="000000"/>
          <w:sz w:val="22"/>
        </w:rPr>
      </w:pPr>
      <w:r w:rsidRPr="00122825">
        <w:rPr>
          <w:color w:val="000000"/>
          <w:sz w:val="22"/>
        </w:rPr>
        <w:t>Blooms: Remember</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 xml:space="preserve">AACSB: </w:t>
      </w:r>
      <w:r>
        <w:rPr>
          <w:color w:val="000000"/>
          <w:sz w:val="22"/>
        </w:rPr>
        <w:t>Communication</w:t>
      </w:r>
    </w:p>
    <w:p w:rsidR="005B66B3" w:rsidRPr="00122825" w:rsidRDefault="005B66B3" w:rsidP="00AB6D96">
      <w:pPr>
        <w:tabs>
          <w:tab w:val="left" w:pos="1620"/>
        </w:tabs>
        <w:ind w:left="720"/>
        <w:outlineLvl w:val="0"/>
        <w:rPr>
          <w:sz w:val="22"/>
          <w:szCs w:val="22"/>
        </w:rPr>
      </w:pPr>
      <w:r w:rsidRPr="00122825">
        <w:rPr>
          <w:sz w:val="22"/>
          <w:szCs w:val="22"/>
        </w:rPr>
        <w:t>AICPA:</w:t>
      </w:r>
      <w:r w:rsidRPr="00122825">
        <w:rPr>
          <w:sz w:val="22"/>
          <w:szCs w:val="22"/>
        </w:rPr>
        <w:tab/>
        <w:t xml:space="preserve">BB </w:t>
      </w:r>
      <w:r>
        <w:rPr>
          <w:sz w:val="22"/>
          <w:szCs w:val="22"/>
        </w:rPr>
        <w:t>Legal</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rPr>
          <w:rFonts w:ascii="Tms Rmn" w:hAnsi="Tms Rmn"/>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134.</w:t>
      </w:r>
      <w:r>
        <w:rPr>
          <w:color w:val="000000"/>
          <w:sz w:val="22"/>
        </w:rPr>
        <w:tab/>
        <w:t xml:space="preserve">What is the value of a company having financial statements audited by an independent auditor?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rPr>
        <w:t xml:space="preserve">Outside auditors add credibility to financial statements, increasing the confidence of capital market participants who rely on financial statements in making investment and credit decisions and recommendations. </w:t>
      </w:r>
    </w:p>
    <w:p w:rsidR="005B66B3" w:rsidRDefault="005B66B3">
      <w:pPr>
        <w:widowControl w:val="0"/>
        <w:autoSpaceDE w:val="0"/>
        <w:autoSpaceDN w:val="0"/>
        <w:adjustRightInd w:val="0"/>
        <w:ind w:left="720"/>
        <w:rPr>
          <w:color w:val="000000"/>
          <w:sz w:val="22"/>
        </w:rPr>
      </w:pPr>
    </w:p>
    <w:p w:rsidR="005B66B3" w:rsidRPr="00122825" w:rsidRDefault="005B66B3" w:rsidP="00C32BE2">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01-05   </w:t>
      </w:r>
    </w:p>
    <w:p w:rsidR="005B66B3" w:rsidRPr="00122825"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122825">
        <w:rPr>
          <w:color w:val="000000"/>
          <w:sz w:val="22"/>
        </w:rPr>
        <w:t xml:space="preserve">    </w:t>
      </w:r>
    </w:p>
    <w:p w:rsidR="005B66B3" w:rsidRPr="00122825" w:rsidRDefault="005B66B3" w:rsidP="00C32BE2">
      <w:pPr>
        <w:widowControl w:val="0"/>
        <w:autoSpaceDE w:val="0"/>
        <w:autoSpaceDN w:val="0"/>
        <w:adjustRightInd w:val="0"/>
        <w:ind w:left="720"/>
        <w:outlineLvl w:val="0"/>
        <w:rPr>
          <w:color w:val="000000"/>
          <w:sz w:val="22"/>
        </w:rPr>
      </w:pPr>
      <w:r w:rsidRPr="00122825">
        <w:rPr>
          <w:color w:val="000000"/>
          <w:sz w:val="22"/>
        </w:rPr>
        <w:t>Blooms: Understand</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AACSB: Reflective thinking</w:t>
      </w:r>
    </w:p>
    <w:p w:rsidR="005B66B3" w:rsidRPr="00122825" w:rsidRDefault="005B66B3" w:rsidP="00AB6D96">
      <w:pPr>
        <w:tabs>
          <w:tab w:val="left" w:pos="1620"/>
        </w:tabs>
        <w:ind w:left="720"/>
        <w:outlineLvl w:val="0"/>
        <w:rPr>
          <w:sz w:val="22"/>
          <w:szCs w:val="22"/>
        </w:rPr>
      </w:pPr>
      <w:r w:rsidRPr="00122825">
        <w:rPr>
          <w:sz w:val="22"/>
          <w:szCs w:val="22"/>
        </w:rPr>
        <w:t xml:space="preserve">AICPA: </w:t>
      </w:r>
      <w:r>
        <w:rPr>
          <w:sz w:val="22"/>
          <w:szCs w:val="22"/>
        </w:rPr>
        <w:t>BB Critical thinking</w:t>
      </w:r>
    </w:p>
    <w:p w:rsidR="005B66B3" w:rsidRDefault="005B66B3">
      <w:pPr>
        <w:widowControl w:val="0"/>
        <w:autoSpaceDE w:val="0"/>
        <w:autoSpaceDN w:val="0"/>
        <w:adjustRightInd w:val="0"/>
        <w:ind w:left="720"/>
        <w:rPr>
          <w:color w:val="000000"/>
          <w:sz w:val="22"/>
        </w:rPr>
      </w:pPr>
    </w:p>
    <w:p w:rsidR="005B66B3" w:rsidRPr="00122825"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135.</w:t>
      </w:r>
      <w:r>
        <w:rPr>
          <w:color w:val="000000"/>
          <w:sz w:val="22"/>
        </w:rPr>
        <w:tab/>
        <w:t xml:space="preserve">What provisions did the Public Company Accounting Reform and Investor Protection (Sarbanes-Oxley) Act of 2002 make for performance of nonaudit services by an audit firm?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color w:val="000000"/>
          <w:sz w:val="22"/>
        </w:rPr>
      </w:pPr>
      <w:r>
        <w:rPr>
          <w:color w:val="000000"/>
          <w:sz w:val="22"/>
        </w:rPr>
        <w:t xml:space="preserve">The law makes it unlawful for the auditors of public companies to perform a variety of nonaudit services for audit clients. Prohibited services include bookkeeping, internal audit outsourcing, appraisal or valuation services, and various other consulting services. Other nonaudit services, including tax services, require preapproval by the audit committee of the company being audited. </w:t>
      </w:r>
    </w:p>
    <w:p w:rsidR="005B66B3" w:rsidRDefault="005B66B3">
      <w:pPr>
        <w:widowControl w:val="0"/>
        <w:autoSpaceDE w:val="0"/>
        <w:autoSpaceDN w:val="0"/>
        <w:adjustRightInd w:val="0"/>
        <w:ind w:left="720"/>
        <w:rPr>
          <w:color w:val="000000"/>
          <w:sz w:val="22"/>
        </w:rPr>
      </w:pPr>
    </w:p>
    <w:p w:rsidR="005B66B3" w:rsidRPr="00122825" w:rsidRDefault="005B66B3" w:rsidP="007A2679">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01-05   </w:t>
      </w:r>
    </w:p>
    <w:p w:rsidR="005B66B3" w:rsidRPr="00122825" w:rsidRDefault="005B66B3"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122825">
        <w:rPr>
          <w:color w:val="000000"/>
          <w:sz w:val="22"/>
        </w:rPr>
        <w:t xml:space="preserve">    </w:t>
      </w:r>
    </w:p>
    <w:p w:rsidR="005B66B3" w:rsidRPr="00122825" w:rsidRDefault="005B66B3" w:rsidP="007A2679">
      <w:pPr>
        <w:widowControl w:val="0"/>
        <w:autoSpaceDE w:val="0"/>
        <w:autoSpaceDN w:val="0"/>
        <w:adjustRightInd w:val="0"/>
        <w:ind w:left="720"/>
        <w:outlineLvl w:val="0"/>
        <w:rPr>
          <w:color w:val="000000"/>
          <w:sz w:val="22"/>
        </w:rPr>
      </w:pPr>
      <w:r w:rsidRPr="00122825">
        <w:rPr>
          <w:color w:val="000000"/>
          <w:sz w:val="22"/>
        </w:rPr>
        <w:t>Blooms: Remember</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 xml:space="preserve">AACSB: </w:t>
      </w:r>
      <w:r>
        <w:rPr>
          <w:color w:val="000000"/>
          <w:sz w:val="22"/>
        </w:rPr>
        <w:t>Ethics</w:t>
      </w:r>
    </w:p>
    <w:p w:rsidR="005B66B3" w:rsidRPr="00122825" w:rsidRDefault="005B66B3" w:rsidP="00AB6D96">
      <w:pPr>
        <w:tabs>
          <w:tab w:val="left" w:pos="1620"/>
        </w:tabs>
        <w:ind w:left="720"/>
        <w:outlineLvl w:val="0"/>
        <w:rPr>
          <w:sz w:val="22"/>
          <w:szCs w:val="22"/>
        </w:rPr>
      </w:pPr>
      <w:r w:rsidRPr="00122825">
        <w:rPr>
          <w:sz w:val="22"/>
          <w:szCs w:val="22"/>
        </w:rPr>
        <w:t xml:space="preserve">AICPA: BB </w:t>
      </w:r>
      <w:r>
        <w:rPr>
          <w:sz w:val="22"/>
          <w:szCs w:val="22"/>
        </w:rPr>
        <w:t>Legal</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136.</w:t>
      </w:r>
      <w:r>
        <w:rPr>
          <w:color w:val="000000"/>
          <w:sz w:val="22"/>
        </w:rPr>
        <w:tab/>
        <w:t xml:space="preserve">Briefly describe how materiality is featured in the conceptual framework.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u w:val="single"/>
        </w:rPr>
        <w:t>Materiality—</w:t>
      </w:r>
      <w:r>
        <w:rPr>
          <w:color w:val="000000"/>
          <w:sz w:val="22"/>
        </w:rPr>
        <w:t xml:space="preserve">Information is material if it can have an effect on a decision made by a user. Thus, materiality is an aspect of relevance. If an item is not material, GAAP need not be followed. For example, if a large corporation purchased a water cooler for one of its common areas for $120, the amount could be expensed rather than recorded as an asset even though the cooler will be useful for several years. Materiality is a judgment call. Materiality is concerned with both the dollar amount of an item and/or the nature of an item. It would probably be material if Microsoft received $1,000,000 in bribes from a Chinese company for its technology. A $1,000,000 write-off of old equipment would probably be immaterial for Microsoft. </w:t>
      </w:r>
    </w:p>
    <w:p w:rsidR="005B66B3" w:rsidRDefault="005B66B3">
      <w:pPr>
        <w:widowControl w:val="0"/>
        <w:autoSpaceDE w:val="0"/>
        <w:autoSpaceDN w:val="0"/>
        <w:adjustRightInd w:val="0"/>
        <w:ind w:left="720"/>
        <w:rPr>
          <w:color w:val="000000"/>
          <w:sz w:val="22"/>
        </w:rPr>
      </w:pPr>
    </w:p>
    <w:p w:rsidR="005B66B3" w:rsidRPr="00122825" w:rsidRDefault="005B66B3" w:rsidP="00A74964">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3 </w:t>
      </w:r>
      <w:r w:rsidRPr="00122825">
        <w:rPr>
          <w:color w:val="000000"/>
          <w:sz w:val="22"/>
        </w:rPr>
        <w:t>Hard</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01-07   </w:t>
      </w:r>
    </w:p>
    <w:p w:rsidR="005B66B3" w:rsidRDefault="005B66B3" w:rsidP="00A74964">
      <w:pPr>
        <w:widowControl w:val="0"/>
        <w:autoSpaceDE w:val="0"/>
        <w:autoSpaceDN w:val="0"/>
        <w:adjustRightInd w:val="0"/>
        <w:ind w:left="720"/>
        <w:outlineLvl w:val="0"/>
        <w:rPr>
          <w:color w:val="000000"/>
          <w:sz w:val="22"/>
        </w:rPr>
      </w:pPr>
      <w:r>
        <w:rPr>
          <w:color w:val="000000"/>
          <w:sz w:val="22"/>
        </w:rPr>
        <w:t>Topic Area: Concepts―Qualitative characteristics</w:t>
      </w:r>
    </w:p>
    <w:p w:rsidR="005B66B3" w:rsidRPr="00122825" w:rsidRDefault="005B66B3" w:rsidP="00A74964">
      <w:pPr>
        <w:widowControl w:val="0"/>
        <w:autoSpaceDE w:val="0"/>
        <w:autoSpaceDN w:val="0"/>
        <w:adjustRightInd w:val="0"/>
        <w:ind w:left="720"/>
        <w:outlineLvl w:val="0"/>
        <w:rPr>
          <w:color w:val="000000"/>
          <w:sz w:val="22"/>
        </w:rPr>
      </w:pPr>
      <w:r w:rsidRPr="00122825">
        <w:rPr>
          <w:color w:val="000000"/>
          <w:sz w:val="22"/>
        </w:rPr>
        <w:t>Blooms: Understand</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 xml:space="preserve">AACSB: </w:t>
      </w:r>
      <w:r>
        <w:rPr>
          <w:color w:val="000000"/>
          <w:sz w:val="22"/>
        </w:rPr>
        <w:t>Communication</w:t>
      </w:r>
    </w:p>
    <w:p w:rsidR="005B66B3" w:rsidRDefault="005B66B3" w:rsidP="00AB6D96">
      <w:pPr>
        <w:tabs>
          <w:tab w:val="left" w:pos="1620"/>
        </w:tabs>
        <w:ind w:left="720"/>
        <w:outlineLvl w:val="0"/>
        <w:rPr>
          <w:sz w:val="22"/>
          <w:szCs w:val="22"/>
        </w:rPr>
      </w:pPr>
      <w:r w:rsidRPr="00122825">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137.</w:t>
      </w:r>
      <w:r>
        <w:rPr>
          <w:color w:val="000000"/>
          <w:sz w:val="22"/>
        </w:rPr>
        <w:tab/>
        <w:t xml:space="preserve">Give an example of a violation of the stable monetary unit assumption. How would it affect the quality of financial statement information? </w:t>
      </w:r>
    </w:p>
    <w:p w:rsidR="005B66B3" w:rsidRDefault="005B66B3">
      <w:pPr>
        <w:widowControl w:val="0"/>
        <w:tabs>
          <w:tab w:val="right" w:pos="547"/>
        </w:tabs>
        <w:autoSpaceDE w:val="0"/>
        <w:autoSpaceDN w:val="0"/>
        <w:adjustRightInd w:val="0"/>
        <w:ind w:left="720" w:hanging="720"/>
        <w:rPr>
          <w:color w:val="000000"/>
          <w:sz w:val="18"/>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rPr>
        <w:t xml:space="preserve">If a country experiences severe inflation, this would violate the assumption that dollar amounts are constantly valued. This would limit the usefulness of adding numbers in financial statements, because (for instance) costs at different times are not comparable without adjusting for changes in purchasing power. </w:t>
      </w:r>
    </w:p>
    <w:p w:rsidR="005B66B3" w:rsidRDefault="005B66B3">
      <w:pPr>
        <w:widowControl w:val="0"/>
        <w:autoSpaceDE w:val="0"/>
        <w:autoSpaceDN w:val="0"/>
        <w:adjustRightInd w:val="0"/>
        <w:ind w:left="720"/>
        <w:rPr>
          <w:color w:val="000000"/>
          <w:sz w:val="18"/>
        </w:rPr>
      </w:pPr>
    </w:p>
    <w:p w:rsidR="005B66B3" w:rsidRPr="00122825" w:rsidRDefault="005B66B3" w:rsidP="00A74964">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01-08    </w:t>
      </w:r>
    </w:p>
    <w:p w:rsidR="005B66B3" w:rsidRPr="00122825" w:rsidRDefault="005B66B3" w:rsidP="00A74964">
      <w:pPr>
        <w:widowControl w:val="0"/>
        <w:autoSpaceDE w:val="0"/>
        <w:autoSpaceDN w:val="0"/>
        <w:adjustRightInd w:val="0"/>
        <w:ind w:left="720"/>
        <w:outlineLvl w:val="0"/>
        <w:rPr>
          <w:color w:val="000000"/>
          <w:sz w:val="22"/>
        </w:rPr>
      </w:pPr>
      <w:r w:rsidRPr="00122825">
        <w:rPr>
          <w:color w:val="000000"/>
          <w:sz w:val="22"/>
        </w:rPr>
        <w:t xml:space="preserve">Topic Area: </w:t>
      </w:r>
      <w:r>
        <w:rPr>
          <w:color w:val="000000"/>
          <w:sz w:val="22"/>
        </w:rPr>
        <w:t>GAAP―Underlying assumptions</w:t>
      </w:r>
      <w:r w:rsidRPr="00122825">
        <w:rPr>
          <w:color w:val="000000"/>
          <w:sz w:val="22"/>
        </w:rPr>
        <w:br/>
        <w:t>Blooms: Understand</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AACSB: Reflective thinking</w:t>
      </w:r>
    </w:p>
    <w:p w:rsidR="005B66B3" w:rsidRDefault="005B66B3" w:rsidP="00AB6D96">
      <w:pPr>
        <w:tabs>
          <w:tab w:val="left" w:pos="1620"/>
        </w:tabs>
        <w:ind w:left="720"/>
        <w:outlineLvl w:val="0"/>
        <w:rPr>
          <w:sz w:val="22"/>
          <w:szCs w:val="22"/>
        </w:rPr>
      </w:pPr>
      <w:r w:rsidRPr="00122825">
        <w:rPr>
          <w:sz w:val="22"/>
          <w:szCs w:val="22"/>
        </w:rPr>
        <w:t>AICPA: BB Critical Thinking</w:t>
      </w:r>
    </w:p>
    <w:p w:rsidR="005B66B3" w:rsidRPr="00122825"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138.</w:t>
      </w:r>
      <w:r>
        <w:rPr>
          <w:color w:val="000000"/>
          <w:sz w:val="22"/>
        </w:rPr>
        <w:tab/>
        <w:t xml:space="preserve">Identify or define the following terms: periodicity, monetary unit.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u w:val="single"/>
        </w:rPr>
        <w:t>Periodicity</w:t>
      </w:r>
      <w:r>
        <w:rPr>
          <w:color w:val="000000"/>
          <w:sz w:val="22"/>
        </w:rPr>
        <w:t>—The life of a company can be divided into artificial periods to provide timely information to external users.</w:t>
      </w:r>
    </w:p>
    <w:p w:rsidR="005B66B3" w:rsidRDefault="005B66B3">
      <w:pPr>
        <w:widowControl w:val="0"/>
        <w:autoSpaceDE w:val="0"/>
        <w:autoSpaceDN w:val="0"/>
        <w:adjustRightInd w:val="0"/>
        <w:ind w:left="720"/>
        <w:rPr>
          <w:rFonts w:ascii="Tms Rmn" w:hAnsi="Tms Rmn"/>
          <w:sz w:val="22"/>
        </w:rPr>
      </w:pPr>
      <w:r>
        <w:rPr>
          <w:color w:val="000000"/>
          <w:sz w:val="22"/>
          <w:u w:val="single"/>
        </w:rPr>
        <w:t>Monetary unit</w:t>
      </w:r>
      <w:r>
        <w:rPr>
          <w:color w:val="000000"/>
          <w:sz w:val="22"/>
        </w:rPr>
        <w:t xml:space="preserve">—In the United States, financial statement elements should be measured in terms of the U.S. dollar. It assumes that the value of a dollar is stable over time. </w:t>
      </w:r>
    </w:p>
    <w:p w:rsidR="005B66B3" w:rsidRDefault="005B66B3">
      <w:pPr>
        <w:widowControl w:val="0"/>
        <w:autoSpaceDE w:val="0"/>
        <w:autoSpaceDN w:val="0"/>
        <w:adjustRightInd w:val="0"/>
        <w:ind w:left="720"/>
        <w:rPr>
          <w:color w:val="000000"/>
          <w:sz w:val="22"/>
        </w:rPr>
      </w:pPr>
    </w:p>
    <w:p w:rsidR="005B66B3" w:rsidRPr="00122825" w:rsidRDefault="005B66B3" w:rsidP="001543D1">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1 </w:t>
      </w:r>
      <w:r w:rsidRPr="00122825">
        <w:rPr>
          <w:color w:val="000000"/>
          <w:sz w:val="22"/>
        </w:rPr>
        <w:t>Easy</w:t>
      </w:r>
    </w:p>
    <w:p w:rsidR="005B66B3" w:rsidRPr="00122825" w:rsidRDefault="005B66B3" w:rsidP="00AB6D96">
      <w:pPr>
        <w:widowControl w:val="0"/>
        <w:autoSpaceDE w:val="0"/>
        <w:autoSpaceDN w:val="0"/>
        <w:adjustRightInd w:val="0"/>
        <w:ind w:left="720"/>
        <w:outlineLvl w:val="0"/>
        <w:rPr>
          <w:color w:val="000000"/>
          <w:sz w:val="22"/>
        </w:rPr>
      </w:pPr>
      <w:r w:rsidRPr="00122825">
        <w:rPr>
          <w:color w:val="000000"/>
          <w:sz w:val="22"/>
        </w:rPr>
        <w:t xml:space="preserve">Learning Objective: 01-08    </w:t>
      </w:r>
    </w:p>
    <w:p w:rsidR="005B66B3" w:rsidRPr="00122825" w:rsidRDefault="005B66B3" w:rsidP="001543D1">
      <w:pPr>
        <w:widowControl w:val="0"/>
        <w:autoSpaceDE w:val="0"/>
        <w:autoSpaceDN w:val="0"/>
        <w:adjustRightInd w:val="0"/>
        <w:ind w:left="720"/>
        <w:outlineLvl w:val="0"/>
        <w:rPr>
          <w:color w:val="000000"/>
          <w:sz w:val="22"/>
        </w:rPr>
      </w:pPr>
      <w:r w:rsidRPr="00122825">
        <w:rPr>
          <w:color w:val="000000"/>
          <w:sz w:val="22"/>
        </w:rPr>
        <w:t xml:space="preserve">Topic Area: </w:t>
      </w:r>
      <w:r>
        <w:rPr>
          <w:color w:val="000000"/>
          <w:sz w:val="22"/>
        </w:rPr>
        <w:t>GAAP―Underlying assumptions</w:t>
      </w:r>
      <w:r w:rsidRPr="00122825">
        <w:rPr>
          <w:color w:val="000000"/>
          <w:sz w:val="22"/>
        </w:rPr>
        <w:br/>
        <w:t>Blooms: Remember</w:t>
      </w:r>
    </w:p>
    <w:p w:rsidR="005B66B3" w:rsidRPr="00122825" w:rsidRDefault="005B66B3" w:rsidP="00BC32C5">
      <w:pPr>
        <w:widowControl w:val="0"/>
        <w:autoSpaceDE w:val="0"/>
        <w:autoSpaceDN w:val="0"/>
        <w:adjustRightInd w:val="0"/>
        <w:ind w:left="720"/>
        <w:rPr>
          <w:color w:val="000000"/>
          <w:sz w:val="22"/>
        </w:rPr>
      </w:pPr>
      <w:r w:rsidRPr="00122825">
        <w:rPr>
          <w:color w:val="000000"/>
          <w:sz w:val="22"/>
        </w:rPr>
        <w:t>AACSB: Reflective thinking</w:t>
      </w:r>
    </w:p>
    <w:p w:rsidR="005B66B3" w:rsidRDefault="005B66B3" w:rsidP="00AB6D96">
      <w:pPr>
        <w:tabs>
          <w:tab w:val="left" w:pos="1620"/>
        </w:tabs>
        <w:ind w:left="720"/>
        <w:outlineLvl w:val="0"/>
        <w:rPr>
          <w:sz w:val="22"/>
          <w:szCs w:val="22"/>
        </w:rPr>
      </w:pPr>
      <w:r w:rsidRPr="00122825">
        <w:rPr>
          <w:sz w:val="22"/>
          <w:szCs w:val="22"/>
        </w:rPr>
        <w:t>AICPA: BB Critical Thinking</w:t>
      </w:r>
    </w:p>
    <w:p w:rsidR="005B66B3" w:rsidRPr="00122825"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139.</w:t>
      </w:r>
      <w:r>
        <w:rPr>
          <w:color w:val="000000"/>
          <w:sz w:val="22"/>
        </w:rPr>
        <w:tab/>
        <w:t xml:space="preserve">Identify or define the following term: historical cost. </w:t>
      </w:r>
    </w:p>
    <w:p w:rsidR="005B66B3" w:rsidRDefault="005B66B3">
      <w:pPr>
        <w:widowControl w:val="0"/>
        <w:tabs>
          <w:tab w:val="right" w:pos="547"/>
        </w:tabs>
        <w:autoSpaceDE w:val="0"/>
        <w:autoSpaceDN w:val="0"/>
        <w:adjustRightInd w:val="0"/>
        <w:ind w:left="720" w:hanging="720"/>
        <w:rPr>
          <w:color w:val="000000"/>
          <w:sz w:val="22"/>
        </w:rPr>
      </w:pPr>
    </w:p>
    <w:p w:rsidR="005B66B3" w:rsidRPr="00122825" w:rsidRDefault="005B66B3"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u w:val="single"/>
        </w:rPr>
        <w:t>Historical cost</w:t>
      </w:r>
      <w:r>
        <w:rPr>
          <w:color w:val="000000"/>
          <w:sz w:val="22"/>
        </w:rPr>
        <w:t>—A measurement attribute under which asset and liability measurements are based on the amount given or received in an exchange transaction.</w:t>
      </w:r>
    </w:p>
    <w:p w:rsidR="005B66B3" w:rsidRDefault="005B66B3">
      <w:pPr>
        <w:widowControl w:val="0"/>
        <w:autoSpaceDE w:val="0"/>
        <w:autoSpaceDN w:val="0"/>
        <w:adjustRightInd w:val="0"/>
        <w:ind w:left="720"/>
        <w:rPr>
          <w:color w:val="000000"/>
          <w:sz w:val="22"/>
        </w:rPr>
      </w:pPr>
    </w:p>
    <w:p w:rsidR="005B66B3" w:rsidRPr="009C1D22" w:rsidRDefault="005B66B3" w:rsidP="006867B0">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1 </w:t>
      </w:r>
      <w:r w:rsidRPr="009C1D22">
        <w:rPr>
          <w:color w:val="000000"/>
          <w:sz w:val="22"/>
        </w:rPr>
        <w:t>Easy</w:t>
      </w:r>
    </w:p>
    <w:p w:rsidR="005B66B3" w:rsidRDefault="005B66B3" w:rsidP="006867B0">
      <w:pPr>
        <w:widowControl w:val="0"/>
        <w:autoSpaceDE w:val="0"/>
        <w:autoSpaceDN w:val="0"/>
        <w:adjustRightInd w:val="0"/>
        <w:ind w:left="720"/>
        <w:outlineLvl w:val="0"/>
        <w:rPr>
          <w:color w:val="000000"/>
          <w:sz w:val="22"/>
        </w:rPr>
      </w:pPr>
      <w:r w:rsidRPr="009C1D22">
        <w:rPr>
          <w:color w:val="000000"/>
          <w:sz w:val="22"/>
        </w:rPr>
        <w:t xml:space="preserve">Learning Objective: 01-09   </w:t>
      </w:r>
      <w:r w:rsidRPr="009C1D22">
        <w:rPr>
          <w:color w:val="000000"/>
          <w:sz w:val="22"/>
        </w:rPr>
        <w:br/>
        <w:t xml:space="preserve">Topic Area: </w:t>
      </w:r>
      <w:r>
        <w:rPr>
          <w:color w:val="000000"/>
          <w:sz w:val="22"/>
        </w:rPr>
        <w:t>Concepts―Recognition–Measurement–Disclosure</w:t>
      </w:r>
      <w:r w:rsidRPr="009C1D22" w:rsidDel="00E956A1">
        <w:rPr>
          <w:color w:val="000000"/>
          <w:sz w:val="22"/>
        </w:rPr>
        <w:t xml:space="preserve"> </w:t>
      </w:r>
    </w:p>
    <w:p w:rsidR="005B66B3" w:rsidRPr="009C1D22" w:rsidRDefault="005B66B3" w:rsidP="006867B0">
      <w:pPr>
        <w:widowControl w:val="0"/>
        <w:autoSpaceDE w:val="0"/>
        <w:autoSpaceDN w:val="0"/>
        <w:adjustRightInd w:val="0"/>
        <w:ind w:left="720"/>
        <w:outlineLvl w:val="0"/>
        <w:rPr>
          <w:color w:val="000000"/>
          <w:sz w:val="22"/>
        </w:rPr>
      </w:pPr>
      <w:r w:rsidRPr="009C1D22">
        <w:rPr>
          <w:color w:val="000000"/>
          <w:sz w:val="22"/>
        </w:rPr>
        <w:t>Blooms: Remember</w:t>
      </w:r>
    </w:p>
    <w:p w:rsidR="005B66B3" w:rsidRPr="009C1D22" w:rsidRDefault="005B66B3" w:rsidP="00BC32C5">
      <w:pPr>
        <w:widowControl w:val="0"/>
        <w:autoSpaceDE w:val="0"/>
        <w:autoSpaceDN w:val="0"/>
        <w:adjustRightInd w:val="0"/>
        <w:ind w:left="720"/>
        <w:rPr>
          <w:color w:val="000000"/>
          <w:sz w:val="22"/>
        </w:rPr>
      </w:pPr>
      <w:r w:rsidRPr="009C1D22">
        <w:rPr>
          <w:color w:val="000000"/>
          <w:sz w:val="22"/>
        </w:rPr>
        <w:t>AACSB: Reflective thinking</w:t>
      </w:r>
    </w:p>
    <w:p w:rsidR="005B66B3" w:rsidRDefault="005B66B3" w:rsidP="00AB6D96">
      <w:pPr>
        <w:tabs>
          <w:tab w:val="left" w:pos="1620"/>
        </w:tabs>
        <w:ind w:left="720"/>
        <w:outlineLvl w:val="0"/>
        <w:rPr>
          <w:sz w:val="22"/>
          <w:szCs w:val="22"/>
        </w:rPr>
      </w:pPr>
      <w:r w:rsidRPr="009C1D22">
        <w:rPr>
          <w:sz w:val="22"/>
          <w:szCs w:val="22"/>
        </w:rPr>
        <w:t>AICPA: BB Critical Thinking</w:t>
      </w:r>
    </w:p>
    <w:p w:rsidR="005B66B3" w:rsidRPr="009C1D22" w:rsidRDefault="005B66B3" w:rsidP="00AB6D96">
      <w:pPr>
        <w:tabs>
          <w:tab w:val="left" w:pos="1620"/>
        </w:tabs>
        <w:ind w:left="720"/>
        <w:outlineLvl w:val="0"/>
        <w:rPr>
          <w:sz w:val="22"/>
          <w:szCs w:val="22"/>
        </w:rPr>
      </w:pPr>
      <w:r>
        <w:rPr>
          <w:sz w:val="22"/>
          <w:szCs w:val="22"/>
        </w:rPr>
        <w:t>AICPA: FN Measurement</w:t>
      </w:r>
    </w:p>
    <w:p w:rsidR="005B66B3" w:rsidRDefault="005B66B3" w:rsidP="00AB6D96">
      <w:pPr>
        <w:tabs>
          <w:tab w:val="left" w:pos="1620"/>
        </w:tabs>
        <w:ind w:left="720"/>
        <w:outlineLvl w:val="0"/>
        <w:rPr>
          <w:sz w:val="22"/>
          <w:szCs w:val="22"/>
        </w:rPr>
      </w:pPr>
    </w:p>
    <w:p w:rsidR="005B66B3" w:rsidRDefault="005B66B3">
      <w:pPr>
        <w:widowControl w:val="0"/>
        <w:autoSpaceDE w:val="0"/>
        <w:autoSpaceDN w:val="0"/>
        <w:adjustRightInd w:val="0"/>
        <w:ind w:left="72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140.</w:t>
      </w:r>
      <w:r>
        <w:rPr>
          <w:color w:val="000000"/>
          <w:sz w:val="22"/>
        </w:rPr>
        <w:tab/>
        <w:t xml:space="preserve">How does GAAP define fair value? </w:t>
      </w:r>
    </w:p>
    <w:p w:rsidR="005B66B3" w:rsidRDefault="005B66B3">
      <w:pPr>
        <w:widowControl w:val="0"/>
        <w:tabs>
          <w:tab w:val="right" w:pos="547"/>
        </w:tabs>
        <w:autoSpaceDE w:val="0"/>
        <w:autoSpaceDN w:val="0"/>
        <w:adjustRightInd w:val="0"/>
        <w:ind w:left="720" w:hanging="720"/>
        <w:rPr>
          <w:color w:val="000000"/>
          <w:sz w:val="22"/>
        </w:rPr>
      </w:pPr>
    </w:p>
    <w:p w:rsidR="005B66B3" w:rsidRPr="009C1D22" w:rsidRDefault="005B66B3"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rPr>
        <w:t>Fair value is defined as t</w:t>
      </w:r>
      <w:r>
        <w:rPr>
          <w:sz w:val="22"/>
        </w:rPr>
        <w:t>he price that would be received to sell assets or paid to transfer a liability in an orderly transaction between market participants at the measurement date.</w:t>
      </w:r>
    </w:p>
    <w:p w:rsidR="005B66B3" w:rsidRDefault="005B66B3">
      <w:pPr>
        <w:widowControl w:val="0"/>
        <w:autoSpaceDE w:val="0"/>
        <w:autoSpaceDN w:val="0"/>
        <w:adjustRightInd w:val="0"/>
        <w:ind w:left="720"/>
        <w:rPr>
          <w:color w:val="000000"/>
          <w:sz w:val="22"/>
        </w:rPr>
      </w:pPr>
    </w:p>
    <w:p w:rsidR="005B66B3" w:rsidRPr="009C1D22" w:rsidRDefault="005B66B3" w:rsidP="008A0AF5">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2 </w:t>
      </w:r>
      <w:r w:rsidRPr="009C1D22">
        <w:rPr>
          <w:color w:val="000000"/>
          <w:sz w:val="22"/>
        </w:rPr>
        <w:t>Medium</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 xml:space="preserve">Learning Objective: 01-09  </w:t>
      </w:r>
    </w:p>
    <w:p w:rsidR="005B66B3" w:rsidRPr="009C1D22" w:rsidRDefault="005B66B3" w:rsidP="008A0AF5">
      <w:pPr>
        <w:widowControl w:val="0"/>
        <w:autoSpaceDE w:val="0"/>
        <w:autoSpaceDN w:val="0"/>
        <w:adjustRightInd w:val="0"/>
        <w:ind w:left="720"/>
        <w:outlineLvl w:val="0"/>
        <w:rPr>
          <w:color w:val="000000"/>
          <w:sz w:val="22"/>
        </w:rPr>
      </w:pPr>
      <w:r w:rsidRPr="009C1D22">
        <w:rPr>
          <w:color w:val="000000"/>
          <w:sz w:val="22"/>
        </w:rPr>
        <w:t xml:space="preserve">Topic Area: </w:t>
      </w:r>
      <w:r>
        <w:rPr>
          <w:color w:val="000000"/>
          <w:sz w:val="22"/>
        </w:rPr>
        <w:t>Concepts―Recognition–Measurement–Disclosure</w:t>
      </w:r>
      <w:r w:rsidRPr="009C1D22">
        <w:rPr>
          <w:color w:val="000000"/>
          <w:sz w:val="22"/>
        </w:rPr>
        <w:br/>
        <w:t>Blooms: Remember</w:t>
      </w:r>
    </w:p>
    <w:p w:rsidR="005B66B3" w:rsidRPr="009C1D22" w:rsidRDefault="005B66B3" w:rsidP="00BC32C5">
      <w:pPr>
        <w:widowControl w:val="0"/>
        <w:autoSpaceDE w:val="0"/>
        <w:autoSpaceDN w:val="0"/>
        <w:adjustRightInd w:val="0"/>
        <w:ind w:left="720"/>
        <w:rPr>
          <w:color w:val="000000"/>
          <w:sz w:val="22"/>
        </w:rPr>
      </w:pPr>
      <w:r w:rsidRPr="009C1D22">
        <w:rPr>
          <w:color w:val="000000"/>
          <w:sz w:val="22"/>
        </w:rPr>
        <w:t>AACSB: Reflective thinking</w:t>
      </w:r>
    </w:p>
    <w:p w:rsidR="005B66B3" w:rsidRDefault="005B66B3" w:rsidP="00AB6D96">
      <w:pPr>
        <w:tabs>
          <w:tab w:val="left" w:pos="1620"/>
        </w:tabs>
        <w:ind w:left="720"/>
        <w:outlineLvl w:val="0"/>
        <w:rPr>
          <w:sz w:val="22"/>
          <w:szCs w:val="22"/>
        </w:rPr>
      </w:pPr>
      <w:r w:rsidRPr="009C1D22">
        <w:rPr>
          <w:sz w:val="22"/>
          <w:szCs w:val="22"/>
        </w:rPr>
        <w:t>AICPA: BB Critical Thinking</w:t>
      </w:r>
    </w:p>
    <w:p w:rsidR="005B66B3" w:rsidRPr="009C1D22" w:rsidRDefault="005B66B3" w:rsidP="00AB6D96">
      <w:pPr>
        <w:tabs>
          <w:tab w:val="left" w:pos="1620"/>
        </w:tabs>
        <w:ind w:left="720"/>
        <w:outlineLvl w:val="0"/>
        <w:rPr>
          <w:sz w:val="22"/>
          <w:szCs w:val="22"/>
        </w:rPr>
      </w:pPr>
      <w:r>
        <w:rPr>
          <w:sz w:val="22"/>
          <w:szCs w:val="22"/>
        </w:rPr>
        <w:t>AICPA: FN Measurement</w:t>
      </w:r>
    </w:p>
    <w:p w:rsidR="005B66B3" w:rsidRPr="009C1D22" w:rsidRDefault="005B66B3">
      <w:pPr>
        <w:widowControl w:val="0"/>
        <w:autoSpaceDE w:val="0"/>
        <w:autoSpaceDN w:val="0"/>
        <w:adjustRightInd w:val="0"/>
        <w:rPr>
          <w:color w:val="000000"/>
          <w:sz w:val="22"/>
        </w:rPr>
      </w:pPr>
    </w:p>
    <w:p w:rsidR="005B66B3" w:rsidRDefault="005B66B3">
      <w:pPr>
        <w:widowControl w:val="0"/>
        <w:autoSpaceDE w:val="0"/>
        <w:autoSpaceDN w:val="0"/>
        <w:adjustRightInd w:val="0"/>
        <w:rPr>
          <w:color w:val="000000"/>
          <w:sz w:val="22"/>
        </w:rPr>
      </w:pPr>
    </w:p>
    <w:p w:rsidR="005B66B3" w:rsidRDefault="005B66B3">
      <w:pPr>
        <w:widowControl w:val="0"/>
        <w:tabs>
          <w:tab w:val="right" w:pos="547"/>
        </w:tabs>
        <w:autoSpaceDE w:val="0"/>
        <w:autoSpaceDN w:val="0"/>
        <w:adjustRightInd w:val="0"/>
        <w:ind w:left="720" w:hanging="720"/>
        <w:rPr>
          <w:rFonts w:ascii="Tms Rmn" w:hAnsi="Tms Rmn"/>
          <w:sz w:val="22"/>
        </w:rPr>
      </w:pPr>
      <w:r>
        <w:rPr>
          <w:color w:val="000000"/>
          <w:sz w:val="22"/>
        </w:rPr>
        <w:tab/>
        <w:t>141.</w:t>
      </w:r>
      <w:r>
        <w:rPr>
          <w:color w:val="000000"/>
          <w:sz w:val="22"/>
        </w:rPr>
        <w:tab/>
        <w:t xml:space="preserve">Over time, accounting standards have developed to reflect changes in the business world as well as changes in our ability to account for such changes. Using the example of marking assets and liabilities to their fair value, explain why you would expect accounting standards to change. </w:t>
      </w:r>
    </w:p>
    <w:p w:rsidR="005B66B3" w:rsidRDefault="005B66B3">
      <w:pPr>
        <w:widowControl w:val="0"/>
        <w:tabs>
          <w:tab w:val="right" w:pos="547"/>
        </w:tabs>
        <w:autoSpaceDE w:val="0"/>
        <w:autoSpaceDN w:val="0"/>
        <w:adjustRightInd w:val="0"/>
        <w:ind w:left="720" w:hanging="720"/>
        <w:rPr>
          <w:color w:val="000000"/>
          <w:sz w:val="22"/>
        </w:rPr>
      </w:pPr>
    </w:p>
    <w:p w:rsidR="005B66B3" w:rsidRPr="009C1D22" w:rsidRDefault="005B66B3"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5B66B3" w:rsidRDefault="005B66B3">
      <w:pPr>
        <w:widowControl w:val="0"/>
        <w:autoSpaceDE w:val="0"/>
        <w:autoSpaceDN w:val="0"/>
        <w:adjustRightInd w:val="0"/>
        <w:ind w:left="720"/>
        <w:rPr>
          <w:rFonts w:ascii="Tms Rmn" w:hAnsi="Tms Rmn"/>
          <w:sz w:val="22"/>
        </w:rPr>
      </w:pPr>
      <w:r>
        <w:rPr>
          <w:color w:val="000000"/>
          <w:sz w:val="22"/>
        </w:rPr>
        <w:t xml:space="preserve">Historically, financial accounting relied on transaction amounts (historical cost) as the fundamental measurement approach for reporting assets and liabilities. As markets have matured, it is more relevant and feasible to report some assets and liabilities at their fair values, particularly if such items have a ready market that is active. </w:t>
      </w:r>
    </w:p>
    <w:p w:rsidR="005B66B3" w:rsidRDefault="005B66B3">
      <w:pPr>
        <w:widowControl w:val="0"/>
        <w:autoSpaceDE w:val="0"/>
        <w:autoSpaceDN w:val="0"/>
        <w:adjustRightInd w:val="0"/>
        <w:ind w:left="720"/>
        <w:rPr>
          <w:color w:val="000000"/>
          <w:sz w:val="22"/>
        </w:rPr>
      </w:pPr>
    </w:p>
    <w:p w:rsidR="005B66B3" w:rsidRPr="009C1D22" w:rsidRDefault="005B66B3" w:rsidP="00232BFC">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2 </w:t>
      </w:r>
      <w:r w:rsidRPr="009C1D22">
        <w:rPr>
          <w:color w:val="000000"/>
          <w:sz w:val="22"/>
        </w:rPr>
        <w:t>Medium</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 xml:space="preserve">Learning Objective: 01-09   </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 xml:space="preserve">Topic Area: </w:t>
      </w:r>
      <w:r>
        <w:rPr>
          <w:color w:val="000000"/>
          <w:sz w:val="22"/>
        </w:rPr>
        <w:t>Concepts―Recognition–Measurement–Disclosure</w:t>
      </w:r>
    </w:p>
    <w:p w:rsidR="005B66B3" w:rsidRPr="009C1D22" w:rsidRDefault="005B66B3" w:rsidP="00232BFC">
      <w:pPr>
        <w:widowControl w:val="0"/>
        <w:autoSpaceDE w:val="0"/>
        <w:autoSpaceDN w:val="0"/>
        <w:adjustRightInd w:val="0"/>
        <w:ind w:left="720"/>
        <w:outlineLvl w:val="0"/>
        <w:rPr>
          <w:color w:val="000000"/>
          <w:sz w:val="22"/>
        </w:rPr>
      </w:pPr>
      <w:r w:rsidRPr="009C1D22">
        <w:rPr>
          <w:color w:val="000000"/>
          <w:sz w:val="22"/>
        </w:rPr>
        <w:t xml:space="preserve">Blooms: </w:t>
      </w:r>
      <w:r>
        <w:rPr>
          <w:color w:val="000000"/>
          <w:sz w:val="22"/>
        </w:rPr>
        <w:t>Understand</w:t>
      </w:r>
    </w:p>
    <w:p w:rsidR="005B66B3" w:rsidRPr="009C1D22" w:rsidRDefault="005B66B3" w:rsidP="00BC32C5">
      <w:pPr>
        <w:widowControl w:val="0"/>
        <w:autoSpaceDE w:val="0"/>
        <w:autoSpaceDN w:val="0"/>
        <w:adjustRightInd w:val="0"/>
        <w:ind w:left="720"/>
        <w:rPr>
          <w:color w:val="000000"/>
          <w:sz w:val="22"/>
        </w:rPr>
      </w:pPr>
      <w:r w:rsidRPr="009C1D22">
        <w:rPr>
          <w:color w:val="000000"/>
          <w:sz w:val="22"/>
        </w:rPr>
        <w:t>AACSB: Reflective thinking</w:t>
      </w:r>
    </w:p>
    <w:p w:rsidR="005B66B3" w:rsidRDefault="005B66B3" w:rsidP="00AB6D96">
      <w:pPr>
        <w:tabs>
          <w:tab w:val="left" w:pos="1620"/>
        </w:tabs>
        <w:ind w:left="720"/>
        <w:outlineLvl w:val="0"/>
        <w:rPr>
          <w:sz w:val="22"/>
          <w:szCs w:val="22"/>
        </w:rPr>
      </w:pPr>
      <w:r w:rsidRPr="009C1D22">
        <w:rPr>
          <w:sz w:val="22"/>
          <w:szCs w:val="22"/>
        </w:rPr>
        <w:t>AICPA: BB Critical Thinking</w:t>
      </w:r>
    </w:p>
    <w:p w:rsidR="005B66B3" w:rsidRPr="009C1D22" w:rsidRDefault="005B66B3" w:rsidP="00AB6D96">
      <w:pPr>
        <w:tabs>
          <w:tab w:val="left" w:pos="1620"/>
        </w:tabs>
        <w:ind w:left="720"/>
        <w:outlineLvl w:val="0"/>
        <w:rPr>
          <w:sz w:val="22"/>
          <w:szCs w:val="22"/>
        </w:rPr>
      </w:pPr>
      <w:r>
        <w:rPr>
          <w:sz w:val="22"/>
          <w:szCs w:val="22"/>
        </w:rPr>
        <w:t>AICPA: FN Measurement</w:t>
      </w:r>
    </w:p>
    <w:p w:rsidR="005B66B3" w:rsidRDefault="005B66B3">
      <w:pPr>
        <w:widowControl w:val="0"/>
        <w:autoSpaceDE w:val="0"/>
        <w:autoSpaceDN w:val="0"/>
        <w:adjustRightInd w:val="0"/>
        <w:ind w:left="720"/>
        <w:rPr>
          <w:color w:val="000000"/>
          <w:sz w:val="22"/>
        </w:rPr>
      </w:pPr>
    </w:p>
    <w:p w:rsidR="005B66B3" w:rsidRDefault="005B66B3">
      <w:pPr>
        <w:widowControl w:val="0"/>
        <w:autoSpaceDE w:val="0"/>
        <w:autoSpaceDN w:val="0"/>
        <w:adjustRightInd w:val="0"/>
        <w:ind w:left="720"/>
        <w:rPr>
          <w:color w:val="000000"/>
          <w:sz w:val="22"/>
        </w:rPr>
      </w:pPr>
    </w:p>
    <w:p w:rsidR="005B66B3" w:rsidRDefault="005B66B3" w:rsidP="00845845">
      <w:pPr>
        <w:widowControl w:val="0"/>
        <w:tabs>
          <w:tab w:val="right" w:pos="547"/>
        </w:tabs>
        <w:autoSpaceDE w:val="0"/>
        <w:autoSpaceDN w:val="0"/>
        <w:adjustRightInd w:val="0"/>
        <w:ind w:left="720" w:hanging="720"/>
        <w:rPr>
          <w:rFonts w:ascii="Tms Rmn" w:hAnsi="Tms Rmn"/>
          <w:sz w:val="22"/>
        </w:rPr>
      </w:pPr>
      <w:r>
        <w:rPr>
          <w:color w:val="000000"/>
          <w:sz w:val="22"/>
        </w:rPr>
        <w:tab/>
        <w:t>142.</w:t>
      </w:r>
      <w:r>
        <w:rPr>
          <w:color w:val="000000"/>
          <w:sz w:val="22"/>
        </w:rPr>
        <w:tab/>
        <w:t xml:space="preserve">List and briefly describe the five measurement attributes used commonly in current GAAP. </w:t>
      </w:r>
    </w:p>
    <w:p w:rsidR="005B66B3" w:rsidRDefault="005B66B3" w:rsidP="00845845">
      <w:pPr>
        <w:widowControl w:val="0"/>
        <w:tabs>
          <w:tab w:val="right" w:pos="547"/>
        </w:tabs>
        <w:autoSpaceDE w:val="0"/>
        <w:autoSpaceDN w:val="0"/>
        <w:adjustRightInd w:val="0"/>
        <w:ind w:left="720" w:hanging="720"/>
        <w:rPr>
          <w:color w:val="000000"/>
          <w:sz w:val="22"/>
        </w:rPr>
      </w:pPr>
    </w:p>
    <w:p w:rsidR="005B66B3" w:rsidRPr="009C1D22" w:rsidRDefault="005B66B3"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5B66B3" w:rsidRPr="00F7231E" w:rsidRDefault="005B66B3" w:rsidP="00845845">
      <w:pPr>
        <w:pStyle w:val="List"/>
        <w:ind w:left="1700"/>
        <w:rPr>
          <w:sz w:val="22"/>
        </w:rPr>
      </w:pPr>
      <w:r w:rsidRPr="00F7231E">
        <w:rPr>
          <w:sz w:val="22"/>
        </w:rPr>
        <w:t xml:space="preserve">a. </w:t>
      </w:r>
      <w:r w:rsidRPr="00F7231E">
        <w:rPr>
          <w:sz w:val="22"/>
        </w:rPr>
        <w:tab/>
        <w:t xml:space="preserve">Historical cost: </w:t>
      </w:r>
      <w:r>
        <w:rPr>
          <w:sz w:val="22"/>
        </w:rPr>
        <w:t>the amount given or received in an exchange transaction.</w:t>
      </w:r>
    </w:p>
    <w:p w:rsidR="005B66B3" w:rsidRPr="00F7231E" w:rsidRDefault="005B66B3" w:rsidP="00845845">
      <w:pPr>
        <w:pStyle w:val="List"/>
        <w:ind w:left="1700"/>
        <w:rPr>
          <w:sz w:val="22"/>
        </w:rPr>
      </w:pPr>
      <w:r w:rsidRPr="00F7231E">
        <w:rPr>
          <w:sz w:val="22"/>
        </w:rPr>
        <w:t>b.</w:t>
      </w:r>
      <w:r w:rsidRPr="00F7231E">
        <w:rPr>
          <w:sz w:val="22"/>
        </w:rPr>
        <w:tab/>
        <w:t>Net realizable value</w:t>
      </w:r>
      <w:r>
        <w:rPr>
          <w:sz w:val="22"/>
        </w:rPr>
        <w:t xml:space="preserve">: </w:t>
      </w:r>
      <w:r w:rsidRPr="00F7231E">
        <w:rPr>
          <w:sz w:val="22"/>
        </w:rPr>
        <w:t>the amount of cash into which an asset is expected to be converted in the ordinary course of business.</w:t>
      </w:r>
    </w:p>
    <w:p w:rsidR="005B66B3" w:rsidRPr="00F7231E" w:rsidRDefault="005B66B3" w:rsidP="00845845">
      <w:pPr>
        <w:pStyle w:val="List"/>
        <w:ind w:left="1700"/>
        <w:rPr>
          <w:sz w:val="22"/>
        </w:rPr>
      </w:pPr>
      <w:r w:rsidRPr="00F7231E">
        <w:rPr>
          <w:sz w:val="22"/>
        </w:rPr>
        <w:t>c.</w:t>
      </w:r>
      <w:r w:rsidRPr="00F7231E">
        <w:rPr>
          <w:sz w:val="22"/>
        </w:rPr>
        <w:tab/>
        <w:t>Current cost</w:t>
      </w:r>
      <w:r>
        <w:rPr>
          <w:sz w:val="22"/>
        </w:rPr>
        <w:t xml:space="preserve">: </w:t>
      </w:r>
      <w:r w:rsidRPr="00F7231E">
        <w:rPr>
          <w:sz w:val="22"/>
        </w:rPr>
        <w:t>the cost that would be incurred to purchase or reproduce an asset.</w:t>
      </w:r>
    </w:p>
    <w:p w:rsidR="005B66B3" w:rsidRPr="00F7231E" w:rsidRDefault="005B66B3" w:rsidP="00845845">
      <w:pPr>
        <w:pStyle w:val="List"/>
        <w:ind w:left="1700"/>
        <w:rPr>
          <w:sz w:val="22"/>
        </w:rPr>
      </w:pPr>
      <w:r w:rsidRPr="00F7231E">
        <w:rPr>
          <w:sz w:val="22"/>
        </w:rPr>
        <w:t>d.</w:t>
      </w:r>
      <w:r w:rsidRPr="00F7231E">
        <w:rPr>
          <w:sz w:val="22"/>
        </w:rPr>
        <w:tab/>
        <w:t>Present value</w:t>
      </w:r>
      <w:r>
        <w:rPr>
          <w:sz w:val="22"/>
        </w:rPr>
        <w:t xml:space="preserve">: the sum of </w:t>
      </w:r>
      <w:r w:rsidRPr="00F7231E">
        <w:rPr>
          <w:sz w:val="22"/>
        </w:rPr>
        <w:t>future cash flows discounted for the time value of money</w:t>
      </w:r>
      <w:r>
        <w:rPr>
          <w:sz w:val="22"/>
        </w:rPr>
        <w:t>.</w:t>
      </w:r>
    </w:p>
    <w:p w:rsidR="005B66B3" w:rsidRPr="00F7231E" w:rsidRDefault="005B66B3" w:rsidP="00845845">
      <w:pPr>
        <w:pStyle w:val="List"/>
        <w:ind w:left="1700"/>
        <w:rPr>
          <w:sz w:val="22"/>
        </w:rPr>
      </w:pPr>
      <w:r w:rsidRPr="00F7231E">
        <w:rPr>
          <w:sz w:val="22"/>
        </w:rPr>
        <w:t>e.</w:t>
      </w:r>
      <w:r w:rsidRPr="00F7231E">
        <w:rPr>
          <w:sz w:val="22"/>
        </w:rPr>
        <w:tab/>
        <w:t>Fair value</w:t>
      </w:r>
      <w:r>
        <w:rPr>
          <w:sz w:val="22"/>
        </w:rPr>
        <w:t xml:space="preserve">: </w:t>
      </w:r>
      <w:r w:rsidRPr="00F7231E">
        <w:rPr>
          <w:sz w:val="22"/>
        </w:rPr>
        <w:t>the price that would be received to sell assets or transfer liabilities in an orderly market transaction.</w:t>
      </w:r>
    </w:p>
    <w:p w:rsidR="005B66B3" w:rsidRDefault="005B66B3" w:rsidP="00845845">
      <w:pPr>
        <w:widowControl w:val="0"/>
        <w:autoSpaceDE w:val="0"/>
        <w:autoSpaceDN w:val="0"/>
        <w:adjustRightInd w:val="0"/>
        <w:ind w:left="720"/>
        <w:rPr>
          <w:color w:val="000000"/>
          <w:sz w:val="22"/>
        </w:rPr>
      </w:pPr>
    </w:p>
    <w:p w:rsidR="005B66B3" w:rsidRPr="009C1D22" w:rsidRDefault="005B66B3" w:rsidP="00393371">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3 </w:t>
      </w:r>
      <w:r w:rsidRPr="009C1D22">
        <w:rPr>
          <w:color w:val="000000"/>
          <w:sz w:val="22"/>
        </w:rPr>
        <w:t>Hard</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 xml:space="preserve">Learning Objective: 01-09  </w:t>
      </w:r>
    </w:p>
    <w:p w:rsidR="005B66B3" w:rsidRPr="009C1D22" w:rsidRDefault="005B66B3" w:rsidP="00393371">
      <w:pPr>
        <w:widowControl w:val="0"/>
        <w:autoSpaceDE w:val="0"/>
        <w:autoSpaceDN w:val="0"/>
        <w:adjustRightInd w:val="0"/>
        <w:ind w:left="720"/>
        <w:outlineLvl w:val="0"/>
        <w:rPr>
          <w:color w:val="000000"/>
          <w:sz w:val="22"/>
        </w:rPr>
      </w:pPr>
      <w:r w:rsidRPr="009C1D22">
        <w:rPr>
          <w:color w:val="000000"/>
          <w:sz w:val="22"/>
        </w:rPr>
        <w:t xml:space="preserve">Topic Area: </w:t>
      </w:r>
      <w:r>
        <w:rPr>
          <w:color w:val="000000"/>
          <w:sz w:val="22"/>
        </w:rPr>
        <w:t>Concepts―Recognition–Measurement–Disclosure</w:t>
      </w:r>
      <w:r w:rsidRPr="009C1D22">
        <w:rPr>
          <w:color w:val="000000"/>
          <w:sz w:val="22"/>
        </w:rPr>
        <w:br/>
        <w:t>Blooms: Remember</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AACSB: Reflective thinking</w:t>
      </w:r>
    </w:p>
    <w:p w:rsidR="005B66B3" w:rsidRDefault="005B66B3" w:rsidP="00AB6D96">
      <w:pPr>
        <w:tabs>
          <w:tab w:val="left" w:pos="1620"/>
        </w:tabs>
        <w:ind w:left="720"/>
        <w:outlineLvl w:val="0"/>
        <w:rPr>
          <w:sz w:val="22"/>
          <w:szCs w:val="22"/>
        </w:rPr>
      </w:pPr>
      <w:r w:rsidRPr="009C1D22">
        <w:rPr>
          <w:sz w:val="22"/>
          <w:szCs w:val="22"/>
        </w:rPr>
        <w:t>AICPA: BB Critical Thinking</w:t>
      </w:r>
    </w:p>
    <w:p w:rsidR="005B66B3" w:rsidRPr="009C1D22" w:rsidRDefault="005B66B3" w:rsidP="00AB6D96">
      <w:pPr>
        <w:tabs>
          <w:tab w:val="left" w:pos="1620"/>
        </w:tabs>
        <w:ind w:left="720"/>
        <w:outlineLvl w:val="0"/>
        <w:rPr>
          <w:sz w:val="22"/>
          <w:szCs w:val="22"/>
        </w:rPr>
      </w:pPr>
      <w:r>
        <w:rPr>
          <w:sz w:val="22"/>
          <w:szCs w:val="22"/>
        </w:rPr>
        <w:t>AICPA: FN Measurement</w:t>
      </w:r>
    </w:p>
    <w:p w:rsidR="005B66B3" w:rsidRDefault="005B66B3" w:rsidP="00845845">
      <w:pPr>
        <w:widowControl w:val="0"/>
        <w:autoSpaceDE w:val="0"/>
        <w:autoSpaceDN w:val="0"/>
        <w:adjustRightInd w:val="0"/>
        <w:rPr>
          <w:color w:val="000000"/>
          <w:sz w:val="22"/>
        </w:rPr>
      </w:pPr>
    </w:p>
    <w:p w:rsidR="005B66B3" w:rsidRDefault="005B66B3" w:rsidP="00845845">
      <w:pPr>
        <w:widowControl w:val="0"/>
        <w:autoSpaceDE w:val="0"/>
        <w:autoSpaceDN w:val="0"/>
        <w:adjustRightInd w:val="0"/>
        <w:rPr>
          <w:color w:val="000000"/>
          <w:sz w:val="22"/>
        </w:rPr>
      </w:pPr>
    </w:p>
    <w:p w:rsidR="005B66B3" w:rsidRDefault="005B66B3" w:rsidP="00845845">
      <w:pPr>
        <w:widowControl w:val="0"/>
        <w:tabs>
          <w:tab w:val="right" w:pos="547"/>
        </w:tabs>
        <w:autoSpaceDE w:val="0"/>
        <w:autoSpaceDN w:val="0"/>
        <w:adjustRightInd w:val="0"/>
        <w:ind w:left="720" w:hanging="720"/>
        <w:rPr>
          <w:rFonts w:ascii="Tms Rmn" w:hAnsi="Tms Rmn"/>
          <w:sz w:val="22"/>
        </w:rPr>
      </w:pPr>
      <w:r>
        <w:rPr>
          <w:color w:val="000000"/>
          <w:sz w:val="22"/>
        </w:rPr>
        <w:tab/>
        <w:t>143.</w:t>
      </w:r>
      <w:r>
        <w:rPr>
          <w:color w:val="000000"/>
          <w:sz w:val="22"/>
        </w:rPr>
        <w:tab/>
        <w:t xml:space="preserve">List and briefly describe the three levels of inputs described in the fair-value measurement hierarchy. </w:t>
      </w:r>
    </w:p>
    <w:p w:rsidR="005B66B3" w:rsidRDefault="005B66B3" w:rsidP="00845845">
      <w:pPr>
        <w:widowControl w:val="0"/>
        <w:tabs>
          <w:tab w:val="right" w:pos="547"/>
        </w:tabs>
        <w:autoSpaceDE w:val="0"/>
        <w:autoSpaceDN w:val="0"/>
        <w:adjustRightInd w:val="0"/>
        <w:ind w:left="720" w:hanging="720"/>
        <w:rPr>
          <w:color w:val="000000"/>
          <w:sz w:val="22"/>
        </w:rPr>
      </w:pPr>
    </w:p>
    <w:p w:rsidR="005B66B3" w:rsidRPr="009C1D22" w:rsidRDefault="005B66B3"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5B66B3" w:rsidRPr="00F7231E" w:rsidRDefault="005B66B3" w:rsidP="00845845">
      <w:pPr>
        <w:pStyle w:val="List"/>
        <w:ind w:left="1700"/>
        <w:rPr>
          <w:sz w:val="22"/>
        </w:rPr>
      </w:pPr>
      <w:r w:rsidRPr="00845845">
        <w:rPr>
          <w:sz w:val="22"/>
        </w:rPr>
        <w:t xml:space="preserve">a. </w:t>
      </w:r>
      <w:r w:rsidRPr="00845845">
        <w:rPr>
          <w:sz w:val="22"/>
        </w:rPr>
        <w:tab/>
      </w:r>
      <w:r w:rsidRPr="00F7231E">
        <w:rPr>
          <w:sz w:val="22"/>
        </w:rPr>
        <w:t>Quoted market prices in active</w:t>
      </w:r>
      <w:r>
        <w:rPr>
          <w:sz w:val="22"/>
        </w:rPr>
        <w:t xml:space="preserve"> </w:t>
      </w:r>
      <w:r w:rsidRPr="00F7231E">
        <w:rPr>
          <w:sz w:val="22"/>
        </w:rPr>
        <w:t>markets for identical assets or</w:t>
      </w:r>
      <w:r>
        <w:rPr>
          <w:sz w:val="22"/>
        </w:rPr>
        <w:t xml:space="preserve"> </w:t>
      </w:r>
      <w:r w:rsidRPr="00F7231E">
        <w:rPr>
          <w:sz w:val="22"/>
        </w:rPr>
        <w:t>liabilities.</w:t>
      </w:r>
    </w:p>
    <w:p w:rsidR="005B66B3" w:rsidRPr="00F7231E" w:rsidRDefault="005B66B3" w:rsidP="00845845">
      <w:pPr>
        <w:pStyle w:val="List"/>
        <w:ind w:left="1700"/>
        <w:rPr>
          <w:sz w:val="22"/>
        </w:rPr>
      </w:pPr>
      <w:r w:rsidRPr="00845845">
        <w:rPr>
          <w:sz w:val="22"/>
        </w:rPr>
        <w:t>b.</w:t>
      </w:r>
      <w:r w:rsidRPr="00845845">
        <w:rPr>
          <w:sz w:val="22"/>
        </w:rPr>
        <w:tab/>
      </w:r>
      <w:r w:rsidRPr="00F7231E">
        <w:rPr>
          <w:sz w:val="22"/>
        </w:rPr>
        <w:t>Inputs other than quoted</w:t>
      </w:r>
      <w:r>
        <w:rPr>
          <w:sz w:val="22"/>
        </w:rPr>
        <w:t xml:space="preserve"> </w:t>
      </w:r>
      <w:r w:rsidRPr="00F7231E">
        <w:rPr>
          <w:sz w:val="22"/>
        </w:rPr>
        <w:t xml:space="preserve">prices that </w:t>
      </w:r>
      <w:r>
        <w:rPr>
          <w:sz w:val="22"/>
        </w:rPr>
        <w:t xml:space="preserve">can be observed </w:t>
      </w:r>
      <w:r w:rsidRPr="00F7231E">
        <w:rPr>
          <w:sz w:val="22"/>
        </w:rPr>
        <w:t>for the asset or liability.</w:t>
      </w:r>
      <w:r>
        <w:rPr>
          <w:sz w:val="22"/>
        </w:rPr>
        <w:t xml:space="preserve"> </w:t>
      </w:r>
      <w:r w:rsidRPr="00F7231E">
        <w:rPr>
          <w:sz w:val="22"/>
        </w:rPr>
        <w:t>These inputs include quoted</w:t>
      </w:r>
      <w:r>
        <w:rPr>
          <w:sz w:val="22"/>
        </w:rPr>
        <w:t xml:space="preserve"> </w:t>
      </w:r>
      <w:r w:rsidRPr="00F7231E">
        <w:rPr>
          <w:sz w:val="22"/>
        </w:rPr>
        <w:t>prices for similar assets or</w:t>
      </w:r>
      <w:r>
        <w:rPr>
          <w:sz w:val="22"/>
        </w:rPr>
        <w:t xml:space="preserve"> </w:t>
      </w:r>
      <w:r w:rsidRPr="00F7231E">
        <w:rPr>
          <w:sz w:val="22"/>
        </w:rPr>
        <w:t>liabilities in active or inactive</w:t>
      </w:r>
      <w:r>
        <w:rPr>
          <w:sz w:val="22"/>
        </w:rPr>
        <w:t xml:space="preserve"> </w:t>
      </w:r>
      <w:r w:rsidRPr="00F7231E">
        <w:rPr>
          <w:sz w:val="22"/>
        </w:rPr>
        <w:t>markets and inputs that are</w:t>
      </w:r>
      <w:r>
        <w:rPr>
          <w:sz w:val="22"/>
        </w:rPr>
        <w:t xml:space="preserve"> </w:t>
      </w:r>
      <w:r w:rsidRPr="00F7231E">
        <w:rPr>
          <w:sz w:val="22"/>
        </w:rPr>
        <w:t>derived principally from or</w:t>
      </w:r>
      <w:r>
        <w:rPr>
          <w:sz w:val="22"/>
        </w:rPr>
        <w:t xml:space="preserve"> </w:t>
      </w:r>
      <w:r w:rsidRPr="00F7231E">
        <w:rPr>
          <w:sz w:val="22"/>
        </w:rPr>
        <w:t>corroborated by market data</w:t>
      </w:r>
      <w:r>
        <w:rPr>
          <w:sz w:val="22"/>
        </w:rPr>
        <w:t xml:space="preserve"> that can be observed.</w:t>
      </w:r>
    </w:p>
    <w:p w:rsidR="005B66B3" w:rsidRPr="00845845" w:rsidRDefault="005B66B3" w:rsidP="00845845">
      <w:pPr>
        <w:pStyle w:val="List"/>
        <w:ind w:left="1700"/>
        <w:rPr>
          <w:sz w:val="22"/>
        </w:rPr>
      </w:pPr>
      <w:r w:rsidRPr="00845845">
        <w:rPr>
          <w:sz w:val="22"/>
        </w:rPr>
        <w:t>c.</w:t>
      </w:r>
      <w:r w:rsidRPr="00845845">
        <w:rPr>
          <w:sz w:val="22"/>
        </w:rPr>
        <w:tab/>
      </w:r>
      <w:r>
        <w:rPr>
          <w:sz w:val="22"/>
        </w:rPr>
        <w:t>Inputs that cannot be observed</w:t>
      </w:r>
      <w:r w:rsidRPr="00F7231E">
        <w:rPr>
          <w:sz w:val="22"/>
        </w:rPr>
        <w:t xml:space="preserve"> that reflect</w:t>
      </w:r>
      <w:r>
        <w:rPr>
          <w:sz w:val="22"/>
        </w:rPr>
        <w:t xml:space="preserve"> </w:t>
      </w:r>
      <w:r w:rsidRPr="00F7231E">
        <w:rPr>
          <w:sz w:val="22"/>
        </w:rPr>
        <w:t>the entity’s own assumptions</w:t>
      </w:r>
      <w:r>
        <w:rPr>
          <w:sz w:val="22"/>
        </w:rPr>
        <w:t xml:space="preserve"> </w:t>
      </w:r>
      <w:r w:rsidRPr="00F7231E">
        <w:rPr>
          <w:sz w:val="22"/>
        </w:rPr>
        <w:t xml:space="preserve">about the </w:t>
      </w:r>
      <w:r>
        <w:rPr>
          <w:sz w:val="22"/>
        </w:rPr>
        <w:t>a</w:t>
      </w:r>
      <w:r w:rsidRPr="00F7231E">
        <w:rPr>
          <w:sz w:val="22"/>
        </w:rPr>
        <w:t>ssumptions market</w:t>
      </w:r>
      <w:r>
        <w:rPr>
          <w:sz w:val="22"/>
        </w:rPr>
        <w:t xml:space="preserve"> </w:t>
      </w:r>
      <w:r w:rsidRPr="00F7231E">
        <w:rPr>
          <w:sz w:val="22"/>
        </w:rPr>
        <w:t>participants would use in</w:t>
      </w:r>
      <w:r>
        <w:rPr>
          <w:sz w:val="22"/>
        </w:rPr>
        <w:t xml:space="preserve"> </w:t>
      </w:r>
      <w:r w:rsidRPr="00F7231E">
        <w:rPr>
          <w:sz w:val="22"/>
        </w:rPr>
        <w:t>pricing the asset or liability</w:t>
      </w:r>
      <w:r>
        <w:rPr>
          <w:sz w:val="22"/>
        </w:rPr>
        <w:t xml:space="preserve"> </w:t>
      </w:r>
      <w:r w:rsidRPr="00F7231E">
        <w:rPr>
          <w:sz w:val="22"/>
        </w:rPr>
        <w:t>developed based on the best</w:t>
      </w:r>
      <w:r>
        <w:rPr>
          <w:sz w:val="22"/>
        </w:rPr>
        <w:t xml:space="preserve"> </w:t>
      </w:r>
      <w:r w:rsidRPr="00F7231E">
        <w:rPr>
          <w:sz w:val="22"/>
        </w:rPr>
        <w:t>information available in the</w:t>
      </w:r>
      <w:r>
        <w:rPr>
          <w:sz w:val="22"/>
        </w:rPr>
        <w:t xml:space="preserve"> </w:t>
      </w:r>
      <w:r w:rsidRPr="00F7231E">
        <w:rPr>
          <w:sz w:val="22"/>
        </w:rPr>
        <w:t>circumstances.</w:t>
      </w:r>
    </w:p>
    <w:p w:rsidR="005B66B3" w:rsidRDefault="005B66B3" w:rsidP="00F7231E">
      <w:pPr>
        <w:pStyle w:val="List"/>
        <w:ind w:left="1700"/>
        <w:rPr>
          <w:sz w:val="22"/>
        </w:rPr>
      </w:pPr>
    </w:p>
    <w:p w:rsidR="005B66B3" w:rsidRPr="009C1D22" w:rsidRDefault="005B66B3" w:rsidP="00393371">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3 </w:t>
      </w:r>
      <w:r w:rsidRPr="009C1D22">
        <w:rPr>
          <w:color w:val="000000"/>
          <w:sz w:val="22"/>
        </w:rPr>
        <w:t>Hard</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 xml:space="preserve">Learning Objective: 01-09  </w:t>
      </w:r>
    </w:p>
    <w:p w:rsidR="005B66B3" w:rsidRPr="009C1D22" w:rsidRDefault="005B66B3" w:rsidP="00393371">
      <w:pPr>
        <w:widowControl w:val="0"/>
        <w:autoSpaceDE w:val="0"/>
        <w:autoSpaceDN w:val="0"/>
        <w:adjustRightInd w:val="0"/>
        <w:ind w:left="720"/>
        <w:outlineLvl w:val="0"/>
        <w:rPr>
          <w:color w:val="000000"/>
          <w:sz w:val="22"/>
        </w:rPr>
      </w:pPr>
      <w:r w:rsidRPr="009C1D22">
        <w:rPr>
          <w:color w:val="000000"/>
          <w:sz w:val="22"/>
        </w:rPr>
        <w:t xml:space="preserve">Topic Area: </w:t>
      </w:r>
      <w:r>
        <w:rPr>
          <w:color w:val="000000"/>
          <w:sz w:val="22"/>
        </w:rPr>
        <w:t>Concepts―Qualitative characteristics</w:t>
      </w:r>
      <w:r w:rsidRPr="009C1D22">
        <w:rPr>
          <w:color w:val="000000"/>
          <w:sz w:val="22"/>
        </w:rPr>
        <w:br/>
        <w:t>Blooms: Remember</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AACSB: Reflective thinking</w:t>
      </w:r>
    </w:p>
    <w:p w:rsidR="005B66B3" w:rsidRDefault="005B66B3" w:rsidP="00AB6D96">
      <w:pPr>
        <w:tabs>
          <w:tab w:val="left" w:pos="1620"/>
        </w:tabs>
        <w:ind w:left="720"/>
        <w:outlineLvl w:val="0"/>
        <w:rPr>
          <w:sz w:val="22"/>
          <w:szCs w:val="22"/>
        </w:rPr>
      </w:pPr>
      <w:r w:rsidRPr="009C1D22">
        <w:rPr>
          <w:sz w:val="22"/>
          <w:szCs w:val="22"/>
        </w:rPr>
        <w:t>AICPA: BB Critical Thinking</w:t>
      </w:r>
    </w:p>
    <w:p w:rsidR="005B66B3" w:rsidRPr="009C1D22" w:rsidRDefault="005B66B3" w:rsidP="00AB6D96">
      <w:pPr>
        <w:tabs>
          <w:tab w:val="left" w:pos="1620"/>
        </w:tabs>
        <w:ind w:left="720"/>
        <w:outlineLvl w:val="0"/>
        <w:rPr>
          <w:sz w:val="22"/>
          <w:szCs w:val="22"/>
        </w:rPr>
      </w:pPr>
      <w:r>
        <w:rPr>
          <w:sz w:val="22"/>
          <w:szCs w:val="22"/>
        </w:rPr>
        <w:t>AICPA: FN Measurement</w:t>
      </w:r>
    </w:p>
    <w:p w:rsidR="005B66B3" w:rsidRPr="009C1D22" w:rsidRDefault="005B66B3" w:rsidP="00AB6D96">
      <w:pPr>
        <w:tabs>
          <w:tab w:val="left" w:pos="1620"/>
        </w:tabs>
        <w:ind w:left="720"/>
        <w:outlineLvl w:val="0"/>
        <w:rPr>
          <w:sz w:val="22"/>
          <w:szCs w:val="22"/>
        </w:rPr>
      </w:pPr>
    </w:p>
    <w:p w:rsidR="005B66B3" w:rsidRDefault="005B66B3">
      <w:pPr>
        <w:widowControl w:val="0"/>
        <w:autoSpaceDE w:val="0"/>
        <w:autoSpaceDN w:val="0"/>
        <w:adjustRightInd w:val="0"/>
        <w:rPr>
          <w:rFonts w:ascii="Tms Rmn" w:hAnsi="Tms Rmn"/>
          <w:sz w:val="22"/>
        </w:rPr>
      </w:pPr>
    </w:p>
    <w:p w:rsidR="005B66B3" w:rsidRDefault="005B66B3" w:rsidP="002D2A5F">
      <w:pPr>
        <w:widowControl w:val="0"/>
        <w:tabs>
          <w:tab w:val="right" w:pos="547"/>
        </w:tabs>
        <w:autoSpaceDE w:val="0"/>
        <w:autoSpaceDN w:val="0"/>
        <w:adjustRightInd w:val="0"/>
        <w:ind w:left="720" w:hanging="720"/>
        <w:rPr>
          <w:rFonts w:ascii="Tms Rmn" w:hAnsi="Tms Rmn"/>
          <w:sz w:val="22"/>
        </w:rPr>
      </w:pPr>
      <w:r>
        <w:rPr>
          <w:color w:val="000000"/>
          <w:sz w:val="22"/>
        </w:rPr>
        <w:tab/>
        <w:t>144.</w:t>
      </w:r>
      <w:r>
        <w:rPr>
          <w:color w:val="000000"/>
          <w:sz w:val="22"/>
        </w:rPr>
        <w:tab/>
        <w:t xml:space="preserve">Contrast the asset/liability and revenue/expense approaches to accounting standard setting. </w:t>
      </w:r>
    </w:p>
    <w:p w:rsidR="005B66B3" w:rsidRDefault="005B66B3" w:rsidP="002D2A5F">
      <w:pPr>
        <w:widowControl w:val="0"/>
        <w:tabs>
          <w:tab w:val="right" w:pos="547"/>
        </w:tabs>
        <w:autoSpaceDE w:val="0"/>
        <w:autoSpaceDN w:val="0"/>
        <w:adjustRightInd w:val="0"/>
        <w:ind w:left="720" w:hanging="720"/>
        <w:rPr>
          <w:color w:val="000000"/>
          <w:sz w:val="22"/>
        </w:rPr>
      </w:pPr>
    </w:p>
    <w:p w:rsidR="005B66B3" w:rsidRPr="009C1D22" w:rsidRDefault="005B66B3"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5B66B3" w:rsidRDefault="005B66B3" w:rsidP="00F7231E">
      <w:pPr>
        <w:widowControl w:val="0"/>
        <w:autoSpaceDE w:val="0"/>
        <w:autoSpaceDN w:val="0"/>
        <w:adjustRightInd w:val="0"/>
        <w:ind w:left="720"/>
        <w:rPr>
          <w:color w:val="000000"/>
          <w:sz w:val="22"/>
        </w:rPr>
      </w:pPr>
      <w:r w:rsidRPr="00F7231E">
        <w:rPr>
          <w:color w:val="000000"/>
          <w:sz w:val="22"/>
        </w:rPr>
        <w:t>Under the revenue/expense approach, we emphasize principles for recognizing revenues</w:t>
      </w:r>
      <w:r>
        <w:rPr>
          <w:color w:val="000000"/>
          <w:sz w:val="22"/>
        </w:rPr>
        <w:t xml:space="preserve"> </w:t>
      </w:r>
      <w:r w:rsidRPr="00F7231E">
        <w:rPr>
          <w:color w:val="000000"/>
          <w:sz w:val="22"/>
        </w:rPr>
        <w:t>and expenses, with some assets and liabilities recognized as necessary to make the</w:t>
      </w:r>
      <w:r>
        <w:rPr>
          <w:color w:val="000000"/>
          <w:sz w:val="22"/>
        </w:rPr>
        <w:t xml:space="preserve"> </w:t>
      </w:r>
      <w:r w:rsidRPr="00F7231E">
        <w:rPr>
          <w:color w:val="000000"/>
          <w:sz w:val="22"/>
        </w:rPr>
        <w:t>balance sheet reconcile with the income statement. Much of our accounting for</w:t>
      </w:r>
      <w:r>
        <w:rPr>
          <w:color w:val="000000"/>
          <w:sz w:val="22"/>
        </w:rPr>
        <w:t xml:space="preserve"> </w:t>
      </w:r>
      <w:r w:rsidRPr="00F7231E">
        <w:rPr>
          <w:color w:val="000000"/>
          <w:sz w:val="22"/>
        </w:rPr>
        <w:t xml:space="preserve">revenues and expenses follows this revenue/expense approach. </w:t>
      </w:r>
    </w:p>
    <w:p w:rsidR="005B66B3" w:rsidRDefault="005B66B3" w:rsidP="00F7231E">
      <w:pPr>
        <w:widowControl w:val="0"/>
        <w:tabs>
          <w:tab w:val="right" w:pos="547"/>
        </w:tabs>
        <w:autoSpaceDE w:val="0"/>
        <w:autoSpaceDN w:val="0"/>
        <w:adjustRightInd w:val="0"/>
        <w:ind w:left="1267" w:hanging="720"/>
        <w:rPr>
          <w:color w:val="000000"/>
          <w:sz w:val="22"/>
        </w:rPr>
      </w:pPr>
    </w:p>
    <w:p w:rsidR="005B66B3" w:rsidRDefault="005B66B3" w:rsidP="002D2A5F">
      <w:pPr>
        <w:widowControl w:val="0"/>
        <w:autoSpaceDE w:val="0"/>
        <w:autoSpaceDN w:val="0"/>
        <w:adjustRightInd w:val="0"/>
        <w:ind w:left="720"/>
        <w:rPr>
          <w:color w:val="000000"/>
          <w:sz w:val="22"/>
        </w:rPr>
      </w:pPr>
      <w:r w:rsidRPr="00F7231E">
        <w:rPr>
          <w:color w:val="000000"/>
          <w:sz w:val="22"/>
        </w:rPr>
        <w:t>Under the asset/liability approach, on the other hand, we first recognize and measure</w:t>
      </w:r>
      <w:r>
        <w:rPr>
          <w:color w:val="000000"/>
          <w:sz w:val="22"/>
        </w:rPr>
        <w:t xml:space="preserve"> </w:t>
      </w:r>
      <w:r w:rsidRPr="00F7231E">
        <w:rPr>
          <w:color w:val="000000"/>
          <w:sz w:val="22"/>
        </w:rPr>
        <w:t>the assets and liabilities that exist at a balance sheet date and, secondly, recognize</w:t>
      </w:r>
      <w:r>
        <w:rPr>
          <w:color w:val="000000"/>
          <w:sz w:val="22"/>
        </w:rPr>
        <w:t xml:space="preserve"> </w:t>
      </w:r>
      <w:r w:rsidRPr="00F7231E">
        <w:rPr>
          <w:color w:val="000000"/>
          <w:sz w:val="22"/>
        </w:rPr>
        <w:t>and measure the revenues, expenses, gains and losses needed to account for the changes</w:t>
      </w:r>
      <w:r>
        <w:rPr>
          <w:color w:val="000000"/>
          <w:sz w:val="22"/>
        </w:rPr>
        <w:t xml:space="preserve"> </w:t>
      </w:r>
      <w:r w:rsidRPr="00F7231E">
        <w:rPr>
          <w:color w:val="000000"/>
          <w:sz w:val="22"/>
        </w:rPr>
        <w:t>in these assets and liabilities from the previous measurement date</w:t>
      </w:r>
      <w:r>
        <w:rPr>
          <w:color w:val="000000"/>
          <w:sz w:val="22"/>
        </w:rPr>
        <w:t xml:space="preserve">. </w:t>
      </w:r>
      <w:r w:rsidRPr="00F7231E">
        <w:rPr>
          <w:color w:val="000000"/>
          <w:sz w:val="22"/>
        </w:rPr>
        <w:t>Therefore, we should try to recognize and measure assets and liabilities</w:t>
      </w:r>
      <w:r>
        <w:rPr>
          <w:color w:val="000000"/>
          <w:sz w:val="22"/>
        </w:rPr>
        <w:t xml:space="preserve"> </w:t>
      </w:r>
      <w:r w:rsidRPr="00F7231E">
        <w:rPr>
          <w:color w:val="000000"/>
          <w:sz w:val="22"/>
        </w:rPr>
        <w:t>appropriately, and as a result will also capture their inflows and outflows in a manner</w:t>
      </w:r>
      <w:r>
        <w:rPr>
          <w:color w:val="000000"/>
          <w:sz w:val="22"/>
        </w:rPr>
        <w:t xml:space="preserve"> </w:t>
      </w:r>
      <w:r w:rsidRPr="00F7231E">
        <w:rPr>
          <w:color w:val="000000"/>
          <w:sz w:val="22"/>
        </w:rPr>
        <w:t>that provides relevant and representationally faithful information about revenues and</w:t>
      </w:r>
      <w:r>
        <w:rPr>
          <w:color w:val="000000"/>
          <w:sz w:val="22"/>
        </w:rPr>
        <w:t xml:space="preserve"> </w:t>
      </w:r>
      <w:r w:rsidRPr="00F7231E">
        <w:rPr>
          <w:color w:val="000000"/>
          <w:sz w:val="22"/>
        </w:rPr>
        <w:t>expenses.</w:t>
      </w:r>
    </w:p>
    <w:p w:rsidR="005B66B3" w:rsidRDefault="005B66B3" w:rsidP="002D2A5F">
      <w:pPr>
        <w:widowControl w:val="0"/>
        <w:autoSpaceDE w:val="0"/>
        <w:autoSpaceDN w:val="0"/>
        <w:adjustRightInd w:val="0"/>
        <w:ind w:left="720"/>
        <w:rPr>
          <w:color w:val="000000"/>
          <w:sz w:val="22"/>
        </w:rPr>
      </w:pPr>
    </w:p>
    <w:p w:rsidR="005B66B3" w:rsidRPr="009C1D22" w:rsidRDefault="005B66B3" w:rsidP="00AB4116">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3 </w:t>
      </w:r>
      <w:r w:rsidRPr="009C1D22">
        <w:rPr>
          <w:color w:val="000000"/>
          <w:sz w:val="22"/>
        </w:rPr>
        <w:t>Hard</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 xml:space="preserve">Learning Objective: 01-10  </w:t>
      </w:r>
    </w:p>
    <w:p w:rsidR="005B66B3" w:rsidRPr="009C1D22" w:rsidRDefault="005B66B3" w:rsidP="00AB4116">
      <w:pPr>
        <w:widowControl w:val="0"/>
        <w:autoSpaceDE w:val="0"/>
        <w:autoSpaceDN w:val="0"/>
        <w:adjustRightInd w:val="0"/>
        <w:ind w:left="720"/>
        <w:outlineLvl w:val="0"/>
        <w:rPr>
          <w:color w:val="000000"/>
          <w:sz w:val="22"/>
        </w:rPr>
      </w:pPr>
      <w:r w:rsidRPr="009C1D22">
        <w:rPr>
          <w:color w:val="000000"/>
          <w:sz w:val="22"/>
        </w:rPr>
        <w:t>Topic Area: Evolving GAAP</w:t>
      </w:r>
      <w:r w:rsidRPr="009C1D22">
        <w:rPr>
          <w:color w:val="000000"/>
          <w:sz w:val="22"/>
        </w:rPr>
        <w:br/>
        <w:t>Blooms: Remember</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 xml:space="preserve">AACSB: </w:t>
      </w:r>
      <w:r>
        <w:rPr>
          <w:color w:val="000000"/>
          <w:sz w:val="22"/>
        </w:rPr>
        <w:t>Communication</w:t>
      </w:r>
    </w:p>
    <w:p w:rsidR="005B66B3" w:rsidRDefault="005B66B3" w:rsidP="00AB6D96">
      <w:pPr>
        <w:tabs>
          <w:tab w:val="left" w:pos="1620"/>
        </w:tabs>
        <w:ind w:left="720"/>
        <w:outlineLvl w:val="0"/>
        <w:rPr>
          <w:sz w:val="22"/>
          <w:szCs w:val="22"/>
        </w:rPr>
      </w:pPr>
      <w:r w:rsidRPr="009C1D22">
        <w:rPr>
          <w:sz w:val="22"/>
          <w:szCs w:val="22"/>
        </w:rPr>
        <w:t>AICPA: BB Critical Thinking</w:t>
      </w:r>
    </w:p>
    <w:p w:rsidR="005B66B3" w:rsidRDefault="005B66B3" w:rsidP="00AB6D96">
      <w:pPr>
        <w:tabs>
          <w:tab w:val="left" w:pos="1620"/>
        </w:tabs>
        <w:ind w:left="720"/>
        <w:outlineLvl w:val="0"/>
        <w:rPr>
          <w:sz w:val="22"/>
          <w:szCs w:val="22"/>
        </w:rPr>
      </w:pPr>
      <w:r>
        <w:rPr>
          <w:sz w:val="22"/>
          <w:szCs w:val="22"/>
        </w:rPr>
        <w:t>AICPA: FN Measurement</w:t>
      </w:r>
    </w:p>
    <w:p w:rsidR="005B66B3" w:rsidRPr="009C1D22" w:rsidRDefault="005B66B3" w:rsidP="00AB6D96">
      <w:pPr>
        <w:tabs>
          <w:tab w:val="left" w:pos="1620"/>
        </w:tabs>
        <w:ind w:left="720"/>
        <w:outlineLvl w:val="0"/>
        <w:rPr>
          <w:sz w:val="22"/>
          <w:szCs w:val="22"/>
        </w:rPr>
      </w:pPr>
    </w:p>
    <w:p w:rsidR="005B66B3" w:rsidRDefault="005B66B3" w:rsidP="002D2A5F">
      <w:pPr>
        <w:widowControl w:val="0"/>
        <w:autoSpaceDE w:val="0"/>
        <w:autoSpaceDN w:val="0"/>
        <w:adjustRightInd w:val="0"/>
        <w:rPr>
          <w:color w:val="000000"/>
          <w:sz w:val="22"/>
        </w:rPr>
      </w:pPr>
    </w:p>
    <w:p w:rsidR="005B66B3" w:rsidRDefault="005B66B3" w:rsidP="002D2A5F">
      <w:pPr>
        <w:widowControl w:val="0"/>
        <w:tabs>
          <w:tab w:val="right" w:pos="547"/>
        </w:tabs>
        <w:autoSpaceDE w:val="0"/>
        <w:autoSpaceDN w:val="0"/>
        <w:adjustRightInd w:val="0"/>
        <w:ind w:left="720" w:hanging="720"/>
        <w:rPr>
          <w:rFonts w:ascii="Tms Rmn" w:hAnsi="Tms Rmn"/>
          <w:sz w:val="22"/>
        </w:rPr>
      </w:pPr>
      <w:r>
        <w:rPr>
          <w:color w:val="000000"/>
          <w:sz w:val="22"/>
        </w:rPr>
        <w:tab/>
        <w:t>145.</w:t>
      </w:r>
      <w:r>
        <w:rPr>
          <w:color w:val="000000"/>
          <w:sz w:val="22"/>
        </w:rPr>
        <w:tab/>
        <w:t xml:space="preserve">Contrast the role of the conceptual framework in U.S. GAAP and IFRS. </w:t>
      </w:r>
    </w:p>
    <w:p w:rsidR="005B66B3" w:rsidRDefault="005B66B3" w:rsidP="002D2A5F">
      <w:pPr>
        <w:widowControl w:val="0"/>
        <w:tabs>
          <w:tab w:val="right" w:pos="547"/>
        </w:tabs>
        <w:autoSpaceDE w:val="0"/>
        <w:autoSpaceDN w:val="0"/>
        <w:adjustRightInd w:val="0"/>
        <w:ind w:left="720" w:hanging="720"/>
        <w:rPr>
          <w:color w:val="000000"/>
          <w:sz w:val="22"/>
        </w:rPr>
      </w:pPr>
    </w:p>
    <w:p w:rsidR="005B66B3" w:rsidRPr="009C1D22" w:rsidRDefault="005B66B3"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5B66B3" w:rsidRDefault="005B66B3" w:rsidP="002D2A5F">
      <w:pPr>
        <w:widowControl w:val="0"/>
        <w:autoSpaceDE w:val="0"/>
        <w:autoSpaceDN w:val="0"/>
        <w:adjustRightInd w:val="0"/>
        <w:ind w:left="720"/>
        <w:rPr>
          <w:color w:val="000000"/>
          <w:sz w:val="22"/>
        </w:rPr>
      </w:pPr>
      <w:r w:rsidRPr="00F7231E">
        <w:rPr>
          <w:color w:val="000000"/>
          <w:sz w:val="22"/>
        </w:rPr>
        <w:t>The conceptual frameworks in U.S. GAAP and IFRS</w:t>
      </w:r>
      <w:r>
        <w:rPr>
          <w:color w:val="000000"/>
          <w:sz w:val="22"/>
        </w:rPr>
        <w:t xml:space="preserve"> </w:t>
      </w:r>
      <w:r w:rsidRPr="00F7231E">
        <w:rPr>
          <w:color w:val="000000"/>
          <w:sz w:val="22"/>
        </w:rPr>
        <w:t>are very similar and are converging even more with ongoing efforts by the FASB and</w:t>
      </w:r>
      <w:r>
        <w:rPr>
          <w:color w:val="000000"/>
          <w:sz w:val="22"/>
        </w:rPr>
        <w:t xml:space="preserve"> </w:t>
      </w:r>
      <w:r w:rsidRPr="00F7231E">
        <w:rPr>
          <w:color w:val="000000"/>
          <w:sz w:val="22"/>
        </w:rPr>
        <w:t>IASB. However, in U.S. GAAP, the conceptual framework primarily provides guidance to</w:t>
      </w:r>
      <w:r>
        <w:rPr>
          <w:color w:val="000000"/>
          <w:sz w:val="22"/>
        </w:rPr>
        <w:t xml:space="preserve"> </w:t>
      </w:r>
      <w:r w:rsidRPr="00F7231E">
        <w:rPr>
          <w:color w:val="000000"/>
          <w:sz w:val="22"/>
        </w:rPr>
        <w:t>standard setters to help them develop high-quality standards. In IFRS the conceptual</w:t>
      </w:r>
      <w:r>
        <w:rPr>
          <w:color w:val="000000"/>
          <w:sz w:val="22"/>
        </w:rPr>
        <w:t xml:space="preserve"> </w:t>
      </w:r>
      <w:r w:rsidRPr="00F7231E">
        <w:rPr>
          <w:color w:val="000000"/>
          <w:sz w:val="22"/>
        </w:rPr>
        <w:t>framework guides standard setting, but in addition it is supposed to provide a basis for</w:t>
      </w:r>
      <w:r>
        <w:rPr>
          <w:color w:val="000000"/>
          <w:sz w:val="22"/>
        </w:rPr>
        <w:t xml:space="preserve"> </w:t>
      </w:r>
      <w:r w:rsidRPr="00F7231E">
        <w:rPr>
          <w:color w:val="000000"/>
          <w:sz w:val="22"/>
        </w:rPr>
        <w:t>practitioners to make accounting judgments when another IFRS standard does not apply.</w:t>
      </w:r>
      <w:r>
        <w:rPr>
          <w:color w:val="000000"/>
          <w:sz w:val="22"/>
        </w:rPr>
        <w:t xml:space="preserve"> </w:t>
      </w:r>
      <w:r w:rsidRPr="00F7231E">
        <w:rPr>
          <w:color w:val="000000"/>
          <w:sz w:val="22"/>
        </w:rPr>
        <w:t>Also, IFRS emphasizes the overarching concept of the financial statements providing</w:t>
      </w:r>
      <w:r>
        <w:rPr>
          <w:color w:val="000000"/>
          <w:sz w:val="22"/>
        </w:rPr>
        <w:t xml:space="preserve"> </w:t>
      </w:r>
      <w:r w:rsidRPr="00F7231E">
        <w:rPr>
          <w:color w:val="000000"/>
          <w:sz w:val="22"/>
        </w:rPr>
        <w:t>a “true and fair representation” of the company. U.S. GAAP does not include a similar</w:t>
      </w:r>
      <w:r>
        <w:rPr>
          <w:color w:val="000000"/>
          <w:sz w:val="22"/>
        </w:rPr>
        <w:t xml:space="preserve"> </w:t>
      </w:r>
      <w:r w:rsidRPr="00F7231E">
        <w:rPr>
          <w:color w:val="000000"/>
          <w:sz w:val="22"/>
        </w:rPr>
        <w:t>requirement, but U.S. auditing standards require this consideration.</w:t>
      </w:r>
    </w:p>
    <w:p w:rsidR="005B66B3" w:rsidRDefault="005B66B3" w:rsidP="002D2A5F">
      <w:pPr>
        <w:widowControl w:val="0"/>
        <w:autoSpaceDE w:val="0"/>
        <w:autoSpaceDN w:val="0"/>
        <w:adjustRightInd w:val="0"/>
        <w:ind w:left="720"/>
        <w:rPr>
          <w:color w:val="000000"/>
          <w:sz w:val="22"/>
        </w:rPr>
      </w:pPr>
    </w:p>
    <w:p w:rsidR="005B66B3" w:rsidRDefault="005B66B3" w:rsidP="000A78DF">
      <w:pPr>
        <w:widowControl w:val="0"/>
        <w:autoSpaceDE w:val="0"/>
        <w:autoSpaceDN w:val="0"/>
        <w:adjustRightInd w:val="0"/>
        <w:ind w:left="720"/>
        <w:outlineLvl w:val="0"/>
        <w:rPr>
          <w:color w:val="000000"/>
          <w:sz w:val="22"/>
        </w:rPr>
      </w:pPr>
      <w:r>
        <w:rPr>
          <w:color w:val="000000"/>
          <w:sz w:val="22"/>
        </w:rPr>
        <w:t>Level of Learning: 3 Hard</w:t>
      </w:r>
    </w:p>
    <w:p w:rsidR="005B66B3" w:rsidRDefault="005B66B3" w:rsidP="00AB6D96">
      <w:pPr>
        <w:widowControl w:val="0"/>
        <w:autoSpaceDE w:val="0"/>
        <w:autoSpaceDN w:val="0"/>
        <w:adjustRightInd w:val="0"/>
        <w:ind w:left="720"/>
        <w:outlineLvl w:val="0"/>
        <w:rPr>
          <w:color w:val="000000"/>
          <w:sz w:val="22"/>
        </w:rPr>
      </w:pPr>
      <w:r>
        <w:rPr>
          <w:color w:val="000000"/>
          <w:sz w:val="22"/>
        </w:rPr>
        <w:t xml:space="preserve">Learning Objective: 01-11  </w:t>
      </w:r>
    </w:p>
    <w:p w:rsidR="005B66B3" w:rsidRPr="009C1D22" w:rsidRDefault="005B66B3" w:rsidP="000A78DF">
      <w:pPr>
        <w:widowControl w:val="0"/>
        <w:autoSpaceDE w:val="0"/>
        <w:autoSpaceDN w:val="0"/>
        <w:adjustRightInd w:val="0"/>
        <w:ind w:left="720"/>
        <w:outlineLvl w:val="0"/>
        <w:rPr>
          <w:color w:val="000000"/>
          <w:sz w:val="22"/>
        </w:rPr>
      </w:pPr>
      <w:r>
        <w:rPr>
          <w:color w:val="000000"/>
          <w:sz w:val="22"/>
        </w:rPr>
        <w:t>Topic Area: International Financial Reporting Standards―IFRS</w:t>
      </w:r>
      <w:r>
        <w:rPr>
          <w:color w:val="000000"/>
          <w:sz w:val="22"/>
        </w:rPr>
        <w:br/>
      </w:r>
      <w:r w:rsidRPr="009C1D22">
        <w:rPr>
          <w:color w:val="000000"/>
          <w:sz w:val="22"/>
        </w:rPr>
        <w:t>Blooms: Remember</w:t>
      </w:r>
    </w:p>
    <w:p w:rsidR="005B66B3" w:rsidRPr="009C1D22" w:rsidRDefault="005B66B3" w:rsidP="00AB6D96">
      <w:pPr>
        <w:widowControl w:val="0"/>
        <w:autoSpaceDE w:val="0"/>
        <w:autoSpaceDN w:val="0"/>
        <w:adjustRightInd w:val="0"/>
        <w:ind w:left="720"/>
        <w:outlineLvl w:val="0"/>
        <w:rPr>
          <w:color w:val="000000"/>
          <w:sz w:val="22"/>
        </w:rPr>
      </w:pPr>
      <w:r w:rsidRPr="009C1D22">
        <w:rPr>
          <w:color w:val="000000"/>
          <w:sz w:val="22"/>
        </w:rPr>
        <w:t xml:space="preserve">AACSB: </w:t>
      </w:r>
      <w:r>
        <w:rPr>
          <w:color w:val="000000"/>
          <w:sz w:val="22"/>
        </w:rPr>
        <w:t>Communication</w:t>
      </w:r>
    </w:p>
    <w:p w:rsidR="005B66B3" w:rsidRPr="009C1D22" w:rsidRDefault="005B66B3" w:rsidP="00AB6D96">
      <w:pPr>
        <w:tabs>
          <w:tab w:val="left" w:pos="1620"/>
        </w:tabs>
        <w:ind w:left="720"/>
        <w:outlineLvl w:val="0"/>
        <w:rPr>
          <w:sz w:val="22"/>
          <w:szCs w:val="22"/>
        </w:rPr>
      </w:pPr>
      <w:r w:rsidRPr="009C1D22">
        <w:rPr>
          <w:sz w:val="22"/>
          <w:szCs w:val="22"/>
        </w:rPr>
        <w:t>AICPA: BB Critical Thinking</w:t>
      </w:r>
    </w:p>
    <w:p w:rsidR="005B66B3" w:rsidRDefault="005B66B3" w:rsidP="002D2A5F">
      <w:pPr>
        <w:widowControl w:val="0"/>
        <w:autoSpaceDE w:val="0"/>
        <w:autoSpaceDN w:val="0"/>
        <w:adjustRightInd w:val="0"/>
        <w:rPr>
          <w:color w:val="000000"/>
          <w:sz w:val="22"/>
        </w:rPr>
      </w:pPr>
    </w:p>
    <w:p w:rsidR="005B66B3" w:rsidRDefault="005B66B3">
      <w:pPr>
        <w:widowControl w:val="0"/>
        <w:autoSpaceDE w:val="0"/>
        <w:autoSpaceDN w:val="0"/>
        <w:adjustRightInd w:val="0"/>
        <w:rPr>
          <w:rFonts w:ascii="Tms Rmn" w:hAnsi="Tms Rmn"/>
          <w:sz w:val="22"/>
        </w:rPr>
      </w:pPr>
    </w:p>
    <w:sectPr w:rsidR="005B66B3" w:rsidSect="00812D2C">
      <w:headerReference w:type="even" r:id="rId8"/>
      <w:headerReference w:type="default" r:id="rId9"/>
      <w:footerReference w:type="even" r:id="rId10"/>
      <w:footerReference w:type="default" r:id="rId11"/>
      <w:pgSz w:w="12240" w:h="15840" w:code="1"/>
      <w:pgMar w:top="1008" w:right="1440" w:bottom="1008" w:left="1728" w:header="720" w:footer="57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1F" w:rsidRDefault="002B541F">
      <w:r>
        <w:separator/>
      </w:r>
    </w:p>
  </w:endnote>
  <w:endnote w:type="continuationSeparator" w:id="0">
    <w:p w:rsidR="002B541F" w:rsidRDefault="002B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6B3" w:rsidRPr="00246FE7" w:rsidRDefault="005B66B3" w:rsidP="00517337">
    <w:pPr>
      <w:widowControl w:val="0"/>
      <w:tabs>
        <w:tab w:val="right" w:pos="9000"/>
      </w:tabs>
      <w:autoSpaceDE w:val="0"/>
      <w:autoSpaceDN w:val="0"/>
      <w:adjustRightInd w:val="0"/>
      <w:rPr>
        <w:color w:val="000000"/>
        <w:sz w:val="20"/>
        <w:szCs w:val="20"/>
      </w:rPr>
    </w:pPr>
    <w:r>
      <w:rPr>
        <w:i/>
        <w:sz w:val="20"/>
        <w:szCs w:val="20"/>
      </w:rPr>
      <w:t>Intermediate Accounting, Ninth</w:t>
    </w:r>
    <w:r w:rsidRPr="00246FE7">
      <w:rPr>
        <w:i/>
        <w:sz w:val="20"/>
        <w:szCs w:val="20"/>
      </w:rPr>
      <w:t xml:space="preserve"> Edition, © The M</w:t>
    </w:r>
    <w:r>
      <w:rPr>
        <w:i/>
        <w:sz w:val="20"/>
        <w:szCs w:val="20"/>
      </w:rPr>
      <w:t>cGraw-Hill Companies, Inc., 2018</w:t>
    </w:r>
    <w:r w:rsidRPr="00246FE7">
      <w:rPr>
        <w:sz w:val="20"/>
        <w:szCs w:val="20"/>
      </w:rPr>
      <w:tab/>
    </w:r>
    <w:r>
      <w:rPr>
        <w:sz w:val="20"/>
        <w:szCs w:val="20"/>
      </w:rPr>
      <w:t>1–</w:t>
    </w:r>
    <w:r w:rsidRPr="00246FE7">
      <w:rPr>
        <w:rStyle w:val="PageNumber"/>
        <w:sz w:val="20"/>
        <w:szCs w:val="20"/>
      </w:rPr>
      <w:fldChar w:fldCharType="begin"/>
    </w:r>
    <w:r w:rsidRPr="00246FE7">
      <w:rPr>
        <w:rStyle w:val="PageNumber"/>
        <w:sz w:val="20"/>
        <w:szCs w:val="20"/>
      </w:rPr>
      <w:instrText xml:space="preserve"> PAGE </w:instrText>
    </w:r>
    <w:r w:rsidRPr="00246FE7">
      <w:rPr>
        <w:rStyle w:val="PageNumber"/>
        <w:sz w:val="20"/>
        <w:szCs w:val="20"/>
      </w:rPr>
      <w:fldChar w:fldCharType="separate"/>
    </w:r>
    <w:r>
      <w:rPr>
        <w:rStyle w:val="PageNumber"/>
        <w:noProof/>
        <w:sz w:val="20"/>
        <w:szCs w:val="20"/>
      </w:rPr>
      <w:t>2</w:t>
    </w:r>
    <w:r w:rsidRPr="00246FE7">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6B3" w:rsidRPr="00246FE7" w:rsidRDefault="005B66B3" w:rsidP="00517337">
    <w:pPr>
      <w:widowControl w:val="0"/>
      <w:tabs>
        <w:tab w:val="right" w:pos="9000"/>
      </w:tabs>
      <w:autoSpaceDE w:val="0"/>
      <w:autoSpaceDN w:val="0"/>
      <w:adjustRightInd w:val="0"/>
      <w:rPr>
        <w:color w:val="000000"/>
        <w:sz w:val="20"/>
        <w:szCs w:val="20"/>
      </w:rPr>
    </w:pPr>
    <w:r w:rsidRPr="00812D2C">
      <w:rPr>
        <w:i/>
        <w:sz w:val="18"/>
        <w:szCs w:val="18"/>
      </w:rPr>
      <w:t xml:space="preserve">Intermediate Accounting, </w:t>
    </w:r>
    <w:r>
      <w:rPr>
        <w:i/>
        <w:sz w:val="18"/>
        <w:szCs w:val="18"/>
      </w:rPr>
      <w:t>Nin</w:t>
    </w:r>
    <w:r w:rsidRPr="00812D2C">
      <w:rPr>
        <w:i/>
        <w:sz w:val="18"/>
        <w:szCs w:val="18"/>
      </w:rPr>
      <w:t xml:space="preserve">th Edition, </w:t>
    </w:r>
    <w:r w:rsidRPr="00812D2C">
      <w:rPr>
        <w:color w:val="000000"/>
        <w:sz w:val="18"/>
        <w:szCs w:val="18"/>
      </w:rPr>
      <w:t>Copyright © 201</w:t>
    </w:r>
    <w:r>
      <w:rPr>
        <w:color w:val="000000"/>
        <w:sz w:val="18"/>
        <w:szCs w:val="18"/>
      </w:rPr>
      <w:t>8</w:t>
    </w:r>
    <w:r w:rsidRPr="00812D2C">
      <w:rPr>
        <w:color w:val="000000"/>
        <w:sz w:val="18"/>
        <w:szCs w:val="18"/>
      </w:rPr>
      <w:t xml:space="preserve"> McGraw-Hill Education.  All rights reserved. No reproduction or distribution without the prior written consent of McGraw-Hill Education.</w:t>
    </w:r>
    <w:r w:rsidRPr="00246FE7">
      <w:rPr>
        <w:sz w:val="20"/>
        <w:szCs w:val="20"/>
      </w:rPr>
      <w:tab/>
      <w:t>1</w:t>
    </w:r>
    <w:r>
      <w:rPr>
        <w:sz w:val="20"/>
        <w:szCs w:val="20"/>
      </w:rPr>
      <w:t>–</w:t>
    </w:r>
    <w:r w:rsidRPr="00246FE7">
      <w:rPr>
        <w:rStyle w:val="PageNumber"/>
        <w:sz w:val="20"/>
        <w:szCs w:val="20"/>
      </w:rPr>
      <w:fldChar w:fldCharType="begin"/>
    </w:r>
    <w:r w:rsidRPr="00246FE7">
      <w:rPr>
        <w:rStyle w:val="PageNumber"/>
        <w:sz w:val="20"/>
        <w:szCs w:val="20"/>
      </w:rPr>
      <w:instrText xml:space="preserve"> PAGE </w:instrText>
    </w:r>
    <w:r w:rsidRPr="00246FE7">
      <w:rPr>
        <w:rStyle w:val="PageNumber"/>
        <w:sz w:val="20"/>
        <w:szCs w:val="20"/>
      </w:rPr>
      <w:fldChar w:fldCharType="separate"/>
    </w:r>
    <w:r w:rsidR="00AA167C">
      <w:rPr>
        <w:rStyle w:val="PageNumber"/>
        <w:noProof/>
        <w:sz w:val="20"/>
        <w:szCs w:val="20"/>
      </w:rPr>
      <w:t>1</w:t>
    </w:r>
    <w:r w:rsidRPr="00246FE7">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1F" w:rsidRDefault="002B541F">
      <w:r>
        <w:separator/>
      </w:r>
    </w:p>
  </w:footnote>
  <w:footnote w:type="continuationSeparator" w:id="0">
    <w:p w:rsidR="002B541F" w:rsidRDefault="002B5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6B3" w:rsidRDefault="005B66B3">
    <w:pPr>
      <w:widowControl w:val="0"/>
      <w:autoSpaceDE w:val="0"/>
      <w:autoSpaceDN w:val="0"/>
      <w:adjustRightInd w:val="0"/>
      <w:rPr>
        <w:b/>
        <w:color w:val="000000"/>
        <w:sz w:val="28"/>
      </w:rPr>
    </w:pPr>
    <w:r>
      <w:rPr>
        <w:b/>
        <w:color w:val="000000"/>
        <w:sz w:val="28"/>
      </w:rPr>
      <w:t>Chapter 1  Environment and Theoretical Structure of Financial Accounting</w:t>
    </w:r>
  </w:p>
  <w:p w:rsidR="005B66B3" w:rsidRDefault="005B66B3">
    <w:pPr>
      <w:widowControl w:val="0"/>
      <w:autoSpaceDE w:val="0"/>
      <w:autoSpaceDN w:val="0"/>
      <w:adjustRightInd w:val="0"/>
      <w:rPr>
        <w:b/>
        <w:color w:val="000000"/>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6B3" w:rsidRDefault="005B66B3">
    <w:pPr>
      <w:widowControl w:val="0"/>
      <w:autoSpaceDE w:val="0"/>
      <w:autoSpaceDN w:val="0"/>
      <w:adjustRightInd w:val="0"/>
      <w:rPr>
        <w:b/>
        <w:color w:val="000000"/>
        <w:sz w:val="28"/>
      </w:rPr>
    </w:pPr>
    <w:r>
      <w:rPr>
        <w:b/>
        <w:color w:val="000000"/>
        <w:sz w:val="28"/>
      </w:rPr>
      <w:t>Chapter 1  Environment and Theoretical Structure of Financial Accounting</w:t>
    </w:r>
  </w:p>
  <w:p w:rsidR="005B66B3" w:rsidRDefault="005B66B3">
    <w:pPr>
      <w:widowControl w:val="0"/>
      <w:autoSpaceDE w:val="0"/>
      <w:autoSpaceDN w:val="0"/>
      <w:adjustRightInd w:val="0"/>
      <w:rPr>
        <w:b/>
        <w:color w:val="00000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04CEF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8F5B47"/>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D4"/>
    <w:rsid w:val="000025AA"/>
    <w:rsid w:val="00005891"/>
    <w:rsid w:val="0002007D"/>
    <w:rsid w:val="0004092E"/>
    <w:rsid w:val="00042A66"/>
    <w:rsid w:val="0004454F"/>
    <w:rsid w:val="00066998"/>
    <w:rsid w:val="00066F94"/>
    <w:rsid w:val="00067E0A"/>
    <w:rsid w:val="000800EC"/>
    <w:rsid w:val="00086D16"/>
    <w:rsid w:val="000A072F"/>
    <w:rsid w:val="000A311B"/>
    <w:rsid w:val="000A78DF"/>
    <w:rsid w:val="000B1F97"/>
    <w:rsid w:val="000B3232"/>
    <w:rsid w:val="000C502B"/>
    <w:rsid w:val="000C78FD"/>
    <w:rsid w:val="000D2A0F"/>
    <w:rsid w:val="000D404F"/>
    <w:rsid w:val="000E1F6D"/>
    <w:rsid w:val="000E2DDC"/>
    <w:rsid w:val="000E38D0"/>
    <w:rsid w:val="000F0CF4"/>
    <w:rsid w:val="00101736"/>
    <w:rsid w:val="00111EE0"/>
    <w:rsid w:val="00120234"/>
    <w:rsid w:val="00122825"/>
    <w:rsid w:val="001337FC"/>
    <w:rsid w:val="0013569B"/>
    <w:rsid w:val="00147958"/>
    <w:rsid w:val="00151097"/>
    <w:rsid w:val="0015198C"/>
    <w:rsid w:val="00152101"/>
    <w:rsid w:val="001543D1"/>
    <w:rsid w:val="00155E40"/>
    <w:rsid w:val="00157231"/>
    <w:rsid w:val="001605CA"/>
    <w:rsid w:val="00163105"/>
    <w:rsid w:val="00180B33"/>
    <w:rsid w:val="00191B84"/>
    <w:rsid w:val="00193A3B"/>
    <w:rsid w:val="001A0083"/>
    <w:rsid w:val="001B6A16"/>
    <w:rsid w:val="001B7D65"/>
    <w:rsid w:val="001C66ED"/>
    <w:rsid w:val="001C75B2"/>
    <w:rsid w:val="001D1417"/>
    <w:rsid w:val="001D217B"/>
    <w:rsid w:val="001E10CB"/>
    <w:rsid w:val="001E2855"/>
    <w:rsid w:val="001F33B3"/>
    <w:rsid w:val="002061F3"/>
    <w:rsid w:val="00211C6C"/>
    <w:rsid w:val="00227266"/>
    <w:rsid w:val="00227955"/>
    <w:rsid w:val="00232BFC"/>
    <w:rsid w:val="0023362D"/>
    <w:rsid w:val="00246924"/>
    <w:rsid w:val="00246FE7"/>
    <w:rsid w:val="00250407"/>
    <w:rsid w:val="002558BF"/>
    <w:rsid w:val="00270ED6"/>
    <w:rsid w:val="002744B1"/>
    <w:rsid w:val="002861F9"/>
    <w:rsid w:val="002926CE"/>
    <w:rsid w:val="002B3165"/>
    <w:rsid w:val="002B4D74"/>
    <w:rsid w:val="002B541F"/>
    <w:rsid w:val="002C74BE"/>
    <w:rsid w:val="002D2A5F"/>
    <w:rsid w:val="002F751E"/>
    <w:rsid w:val="002F7D5E"/>
    <w:rsid w:val="0030139A"/>
    <w:rsid w:val="0030345F"/>
    <w:rsid w:val="0030468E"/>
    <w:rsid w:val="00312DF8"/>
    <w:rsid w:val="00313B56"/>
    <w:rsid w:val="00317732"/>
    <w:rsid w:val="0033241A"/>
    <w:rsid w:val="003325B1"/>
    <w:rsid w:val="003370EC"/>
    <w:rsid w:val="003607C3"/>
    <w:rsid w:val="003611F7"/>
    <w:rsid w:val="00380A36"/>
    <w:rsid w:val="00385A29"/>
    <w:rsid w:val="003916A8"/>
    <w:rsid w:val="003917E6"/>
    <w:rsid w:val="00392A58"/>
    <w:rsid w:val="00393371"/>
    <w:rsid w:val="003953DF"/>
    <w:rsid w:val="003A0BA0"/>
    <w:rsid w:val="003B149D"/>
    <w:rsid w:val="003B4F34"/>
    <w:rsid w:val="003B7077"/>
    <w:rsid w:val="003C4C51"/>
    <w:rsid w:val="003C6F0E"/>
    <w:rsid w:val="003D1A40"/>
    <w:rsid w:val="003D414E"/>
    <w:rsid w:val="003D5429"/>
    <w:rsid w:val="003D7197"/>
    <w:rsid w:val="003E3501"/>
    <w:rsid w:val="003E48CC"/>
    <w:rsid w:val="003E5DFB"/>
    <w:rsid w:val="003E63B2"/>
    <w:rsid w:val="003E63FF"/>
    <w:rsid w:val="00403C7E"/>
    <w:rsid w:val="00404706"/>
    <w:rsid w:val="0040579E"/>
    <w:rsid w:val="00416039"/>
    <w:rsid w:val="004203C1"/>
    <w:rsid w:val="00421E81"/>
    <w:rsid w:val="00435170"/>
    <w:rsid w:val="004367C0"/>
    <w:rsid w:val="004427A7"/>
    <w:rsid w:val="00451111"/>
    <w:rsid w:val="00471935"/>
    <w:rsid w:val="00471A95"/>
    <w:rsid w:val="004721C6"/>
    <w:rsid w:val="0049042F"/>
    <w:rsid w:val="004919B6"/>
    <w:rsid w:val="00491BCE"/>
    <w:rsid w:val="004949DE"/>
    <w:rsid w:val="00495821"/>
    <w:rsid w:val="004962A0"/>
    <w:rsid w:val="004A0978"/>
    <w:rsid w:val="004A1C0F"/>
    <w:rsid w:val="004A6093"/>
    <w:rsid w:val="004B2BEF"/>
    <w:rsid w:val="004B40D5"/>
    <w:rsid w:val="004B4831"/>
    <w:rsid w:val="004C06CD"/>
    <w:rsid w:val="004D0897"/>
    <w:rsid w:val="004D5820"/>
    <w:rsid w:val="004D6A39"/>
    <w:rsid w:val="004E55FA"/>
    <w:rsid w:val="004F1163"/>
    <w:rsid w:val="004F13BD"/>
    <w:rsid w:val="00500E2A"/>
    <w:rsid w:val="0050789E"/>
    <w:rsid w:val="00510CA5"/>
    <w:rsid w:val="0051204C"/>
    <w:rsid w:val="005121FA"/>
    <w:rsid w:val="00515255"/>
    <w:rsid w:val="00517337"/>
    <w:rsid w:val="00527CF3"/>
    <w:rsid w:val="00540A6F"/>
    <w:rsid w:val="00546924"/>
    <w:rsid w:val="00550EE9"/>
    <w:rsid w:val="00555729"/>
    <w:rsid w:val="00561D9A"/>
    <w:rsid w:val="00561F39"/>
    <w:rsid w:val="005716D3"/>
    <w:rsid w:val="00581E87"/>
    <w:rsid w:val="005877B8"/>
    <w:rsid w:val="00590C05"/>
    <w:rsid w:val="00591442"/>
    <w:rsid w:val="00597E67"/>
    <w:rsid w:val="005A1101"/>
    <w:rsid w:val="005B0941"/>
    <w:rsid w:val="005B1C26"/>
    <w:rsid w:val="005B360D"/>
    <w:rsid w:val="005B66B3"/>
    <w:rsid w:val="005C1F71"/>
    <w:rsid w:val="005E0543"/>
    <w:rsid w:val="005F7C4A"/>
    <w:rsid w:val="00623C38"/>
    <w:rsid w:val="00624E41"/>
    <w:rsid w:val="0062760C"/>
    <w:rsid w:val="00630CC9"/>
    <w:rsid w:val="006337F4"/>
    <w:rsid w:val="00642206"/>
    <w:rsid w:val="00642D87"/>
    <w:rsid w:val="00644503"/>
    <w:rsid w:val="006450E6"/>
    <w:rsid w:val="0065253A"/>
    <w:rsid w:val="00654C5F"/>
    <w:rsid w:val="00680242"/>
    <w:rsid w:val="006867B0"/>
    <w:rsid w:val="0069254B"/>
    <w:rsid w:val="006A764A"/>
    <w:rsid w:val="006B26CB"/>
    <w:rsid w:val="006B4057"/>
    <w:rsid w:val="006B571A"/>
    <w:rsid w:val="006C7AF7"/>
    <w:rsid w:val="006D082F"/>
    <w:rsid w:val="006F4A58"/>
    <w:rsid w:val="00701770"/>
    <w:rsid w:val="00707B08"/>
    <w:rsid w:val="00714E39"/>
    <w:rsid w:val="00720227"/>
    <w:rsid w:val="00726290"/>
    <w:rsid w:val="007315CF"/>
    <w:rsid w:val="0074092F"/>
    <w:rsid w:val="00743ECB"/>
    <w:rsid w:val="0075153A"/>
    <w:rsid w:val="00753A0C"/>
    <w:rsid w:val="00753E2B"/>
    <w:rsid w:val="0076741C"/>
    <w:rsid w:val="00775723"/>
    <w:rsid w:val="00782EE6"/>
    <w:rsid w:val="00783265"/>
    <w:rsid w:val="00792917"/>
    <w:rsid w:val="007A2679"/>
    <w:rsid w:val="007A2FD4"/>
    <w:rsid w:val="007A312D"/>
    <w:rsid w:val="007C3062"/>
    <w:rsid w:val="007C5CB7"/>
    <w:rsid w:val="007C65AF"/>
    <w:rsid w:val="007D3C4D"/>
    <w:rsid w:val="007D7C7A"/>
    <w:rsid w:val="007E1FA4"/>
    <w:rsid w:val="007E52CD"/>
    <w:rsid w:val="007E6759"/>
    <w:rsid w:val="007F36AE"/>
    <w:rsid w:val="007F53F5"/>
    <w:rsid w:val="00805073"/>
    <w:rsid w:val="00812D2C"/>
    <w:rsid w:val="008156E1"/>
    <w:rsid w:val="008204D6"/>
    <w:rsid w:val="008279B6"/>
    <w:rsid w:val="00845845"/>
    <w:rsid w:val="0084588C"/>
    <w:rsid w:val="00845D8B"/>
    <w:rsid w:val="00846FE7"/>
    <w:rsid w:val="008623D9"/>
    <w:rsid w:val="008632AE"/>
    <w:rsid w:val="008658D3"/>
    <w:rsid w:val="00870D6B"/>
    <w:rsid w:val="00870F7E"/>
    <w:rsid w:val="0088226F"/>
    <w:rsid w:val="00883504"/>
    <w:rsid w:val="00885094"/>
    <w:rsid w:val="00887780"/>
    <w:rsid w:val="00887B7B"/>
    <w:rsid w:val="00897F54"/>
    <w:rsid w:val="008A0AF5"/>
    <w:rsid w:val="008C5AC0"/>
    <w:rsid w:val="008D70C3"/>
    <w:rsid w:val="008E1E54"/>
    <w:rsid w:val="008E448D"/>
    <w:rsid w:val="009024EB"/>
    <w:rsid w:val="00916DDD"/>
    <w:rsid w:val="00924882"/>
    <w:rsid w:val="00927425"/>
    <w:rsid w:val="0093116A"/>
    <w:rsid w:val="00936687"/>
    <w:rsid w:val="009411BF"/>
    <w:rsid w:val="00941394"/>
    <w:rsid w:val="0097178D"/>
    <w:rsid w:val="00973C2E"/>
    <w:rsid w:val="0098659C"/>
    <w:rsid w:val="00992C7A"/>
    <w:rsid w:val="009A485E"/>
    <w:rsid w:val="009A741A"/>
    <w:rsid w:val="009B35F9"/>
    <w:rsid w:val="009B77FA"/>
    <w:rsid w:val="009B7A1F"/>
    <w:rsid w:val="009C1D22"/>
    <w:rsid w:val="009C50C5"/>
    <w:rsid w:val="009C6BEE"/>
    <w:rsid w:val="009D2648"/>
    <w:rsid w:val="00A026B2"/>
    <w:rsid w:val="00A15095"/>
    <w:rsid w:val="00A16187"/>
    <w:rsid w:val="00A17DF4"/>
    <w:rsid w:val="00A222DD"/>
    <w:rsid w:val="00A26289"/>
    <w:rsid w:val="00A2637B"/>
    <w:rsid w:val="00A33C79"/>
    <w:rsid w:val="00A3750A"/>
    <w:rsid w:val="00A451AF"/>
    <w:rsid w:val="00A457A3"/>
    <w:rsid w:val="00A55A9E"/>
    <w:rsid w:val="00A66DFD"/>
    <w:rsid w:val="00A74964"/>
    <w:rsid w:val="00A769D2"/>
    <w:rsid w:val="00A83DE2"/>
    <w:rsid w:val="00A937AF"/>
    <w:rsid w:val="00AA1117"/>
    <w:rsid w:val="00AA167C"/>
    <w:rsid w:val="00AB17A4"/>
    <w:rsid w:val="00AB4116"/>
    <w:rsid w:val="00AB4450"/>
    <w:rsid w:val="00AB6D96"/>
    <w:rsid w:val="00AB7B25"/>
    <w:rsid w:val="00AC4D1A"/>
    <w:rsid w:val="00AE36C9"/>
    <w:rsid w:val="00AE5400"/>
    <w:rsid w:val="00B017A4"/>
    <w:rsid w:val="00B065C0"/>
    <w:rsid w:val="00B22A0D"/>
    <w:rsid w:val="00B30599"/>
    <w:rsid w:val="00B35E31"/>
    <w:rsid w:val="00B42CA4"/>
    <w:rsid w:val="00B853A1"/>
    <w:rsid w:val="00B907CC"/>
    <w:rsid w:val="00B90977"/>
    <w:rsid w:val="00BB0C32"/>
    <w:rsid w:val="00BC32C5"/>
    <w:rsid w:val="00BC5AE9"/>
    <w:rsid w:val="00BC659E"/>
    <w:rsid w:val="00BC7520"/>
    <w:rsid w:val="00BE1F1D"/>
    <w:rsid w:val="00BE44A1"/>
    <w:rsid w:val="00BF1CFE"/>
    <w:rsid w:val="00C05CB0"/>
    <w:rsid w:val="00C1338C"/>
    <w:rsid w:val="00C15D45"/>
    <w:rsid w:val="00C20920"/>
    <w:rsid w:val="00C22F3D"/>
    <w:rsid w:val="00C32BE2"/>
    <w:rsid w:val="00C35E7B"/>
    <w:rsid w:val="00C37449"/>
    <w:rsid w:val="00C52A82"/>
    <w:rsid w:val="00C73EFC"/>
    <w:rsid w:val="00C970E4"/>
    <w:rsid w:val="00CA1AD5"/>
    <w:rsid w:val="00CB5E86"/>
    <w:rsid w:val="00CC511C"/>
    <w:rsid w:val="00CD05FB"/>
    <w:rsid w:val="00CD5CA6"/>
    <w:rsid w:val="00CE2820"/>
    <w:rsid w:val="00CF1B18"/>
    <w:rsid w:val="00D06B8A"/>
    <w:rsid w:val="00D15E72"/>
    <w:rsid w:val="00D21FB9"/>
    <w:rsid w:val="00D22DA8"/>
    <w:rsid w:val="00D2444E"/>
    <w:rsid w:val="00D47E32"/>
    <w:rsid w:val="00D51ACE"/>
    <w:rsid w:val="00D705EA"/>
    <w:rsid w:val="00D71E3C"/>
    <w:rsid w:val="00D72AE6"/>
    <w:rsid w:val="00D7524E"/>
    <w:rsid w:val="00D75D46"/>
    <w:rsid w:val="00D84A67"/>
    <w:rsid w:val="00D9039B"/>
    <w:rsid w:val="00D96231"/>
    <w:rsid w:val="00DA2450"/>
    <w:rsid w:val="00DA3D05"/>
    <w:rsid w:val="00DA6F08"/>
    <w:rsid w:val="00DA77C4"/>
    <w:rsid w:val="00DB134B"/>
    <w:rsid w:val="00DB2245"/>
    <w:rsid w:val="00DB3317"/>
    <w:rsid w:val="00DB6588"/>
    <w:rsid w:val="00DC776C"/>
    <w:rsid w:val="00DD0682"/>
    <w:rsid w:val="00DD3AF4"/>
    <w:rsid w:val="00DD65B1"/>
    <w:rsid w:val="00DE36AD"/>
    <w:rsid w:val="00DE4ECE"/>
    <w:rsid w:val="00DF0E87"/>
    <w:rsid w:val="00E0167F"/>
    <w:rsid w:val="00E0169E"/>
    <w:rsid w:val="00E06E2D"/>
    <w:rsid w:val="00E11E61"/>
    <w:rsid w:val="00E15F08"/>
    <w:rsid w:val="00E15F58"/>
    <w:rsid w:val="00E163E9"/>
    <w:rsid w:val="00E20D9D"/>
    <w:rsid w:val="00E26002"/>
    <w:rsid w:val="00E30757"/>
    <w:rsid w:val="00E50092"/>
    <w:rsid w:val="00E536A5"/>
    <w:rsid w:val="00E54FFE"/>
    <w:rsid w:val="00E612FF"/>
    <w:rsid w:val="00E62B6F"/>
    <w:rsid w:val="00E956A1"/>
    <w:rsid w:val="00EA1159"/>
    <w:rsid w:val="00EA5B42"/>
    <w:rsid w:val="00EC616D"/>
    <w:rsid w:val="00EE2264"/>
    <w:rsid w:val="00EE4379"/>
    <w:rsid w:val="00EE67A0"/>
    <w:rsid w:val="00F12011"/>
    <w:rsid w:val="00F20690"/>
    <w:rsid w:val="00F20E63"/>
    <w:rsid w:val="00F2486D"/>
    <w:rsid w:val="00F24E63"/>
    <w:rsid w:val="00F275FA"/>
    <w:rsid w:val="00F31C9A"/>
    <w:rsid w:val="00F32018"/>
    <w:rsid w:val="00F40650"/>
    <w:rsid w:val="00F41066"/>
    <w:rsid w:val="00F515C0"/>
    <w:rsid w:val="00F6658A"/>
    <w:rsid w:val="00F70145"/>
    <w:rsid w:val="00F7231E"/>
    <w:rsid w:val="00F7420C"/>
    <w:rsid w:val="00F75836"/>
    <w:rsid w:val="00F862D1"/>
    <w:rsid w:val="00F9031A"/>
    <w:rsid w:val="00FC2D85"/>
    <w:rsid w:val="00FD4861"/>
    <w:rsid w:val="00FE0928"/>
    <w:rsid w:val="00FE7EB2"/>
    <w:rsid w:val="00FF3B74"/>
    <w:rsid w:val="00FF3C0E"/>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5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54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69254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9254B"/>
    <w:rPr>
      <w:rFonts w:cs="Times New Roman"/>
    </w:rPr>
  </w:style>
  <w:style w:type="paragraph" w:customStyle="1" w:styleId="Text">
    <w:name w:val="Text"/>
    <w:basedOn w:val="Normal"/>
    <w:uiPriority w:val="99"/>
    <w:rsid w:val="0069254B"/>
    <w:pPr>
      <w:ind w:firstLine="260"/>
      <w:jc w:val="both"/>
    </w:pPr>
    <w:rPr>
      <w:rFonts w:ascii="Palatino" w:hAnsi="Palatino"/>
      <w:sz w:val="20"/>
    </w:rPr>
  </w:style>
  <w:style w:type="paragraph" w:styleId="HTMLPreformatted">
    <w:name w:val="HTML Preformatted"/>
    <w:basedOn w:val="Normal"/>
    <w:link w:val="HTMLPreformattedChar"/>
    <w:uiPriority w:val="99"/>
    <w:rsid w:val="0069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List">
    <w:name w:val="List"/>
    <w:basedOn w:val="Text"/>
    <w:uiPriority w:val="99"/>
    <w:rsid w:val="0069254B"/>
    <w:pPr>
      <w:tabs>
        <w:tab w:val="left" w:pos="2340"/>
        <w:tab w:val="decimal" w:pos="6840"/>
      </w:tabs>
      <w:ind w:left="900" w:hanging="360"/>
      <w:jc w:val="left"/>
    </w:pPr>
    <w:rPr>
      <w:rFonts w:ascii="Times New Roman" w:hAnsi="Times New Roman"/>
      <w:color w:val="000000"/>
      <w:sz w:val="28"/>
    </w:rPr>
  </w:style>
  <w:style w:type="character" w:styleId="CommentReference">
    <w:name w:val="annotation reference"/>
    <w:basedOn w:val="DefaultParagraphFont"/>
    <w:uiPriority w:val="99"/>
    <w:semiHidden/>
    <w:rsid w:val="00885094"/>
    <w:rPr>
      <w:rFonts w:cs="Times New Roman"/>
      <w:sz w:val="16"/>
    </w:rPr>
  </w:style>
  <w:style w:type="paragraph" w:styleId="BalloonText">
    <w:name w:val="Balloon Text"/>
    <w:basedOn w:val="Normal"/>
    <w:link w:val="BalloonTextChar"/>
    <w:uiPriority w:val="99"/>
    <w:rsid w:val="00D75D46"/>
    <w:rPr>
      <w:rFonts w:ascii="Tahoma" w:hAnsi="Tahoma" w:cs="Tahoma"/>
      <w:sz w:val="18"/>
      <w:szCs w:val="16"/>
    </w:rPr>
  </w:style>
  <w:style w:type="character" w:customStyle="1" w:styleId="BalloonTextChar">
    <w:name w:val="Balloon Text Char"/>
    <w:basedOn w:val="DefaultParagraphFont"/>
    <w:link w:val="BalloonText"/>
    <w:uiPriority w:val="99"/>
    <w:semiHidden/>
    <w:locked/>
    <w:rsid w:val="00D75D46"/>
    <w:rPr>
      <w:rFonts w:ascii="Tahoma" w:hAnsi="Tahoma" w:cs="Tahoma"/>
      <w:sz w:val="16"/>
      <w:szCs w:val="16"/>
      <w:lang w:val="en-US" w:eastAsia="en-US" w:bidi="ar-SA"/>
    </w:rPr>
  </w:style>
  <w:style w:type="paragraph" w:styleId="CommentText">
    <w:name w:val="annotation text"/>
    <w:basedOn w:val="Normal"/>
    <w:link w:val="CommentTextChar"/>
    <w:uiPriority w:val="99"/>
    <w:rsid w:val="00885094"/>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88509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5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54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69254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9254B"/>
    <w:rPr>
      <w:rFonts w:cs="Times New Roman"/>
    </w:rPr>
  </w:style>
  <w:style w:type="paragraph" w:customStyle="1" w:styleId="Text">
    <w:name w:val="Text"/>
    <w:basedOn w:val="Normal"/>
    <w:uiPriority w:val="99"/>
    <w:rsid w:val="0069254B"/>
    <w:pPr>
      <w:ind w:firstLine="260"/>
      <w:jc w:val="both"/>
    </w:pPr>
    <w:rPr>
      <w:rFonts w:ascii="Palatino" w:hAnsi="Palatino"/>
      <w:sz w:val="20"/>
    </w:rPr>
  </w:style>
  <w:style w:type="paragraph" w:styleId="HTMLPreformatted">
    <w:name w:val="HTML Preformatted"/>
    <w:basedOn w:val="Normal"/>
    <w:link w:val="HTMLPreformattedChar"/>
    <w:uiPriority w:val="99"/>
    <w:rsid w:val="0069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List">
    <w:name w:val="List"/>
    <w:basedOn w:val="Text"/>
    <w:uiPriority w:val="99"/>
    <w:rsid w:val="0069254B"/>
    <w:pPr>
      <w:tabs>
        <w:tab w:val="left" w:pos="2340"/>
        <w:tab w:val="decimal" w:pos="6840"/>
      </w:tabs>
      <w:ind w:left="900" w:hanging="360"/>
      <w:jc w:val="left"/>
    </w:pPr>
    <w:rPr>
      <w:rFonts w:ascii="Times New Roman" w:hAnsi="Times New Roman"/>
      <w:color w:val="000000"/>
      <w:sz w:val="28"/>
    </w:rPr>
  </w:style>
  <w:style w:type="character" w:styleId="CommentReference">
    <w:name w:val="annotation reference"/>
    <w:basedOn w:val="DefaultParagraphFont"/>
    <w:uiPriority w:val="99"/>
    <w:semiHidden/>
    <w:rsid w:val="00885094"/>
    <w:rPr>
      <w:rFonts w:cs="Times New Roman"/>
      <w:sz w:val="16"/>
    </w:rPr>
  </w:style>
  <w:style w:type="paragraph" w:styleId="BalloonText">
    <w:name w:val="Balloon Text"/>
    <w:basedOn w:val="Normal"/>
    <w:link w:val="BalloonTextChar"/>
    <w:uiPriority w:val="99"/>
    <w:rsid w:val="00D75D46"/>
    <w:rPr>
      <w:rFonts w:ascii="Tahoma" w:hAnsi="Tahoma" w:cs="Tahoma"/>
      <w:sz w:val="18"/>
      <w:szCs w:val="16"/>
    </w:rPr>
  </w:style>
  <w:style w:type="character" w:customStyle="1" w:styleId="BalloonTextChar">
    <w:name w:val="Balloon Text Char"/>
    <w:basedOn w:val="DefaultParagraphFont"/>
    <w:link w:val="BalloonText"/>
    <w:uiPriority w:val="99"/>
    <w:semiHidden/>
    <w:locked/>
    <w:rsid w:val="00D75D46"/>
    <w:rPr>
      <w:rFonts w:ascii="Tahoma" w:hAnsi="Tahoma" w:cs="Tahoma"/>
      <w:sz w:val="16"/>
      <w:szCs w:val="16"/>
      <w:lang w:val="en-US" w:eastAsia="en-US" w:bidi="ar-SA"/>
    </w:rPr>
  </w:style>
  <w:style w:type="paragraph" w:styleId="CommentText">
    <w:name w:val="annotation text"/>
    <w:basedOn w:val="Normal"/>
    <w:link w:val="CommentTextChar"/>
    <w:uiPriority w:val="99"/>
    <w:rsid w:val="00885094"/>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88509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42233">
      <w:marLeft w:val="0"/>
      <w:marRight w:val="0"/>
      <w:marTop w:val="0"/>
      <w:marBottom w:val="0"/>
      <w:divBdr>
        <w:top w:val="none" w:sz="0" w:space="0" w:color="auto"/>
        <w:left w:val="none" w:sz="0" w:space="0" w:color="auto"/>
        <w:bottom w:val="none" w:sz="0" w:space="0" w:color="auto"/>
        <w:right w:val="none" w:sz="0" w:space="0" w:color="auto"/>
      </w:divBdr>
    </w:div>
    <w:div w:id="787042234">
      <w:marLeft w:val="0"/>
      <w:marRight w:val="0"/>
      <w:marTop w:val="0"/>
      <w:marBottom w:val="0"/>
      <w:divBdr>
        <w:top w:val="none" w:sz="0" w:space="0" w:color="auto"/>
        <w:left w:val="none" w:sz="0" w:space="0" w:color="auto"/>
        <w:bottom w:val="none" w:sz="0" w:space="0" w:color="auto"/>
        <w:right w:val="none" w:sz="0" w:space="0" w:color="auto"/>
      </w:divBdr>
    </w:div>
    <w:div w:id="787042235">
      <w:marLeft w:val="0"/>
      <w:marRight w:val="0"/>
      <w:marTop w:val="0"/>
      <w:marBottom w:val="0"/>
      <w:divBdr>
        <w:top w:val="none" w:sz="0" w:space="0" w:color="auto"/>
        <w:left w:val="none" w:sz="0" w:space="0" w:color="auto"/>
        <w:bottom w:val="none" w:sz="0" w:space="0" w:color="auto"/>
        <w:right w:val="none" w:sz="0" w:space="0" w:color="auto"/>
      </w:divBdr>
    </w:div>
    <w:div w:id="787042236">
      <w:marLeft w:val="0"/>
      <w:marRight w:val="0"/>
      <w:marTop w:val="0"/>
      <w:marBottom w:val="0"/>
      <w:divBdr>
        <w:top w:val="none" w:sz="0" w:space="0" w:color="auto"/>
        <w:left w:val="none" w:sz="0" w:space="0" w:color="auto"/>
        <w:bottom w:val="none" w:sz="0" w:space="0" w:color="auto"/>
        <w:right w:val="none" w:sz="0" w:space="0" w:color="auto"/>
      </w:divBdr>
    </w:div>
    <w:div w:id="787042237">
      <w:marLeft w:val="0"/>
      <w:marRight w:val="0"/>
      <w:marTop w:val="0"/>
      <w:marBottom w:val="0"/>
      <w:divBdr>
        <w:top w:val="none" w:sz="0" w:space="0" w:color="auto"/>
        <w:left w:val="none" w:sz="0" w:space="0" w:color="auto"/>
        <w:bottom w:val="none" w:sz="0" w:space="0" w:color="auto"/>
        <w:right w:val="none" w:sz="0" w:space="0" w:color="auto"/>
      </w:divBdr>
    </w:div>
    <w:div w:id="787042238">
      <w:marLeft w:val="0"/>
      <w:marRight w:val="0"/>
      <w:marTop w:val="0"/>
      <w:marBottom w:val="0"/>
      <w:divBdr>
        <w:top w:val="none" w:sz="0" w:space="0" w:color="auto"/>
        <w:left w:val="none" w:sz="0" w:space="0" w:color="auto"/>
        <w:bottom w:val="none" w:sz="0" w:space="0" w:color="auto"/>
        <w:right w:val="none" w:sz="0" w:space="0" w:color="auto"/>
      </w:divBdr>
    </w:div>
    <w:div w:id="787042239">
      <w:marLeft w:val="0"/>
      <w:marRight w:val="0"/>
      <w:marTop w:val="0"/>
      <w:marBottom w:val="0"/>
      <w:divBdr>
        <w:top w:val="none" w:sz="0" w:space="0" w:color="auto"/>
        <w:left w:val="none" w:sz="0" w:space="0" w:color="auto"/>
        <w:bottom w:val="none" w:sz="0" w:space="0" w:color="auto"/>
        <w:right w:val="none" w:sz="0" w:space="0" w:color="auto"/>
      </w:divBdr>
    </w:div>
    <w:div w:id="787042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12291</Words>
  <Characters>70063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True/False Questions</vt:lpstr>
    </vt:vector>
  </TitlesOfParts>
  <Company>McGraw-Hill Companies</Company>
  <LinksUpToDate>false</LinksUpToDate>
  <CharactersWithSpaces>82190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True/False Questions</dc:title>
  <dc:creator>Administrator</dc:creator>
  <cp:lastModifiedBy>Randall Edwards</cp:lastModifiedBy>
  <cp:revision>3</cp:revision>
  <cp:lastPrinted>2010-03-08T20:12:00Z</cp:lastPrinted>
  <dcterms:created xsi:type="dcterms:W3CDTF">2016-12-20T15:20:00Z</dcterms:created>
  <dcterms:modified xsi:type="dcterms:W3CDTF">2017-03-23T19:18:00Z</dcterms:modified>
</cp:coreProperties>
</file>