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bookmarkStart w:id="0" w:name="_GoBack"/>
            <w:bookmarkEnd w:id="0"/>
            <w:r w:rsidRPr="0085353F">
              <w:rPr>
                <w:rFonts w:ascii="Times New Roman" w:eastAsia="Times New Roman" w:hAnsi="Times New Roman" w:cs="Times New Roman"/>
                <w:color w:val="000000"/>
                <w:sz w:val="22"/>
                <w:szCs w:val="22"/>
              </w:rPr>
              <w:t>1. A problem arising from equal information is called information asymmetry.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85353F" w:rsidRPr="0085353F" w:rsidRDefault="0085353F"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False</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BUSPROG: Reflective Thinking - BUSPROG:</w:t>
                  </w:r>
                  <w:r w:rsidR="002D4928">
                    <w:rPr>
                      <w:rFonts w:ascii="Times New Roman" w:eastAsia="Times New Roman" w:hAnsi="Times New Roman" w:cs="Times New Roman"/>
                      <w:color w:val="000000"/>
                      <w:sz w:val="22"/>
                      <w:szCs w:val="22"/>
                    </w:rPr>
                    <w:t xml:space="preserve"> </w:t>
                  </w:r>
                  <w:r w:rsidRPr="0085353F">
                    <w:rPr>
                      <w:rFonts w:ascii="Times New Roman" w:eastAsia="Times New Roman" w:hAnsi="Times New Roman" w:cs="Times New Roman"/>
                      <w:color w:val="000000"/>
                      <w:sz w:val="22"/>
                      <w:szCs w:val="22"/>
                    </w:rPr>
                    <w:t>Analytic</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ind w:left="270" w:hanging="27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 The demand for relevant and reliable financial information stems from the needs of the internal and external stakeholders.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85353F" w:rsidRPr="0085353F" w:rsidRDefault="0085353F"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BUSPROG: Reflective Thinking - BUSPROG:</w:t>
                  </w:r>
                  <w:r w:rsidR="002D4928">
                    <w:rPr>
                      <w:rFonts w:ascii="Times New Roman" w:eastAsia="Times New Roman" w:hAnsi="Times New Roman" w:cs="Times New Roman"/>
                      <w:color w:val="000000"/>
                      <w:sz w:val="22"/>
                      <w:szCs w:val="22"/>
                    </w:rPr>
                    <w:t xml:space="preserve"> </w:t>
                  </w:r>
                  <w:r w:rsidRPr="0085353F">
                    <w:rPr>
                      <w:rFonts w:ascii="Times New Roman" w:eastAsia="Times New Roman" w:hAnsi="Times New Roman" w:cs="Times New Roman"/>
                      <w:color w:val="000000"/>
                      <w:sz w:val="22"/>
                      <w:szCs w:val="22"/>
                    </w:rPr>
                    <w:t>Analytic</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ind w:left="270" w:hanging="27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 The mission of the Securities and Exchange Commission is to protect investors, maintain fair, orderly, and efficient markets, and assist in the formation of capital.</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85353F" w:rsidRPr="0085353F" w:rsidRDefault="0085353F"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ACCT.WHAL.16.1.2 - LO: 1.2</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85353F" w:rsidRDefault="0085353F">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ind w:left="270" w:hanging="27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4. The SEC uses its authority to establish accounting standards, while also enforcing regulations on companies, exchanges, and investors.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85353F" w:rsidRPr="0085353F" w:rsidRDefault="0085353F"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27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False</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ACCT.WHAL.16.1.2 - LO: 1.2</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ind w:left="270" w:hanging="27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 The Financial Accounting Standards Board (FASB) began in 1973 after the AICPA phased out the Accounting Principles Board (APB).</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85353F" w:rsidRPr="0085353F" w:rsidRDefault="0085353F"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27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ACCT.WHAL.16.1.3 - LO: 1.3</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ind w:left="270" w:hanging="27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 ​FASB’s Emerging Issues Task Force assists and advises the FASB by identifying and addressing timely but more narrow and specific standard setting issues.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85353F" w:rsidRPr="0085353F" w:rsidRDefault="0085353F"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ACCT.WHAL.16.1.3 - LO: 1.3</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85353F" w:rsidRDefault="0085353F">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7. The Codification is set up as a system of levels starting with sections, topics, and subtopics.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False</w:t>
                  </w:r>
                </w:p>
              </w:tc>
            </w:tr>
            <w:tr w:rsidR="0085353F" w:rsidRPr="0085353F">
              <w:tc>
                <w:tcPr>
                  <w:tcW w:w="400" w:type="dxa"/>
                  <w:tcMar>
                    <w:top w:w="0" w:type="dxa"/>
                    <w:left w:w="0" w:type="dxa"/>
                    <w:bottom w:w="0" w:type="dxa"/>
                    <w:right w:w="0" w:type="dxa"/>
                  </w:tcMar>
                </w:tcPr>
                <w:p w:rsidR="0085353F" w:rsidRPr="0085353F" w:rsidRDefault="0085353F" w:rsidP="0085353F">
                  <w:pPr>
                    <w:rPr>
                      <w:rFonts w:ascii="Times New Roman" w:hAnsi="Times New Roman" w:cs="Times New Roman"/>
                      <w:color w:val="000000"/>
                      <w:sz w:val="22"/>
                      <w:szCs w:val="22"/>
                    </w:rPr>
                  </w:pPr>
                </w:p>
              </w:tc>
              <w:tc>
                <w:tcPr>
                  <w:tcW w:w="0" w:type="auto"/>
                  <w:tcMar>
                    <w:top w:w="30" w:type="dxa"/>
                    <w:left w:w="0" w:type="dxa"/>
                    <w:bottom w:w="30" w:type="dxa"/>
                    <w:right w:w="0" w:type="dxa"/>
                  </w:tcMar>
                </w:tcPr>
                <w:p w:rsidR="0085353F" w:rsidRPr="0085353F" w:rsidRDefault="0085353F" w:rsidP="0085353F">
                  <w:pPr>
                    <w:rPr>
                      <w:rFonts w:ascii="Times New Roman" w:eastAsia="Times New Roman" w:hAnsi="Times New Roman" w:cs="Times New Roman"/>
                      <w:color w:val="000000"/>
                      <w:sz w:val="22"/>
                      <w:szCs w:val="22"/>
                    </w:rPr>
                  </w:pPr>
                </w:p>
              </w:tc>
              <w:tc>
                <w:tcPr>
                  <w:tcW w:w="0" w:type="auto"/>
                  <w:tcMar>
                    <w:top w:w="30" w:type="dxa"/>
                    <w:left w:w="0" w:type="dxa"/>
                    <w:bottom w:w="30" w:type="dxa"/>
                    <w:right w:w="400" w:type="dxa"/>
                  </w:tcMar>
                </w:tcPr>
                <w:p w:rsidR="0085353F" w:rsidRPr="0085353F" w:rsidRDefault="0085353F" w:rsidP="0085353F">
                  <w:pPr>
                    <w:rPr>
                      <w:rFonts w:ascii="Times New Roman" w:eastAsia="Times New Roman" w:hAnsi="Times New Roman" w:cs="Times New Roman"/>
                      <w:color w:val="000000"/>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False</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ind w:left="270" w:hanging="27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8. The Codification was established to assist in reducing the time necessary to research an accounting issue and improve the ability to utilize accounting information that conforms </w:t>
            </w:r>
            <w:proofErr w:type="gramStart"/>
            <w:r w:rsidRPr="0085353F">
              <w:rPr>
                <w:rFonts w:ascii="Times New Roman" w:eastAsia="Times New Roman" w:hAnsi="Times New Roman" w:cs="Times New Roman"/>
                <w:color w:val="000000"/>
                <w:sz w:val="22"/>
                <w:szCs w:val="22"/>
              </w:rPr>
              <w:t>with</w:t>
            </w:r>
            <w:proofErr w:type="gramEnd"/>
            <w:r w:rsidRPr="0085353F">
              <w:rPr>
                <w:rFonts w:ascii="Times New Roman" w:eastAsia="Times New Roman" w:hAnsi="Times New Roman" w:cs="Times New Roman"/>
                <w:color w:val="000000"/>
                <w:sz w:val="22"/>
                <w:szCs w:val="22"/>
              </w:rPr>
              <w:t xml:space="preserve"> GAAP.</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85353F" w:rsidRPr="0085353F" w:rsidRDefault="0085353F"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ind w:left="270" w:hanging="27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9. The convergence project between the IASB and GAAP was initiated in 2002 when the two boards entered into the “Northward Agreement”.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85353F" w:rsidRPr="0085353F" w:rsidRDefault="0085353F"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False</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ACCT.WHAL.16.1.5 - LO: 1.5</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85353F" w:rsidRDefault="0085353F">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10. A potential issue facing the convergence project is that many companies have entered into contracts based upon U.S. GAAP financial reporting; many of these contracts will have to be renegotiated using IFRS which potentially could cause some companies more harm than good.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85353F" w:rsidRPr="0085353F" w:rsidRDefault="0085353F"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ACCT.WHAL.16.1.5 - LO: 1.5</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11. The balance sheet is a snapshot of a company’s financial position at a particular date.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85353F" w:rsidRPr="0085353F" w:rsidRDefault="0085353F"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12. The statement of shareholders' equity reports the effects from the recognition or valuation of certain asset or liability transactions that change Accumulated Other Comprehensive Income.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85353F" w:rsidRPr="0085353F" w:rsidRDefault="0085353F"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5353F">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6D490D" w:rsidRDefault="006D490D">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6D490D">
            <w:pPr>
              <w:pStyle w:val="p"/>
              <w:shd w:val="clear" w:color="auto" w:fill="FFFFFF"/>
              <w:ind w:left="450" w:hanging="45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13. “In carrying out their responsibilities as professionals, members should exercise sensitive professional and moral judgments in all their activities.” This is the Integrity Principle of the AICPA Code of Professional Conduct.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6D490D" w:rsidRPr="0085353F" w:rsidRDefault="006D490D"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False</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6D490D">
            <w:pPr>
              <w:pStyle w:val="p"/>
              <w:shd w:val="clear" w:color="auto" w:fill="FFFFFF"/>
              <w:ind w:left="450" w:hanging="45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14. “Members should act in a way that will service the public interest, honor the public trust, and demonstrate commitment to professionalism.” This is the Public Interest Principle of the AICPA’s Code of Professional Conduct.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Default="0085353F" w:rsidP="0085353F">
                  <w:pPr>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False</w:t>
                  </w:r>
                </w:p>
                <w:p w:rsidR="006D490D" w:rsidRPr="0085353F" w:rsidRDefault="006D490D"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True</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15. Creditors' information needs revolve around all of the following decisions, </w:t>
            </w:r>
            <w:r w:rsidRPr="0085353F">
              <w:rPr>
                <w:rFonts w:ascii="Times New Roman" w:eastAsia="Times New Roman" w:hAnsi="Times New Roman" w:cs="Times New Roman"/>
                <w:b/>
                <w:bCs/>
                <w:color w:val="000000"/>
                <w:sz w:val="22"/>
                <w:szCs w:val="22"/>
              </w:rPr>
              <w:t>except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254"/>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extending credit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maintaining a credit relationship</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not extending credit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investing in credit instruments</w:t>
                  </w:r>
                  <w:r w:rsidR="006D490D">
                    <w:rPr>
                      <w:rFonts w:ascii="Times New Roman" w:eastAsia="Times New Roman" w:hAnsi="Times New Roman" w:cs="Times New Roman"/>
                      <w:color w:val="000000"/>
                      <w:sz w:val="22"/>
                      <w:szCs w:val="22"/>
                    </w:rPr>
                    <w:t>'</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6D490D" w:rsidRDefault="006D490D">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 xml:space="preserve">16. Which of the following is an </w:t>
            </w:r>
            <w:r w:rsidRPr="0085353F">
              <w:rPr>
                <w:rFonts w:ascii="Times New Roman" w:eastAsia="Times New Roman" w:hAnsi="Times New Roman" w:cs="Times New Roman"/>
                <w:i/>
                <w:iCs/>
                <w:color w:val="000000"/>
                <w:sz w:val="22"/>
                <w:szCs w:val="22"/>
              </w:rPr>
              <w:t>internal</w:t>
            </w:r>
            <w:r w:rsidRPr="0085353F">
              <w:rPr>
                <w:rFonts w:ascii="Times New Roman" w:eastAsia="Times New Roman" w:hAnsi="Times New Roman" w:cs="Times New Roman"/>
                <w:color w:val="000000"/>
                <w:sz w:val="22"/>
                <w:szCs w:val="22"/>
              </w:rPr>
              <w:t xml:space="preserve"> user of a company's financial information?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954"/>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company treasurer</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shareholder in the company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bank lending to the company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6D490D"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U</w:t>
                  </w:r>
                  <w:r w:rsidR="0085353F" w:rsidRPr="0085353F">
                    <w:rPr>
                      <w:rFonts w:ascii="Times New Roman" w:eastAsia="Times New Roman" w:hAnsi="Times New Roman" w:cs="Times New Roman"/>
                      <w:color w:val="000000"/>
                      <w:sz w:val="22"/>
                      <w:szCs w:val="22"/>
                    </w:rPr>
                    <w:t>nion</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17. After formulating a strategic plan, a company will engage in what three types of activities?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51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Planning, operating, and selling</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Investing, operating, and selling</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Financing, investing, and operating</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Operating, planning, and financing</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18. What is Financial Reporting?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process of communicating internal accounting information to existing and potential investors, creditors, lenders, and other external decision makers.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process of communicating financial accounting information to existing and potential investors, creditors, lenders, and other external decision makers.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process of preparing financial accounting information to existing and potential investors, managers, and employees.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The process of communicating the strategic plan to existing and potential investors, creditors, lenders, and other external decision makers.</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19. When making decisions, equity investors are interested in assessing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32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the</w:t>
                  </w:r>
                  <w:proofErr w:type="gramEnd"/>
                  <w:r w:rsidRPr="0085353F">
                    <w:rPr>
                      <w:rFonts w:ascii="Times New Roman" w:eastAsia="Times New Roman" w:hAnsi="Times New Roman" w:cs="Times New Roman"/>
                      <w:color w:val="000000"/>
                      <w:sz w:val="22"/>
                      <w:szCs w:val="22"/>
                    </w:rPr>
                    <w:t xml:space="preserve"> company's ability to generate cash flows.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management's</w:t>
                  </w:r>
                  <w:proofErr w:type="gramEnd"/>
                  <w:r w:rsidRPr="0085353F">
                    <w:rPr>
                      <w:rFonts w:ascii="Times New Roman" w:eastAsia="Times New Roman" w:hAnsi="Times New Roman" w:cs="Times New Roman"/>
                      <w:color w:val="000000"/>
                      <w:sz w:val="22"/>
                      <w:szCs w:val="22"/>
                    </w:rPr>
                    <w:t xml:space="preserve"> ability to increase the capital providers' investments.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the</w:t>
                  </w:r>
                  <w:proofErr w:type="gramEnd"/>
                  <w:r w:rsidRPr="0085353F">
                    <w:rPr>
                      <w:rFonts w:ascii="Times New Roman" w:eastAsia="Times New Roman" w:hAnsi="Times New Roman" w:cs="Times New Roman"/>
                      <w:color w:val="000000"/>
                      <w:sz w:val="22"/>
                      <w:szCs w:val="22"/>
                    </w:rPr>
                    <w:t xml:space="preserve"> company's ability to pay dividends.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All of these choices</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20. Which of the following is </w:t>
            </w:r>
            <w:r w:rsidRPr="0085353F">
              <w:rPr>
                <w:rFonts w:ascii="Times New Roman" w:eastAsia="Times New Roman" w:hAnsi="Times New Roman" w:cs="Times New Roman"/>
                <w:b/>
                <w:bCs/>
                <w:color w:val="000000"/>
                <w:sz w:val="22"/>
                <w:szCs w:val="22"/>
              </w:rPr>
              <w:t>not</w:t>
            </w:r>
            <w:r w:rsidRPr="0085353F">
              <w:rPr>
                <w:rFonts w:ascii="Times New Roman" w:eastAsia="Times New Roman" w:hAnsi="Times New Roman" w:cs="Times New Roman"/>
                <w:color w:val="000000"/>
                <w:sz w:val="22"/>
                <w:szCs w:val="22"/>
              </w:rPr>
              <w:t xml:space="preserve"> a decision that external stakeholder’s of a company's financial information would make?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70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whether or not to extend credit to the company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whether or not to hold the company's stock</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whether or not the company should add a new product line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whether or not to ask for an increase in employees' benefits during union contract negotiations</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6D490D">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21. As a potential equity investor, what information about a company would you be </w:t>
            </w:r>
            <w:r w:rsidRPr="0085353F">
              <w:rPr>
                <w:rFonts w:ascii="Times New Roman" w:eastAsia="Times New Roman" w:hAnsi="Times New Roman" w:cs="Times New Roman"/>
                <w:b/>
                <w:bCs/>
                <w:color w:val="000000"/>
                <w:sz w:val="22"/>
                <w:szCs w:val="22"/>
              </w:rPr>
              <w:t>least</w:t>
            </w:r>
            <w:r w:rsidRPr="0085353F">
              <w:rPr>
                <w:rFonts w:ascii="Times New Roman" w:eastAsia="Times New Roman" w:hAnsi="Times New Roman" w:cs="Times New Roman"/>
                <w:color w:val="000000"/>
                <w:sz w:val="22"/>
                <w:szCs w:val="22"/>
              </w:rPr>
              <w:t xml:space="preserve"> interested in prior to making an investment decision?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794"/>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What differentiates them from their competition?</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Whether they are generating a profit?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Whether they have positive cash flows?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What are the employee benefits and compensation packages?</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6D490D" w:rsidRDefault="006D490D">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6D490D">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22. The primary reason that financial accounting and managerial accounting have somewhat different objectives is because they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83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need information in different formats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provide information for different decisions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need information in different geographic locations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need information at different times</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23. Information asymmetry may cause problems because management’s behavior</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7942"/>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may</w:t>
                  </w:r>
                  <w:proofErr w:type="gramEnd"/>
                  <w:r w:rsidRPr="0085353F">
                    <w:rPr>
                      <w:rFonts w:ascii="Times New Roman" w:eastAsia="Times New Roman" w:hAnsi="Times New Roman" w:cs="Times New Roman"/>
                      <w:color w:val="000000"/>
                      <w:sz w:val="22"/>
                      <w:szCs w:val="22"/>
                    </w:rPr>
                    <w:t xml:space="preserve"> be to enhance the owners' financial interests at the expense of their self-interests.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will</w:t>
                  </w:r>
                  <w:proofErr w:type="gramEnd"/>
                  <w:r w:rsidRPr="0085353F">
                    <w:rPr>
                      <w:rFonts w:ascii="Times New Roman" w:eastAsia="Times New Roman" w:hAnsi="Times New Roman" w:cs="Times New Roman"/>
                      <w:color w:val="000000"/>
                      <w:sz w:val="22"/>
                      <w:szCs w:val="22"/>
                    </w:rPr>
                    <w:t xml:space="preserve"> always follow classic agency law.</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may</w:t>
                  </w:r>
                  <w:proofErr w:type="gramEnd"/>
                  <w:r w:rsidRPr="0085353F">
                    <w:rPr>
                      <w:rFonts w:ascii="Times New Roman" w:eastAsia="Times New Roman" w:hAnsi="Times New Roman" w:cs="Times New Roman"/>
                      <w:color w:val="000000"/>
                      <w:sz w:val="22"/>
                      <w:szCs w:val="22"/>
                    </w:rPr>
                    <w:t xml:space="preserve"> not always be in the best interests of the owners (shareholders).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proofErr w:type="gramStart"/>
                  <w:r w:rsidRPr="0085353F">
                    <w:rPr>
                      <w:rFonts w:ascii="Times New Roman" w:eastAsia="Times New Roman" w:hAnsi="Times New Roman" w:cs="Times New Roman"/>
                      <w:color w:val="000000"/>
                      <w:sz w:val="22"/>
                      <w:szCs w:val="22"/>
                    </w:rPr>
                    <w:t>as</w:t>
                  </w:r>
                  <w:proofErr w:type="gramEnd"/>
                  <w:r w:rsidRPr="0085353F">
                    <w:rPr>
                      <w:rFonts w:ascii="Times New Roman" w:eastAsia="Times New Roman" w:hAnsi="Times New Roman" w:cs="Times New Roman"/>
                      <w:color w:val="000000"/>
                      <w:sz w:val="22"/>
                      <w:szCs w:val="22"/>
                    </w:rPr>
                    <w:t xml:space="preserve"> agents will always be in the best interests of the owners (shareholders).</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6D490D">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24. Which of the following organizations has legal authority to prescribe accounting principles and reporting practices for all corporations issuing publicly traded securities within the U.S. capital markets?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816"/>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Accounting Principles Board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Securities and Exchange Commission</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Financial Accounting Standards Board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Committee on Accounting Procedure</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ACCT.WHAL.16.1.2 - LO: 1.2</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25. Which organization has the most legal authority?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317"/>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Financial Accounting Standards Board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Accounting Standards Executive Committee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Governmental Accounting Standards Board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Securities and Exchange Commission</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ACCT.WHAL.16.1.2 - LO: 1.2</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6D490D">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26. Three major organizations in the private and public sector develop U.S. and International Financial Reporting Standards. They include all of the following </w:t>
            </w:r>
            <w:r w:rsidRPr="0085353F">
              <w:rPr>
                <w:rFonts w:ascii="Times New Roman" w:eastAsia="Times New Roman" w:hAnsi="Times New Roman" w:cs="Times New Roman"/>
                <w:b/>
                <w:bCs/>
                <w:color w:val="000000"/>
                <w:sz w:val="22"/>
                <w:szCs w:val="22"/>
              </w:rPr>
              <w:t>except</w:t>
            </w:r>
            <w:r w:rsidRPr="0085353F">
              <w:rPr>
                <w:rFonts w:ascii="Times New Roman" w:eastAsia="Times New Roman" w:hAnsi="Times New Roman" w:cs="Times New Roman"/>
                <w:color w:val="000000"/>
                <w:sz w:val="22"/>
                <w:szCs w:val="22"/>
              </w:rPr>
              <w:t xml:space="preserve">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879"/>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EU (European Union).</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SEC (Securities and Exchange Commission).</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FASB (Financial Accounting Standards Board).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IASB (International Accounting Standards Board).</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ACCT.WHAL.16.1.2 - LO: 1.2</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6D490D">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27. The Securities and Exchange Commission has the legal authority to prescribe accounting principles and reporting practices for</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561"/>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all companies issuing publicly traded securities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all companies issuing any type of securities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all companies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all corporations</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ACCT.WHAL.16.1.2 - LO: 1.2</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6D490D">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 xml:space="preserve">28. Which of the following is </w:t>
            </w:r>
            <w:r w:rsidRPr="0085353F">
              <w:rPr>
                <w:rFonts w:ascii="Times New Roman" w:eastAsia="Times New Roman" w:hAnsi="Times New Roman" w:cs="Times New Roman"/>
                <w:b/>
                <w:bCs/>
                <w:color w:val="000000"/>
                <w:sz w:val="22"/>
                <w:szCs w:val="22"/>
              </w:rPr>
              <w:t>not</w:t>
            </w:r>
            <w:r w:rsidRPr="0085353F">
              <w:rPr>
                <w:rFonts w:ascii="Times New Roman" w:eastAsia="Times New Roman" w:hAnsi="Times New Roman" w:cs="Times New Roman"/>
                <w:color w:val="000000"/>
                <w:sz w:val="22"/>
                <w:szCs w:val="22"/>
              </w:rPr>
              <w:t xml:space="preserve"> a major standard-setting body responsible for the establishment of U.S. and International Financial Reporting Standards?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40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SEC (Securities Exchange Commission)</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PCAOB (Public Company Accounting Oversight Board)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FASB (Financial Accounting Standards Board)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IASB (International Accounting Standards Board)</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ACCT.WHAL.16.1.2 - LO: 1.2</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6D490D">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29. While formally the SEC is charged with the responsibility for establishing accounting principles to be followed in the preparation of SEC filings, the impact of the SEC generally has been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92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in</w:t>
                  </w:r>
                  <w:proofErr w:type="gramEnd"/>
                  <w:r w:rsidRPr="0085353F">
                    <w:rPr>
                      <w:rFonts w:ascii="Times New Roman" w:eastAsia="Times New Roman" w:hAnsi="Times New Roman" w:cs="Times New Roman"/>
                      <w:color w:val="000000"/>
                      <w:sz w:val="22"/>
                      <w:szCs w:val="22"/>
                    </w:rPr>
                    <w:t xml:space="preserve"> its assistance to Congress with the development of tax law.</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in</w:t>
                  </w:r>
                  <w:proofErr w:type="gramEnd"/>
                  <w:r w:rsidRPr="0085353F">
                    <w:rPr>
                      <w:rFonts w:ascii="Times New Roman" w:eastAsia="Times New Roman" w:hAnsi="Times New Roman" w:cs="Times New Roman"/>
                      <w:color w:val="000000"/>
                      <w:sz w:val="22"/>
                      <w:szCs w:val="22"/>
                    </w:rPr>
                    <w:t xml:space="preserve"> guiding the development of stock exchanges.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ineffective</w:t>
                  </w:r>
                  <w:proofErr w:type="gramEnd"/>
                  <w:r w:rsidRPr="0085353F">
                    <w:rPr>
                      <w:rFonts w:ascii="Times New Roman" w:eastAsia="Times New Roman" w:hAnsi="Times New Roman" w:cs="Times New Roman"/>
                      <w:color w:val="000000"/>
                      <w:sz w:val="22"/>
                      <w:szCs w:val="22"/>
                    </w:rPr>
                    <w:t xml:space="preserve"> in controlling foreign corporations and investors.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proofErr w:type="gramStart"/>
                  <w:r w:rsidRPr="0085353F">
                    <w:rPr>
                      <w:rFonts w:ascii="Times New Roman" w:eastAsia="Times New Roman" w:hAnsi="Times New Roman" w:cs="Times New Roman"/>
                      <w:color w:val="000000"/>
                      <w:sz w:val="22"/>
                      <w:szCs w:val="22"/>
                    </w:rPr>
                    <w:t>in</w:t>
                  </w:r>
                  <w:proofErr w:type="gramEnd"/>
                  <w:r w:rsidRPr="0085353F">
                    <w:rPr>
                      <w:rFonts w:ascii="Times New Roman" w:eastAsia="Times New Roman" w:hAnsi="Times New Roman" w:cs="Times New Roman"/>
                      <w:color w:val="000000"/>
                      <w:sz w:val="22"/>
                      <w:szCs w:val="22"/>
                    </w:rPr>
                    <w:t xml:space="preserve"> its informal review and approval of standards developed in the private sector prior to their release.</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ACCT.WHAL.16.1.2 - LO: 1.2</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6D490D">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30. What is the relationship between the Securities and Exchange Commission and accounting standard setting in the United States?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9901"/>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SEC requires all companies listed on an exchange to submit their financial statements to the SEC.</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SEC coordinates with the FASB in establishing accounting standards.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SEC has a mandate to establish accounting standards for corporations listed in the U.S. capital markets.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The SEC reviews financial statements for compliance with U.S. GAAP or IFRS.</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ACCT.WHAL.16.1.2 - LO: 1.2</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6D490D">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 xml:space="preserve">31. The Securities Exchange Act of 1934 established extensive reporting requirements for listed companies. Which is </w:t>
            </w:r>
            <w:r w:rsidRPr="0085353F">
              <w:rPr>
                <w:rFonts w:ascii="Times New Roman" w:eastAsia="Times New Roman" w:hAnsi="Times New Roman" w:cs="Times New Roman"/>
                <w:b/>
                <w:bCs/>
                <w:color w:val="000000"/>
                <w:sz w:val="22"/>
                <w:szCs w:val="22"/>
              </w:rPr>
              <w:t>not</w:t>
            </w:r>
            <w:r w:rsidRPr="0085353F">
              <w:rPr>
                <w:rFonts w:ascii="Times New Roman" w:eastAsia="Times New Roman" w:hAnsi="Times New Roman" w:cs="Times New Roman"/>
                <w:color w:val="000000"/>
                <w:sz w:val="22"/>
                <w:szCs w:val="22"/>
              </w:rPr>
              <w:t xml:space="preserve"> a commonly required report?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7811"/>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Form 10-Q. An extensive quarterly report, including financial statements.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Form S-2. A registration statement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Form 10-K. An extensive annual report, including financial statements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Form 8-K. A report used to describe significant events that may affect the company.</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ACCT.WHAL.16.1.2 - LO: 1.2</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6D490D">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32. Which of the following statements regarding Standards contained in the FASB Accounting Standards Codification (ASC) is true?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282"/>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They have the force of law, and failure to follow them can be prosecuted.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They apply to financial reporting by all U.S. companies.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They were created in 2009 when the ASC was created and did not exist prior to that time.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They have to be approved by the SEC before they become effective.</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ACCT.WHAL.16.1.3 - LO: 1.3</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33. Which of the following statements is true?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In order to remain impartial, the FASB discourages public input during development of standards.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FASB accounting standards are the result of clearly defined objectives, an integrated body of theory, and the known consequences of actions.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FASB deliberates and issues accounting standards only after receiving a formal letter of request from the SEC.</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Accounting standards, which have economic and political consequences, are often the result of compromise.</w:t>
                  </w:r>
                </w:p>
                <w:p w:rsidR="006D490D" w:rsidRPr="0085353F" w:rsidRDefault="006D490D"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ACCT.WHAL.16.1.3 - LO: 1.3</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6D490D">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34. Beginning in 1938 and extending to the present, which is the correct sequence of accounting rule-making bodies?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953"/>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APB-CAP-FASB</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CAP-FASB-APB</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CAP-APB-FASB</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FASB-APB-CAP</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ACCT.WHAL.16.1.3 - LO: 1.3</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35. The Financial Accounting Foundation (FAF) is the parent organization of which of the following organizations?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046"/>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AICPA (American Institute of Certified Public Accountants)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AAA (American Accounting Association)</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SIFMA (Securities Industry and Financial Markets Association)</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FASB (Financial Accounting Standards Board)</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ACCT.WHAL.16.1.3 - LO: 1.3</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36. How many FASB members currently make up the Board?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2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7</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21</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33</w:t>
                  </w:r>
                </w:p>
              </w:tc>
            </w:tr>
            <w:tr w:rsidR="007F5835" w:rsidRPr="0085353F">
              <w:tc>
                <w:tcPr>
                  <w:tcW w:w="400" w:type="dxa"/>
                  <w:tcMar>
                    <w:top w:w="0" w:type="dxa"/>
                    <w:left w:w="0" w:type="dxa"/>
                    <w:bottom w:w="0" w:type="dxa"/>
                    <w:right w:w="0" w:type="dxa"/>
                  </w:tcMar>
                </w:tcPr>
                <w:p w:rsidR="007F5835" w:rsidRPr="0085353F" w:rsidRDefault="007F5835" w:rsidP="0085353F">
                  <w:pPr>
                    <w:rPr>
                      <w:rFonts w:ascii="Times New Roman" w:hAnsi="Times New Roman" w:cs="Times New Roman"/>
                      <w:color w:val="000000"/>
                      <w:sz w:val="22"/>
                      <w:szCs w:val="22"/>
                    </w:rPr>
                  </w:pPr>
                </w:p>
              </w:tc>
              <w:tc>
                <w:tcPr>
                  <w:tcW w:w="0" w:type="auto"/>
                  <w:tcMar>
                    <w:top w:w="30" w:type="dxa"/>
                    <w:left w:w="0" w:type="dxa"/>
                    <w:bottom w:w="30" w:type="dxa"/>
                    <w:right w:w="0" w:type="dxa"/>
                  </w:tcMar>
                </w:tcPr>
                <w:p w:rsidR="007F5835" w:rsidRPr="0085353F" w:rsidRDefault="007F5835" w:rsidP="0085353F">
                  <w:pPr>
                    <w:rPr>
                      <w:rFonts w:ascii="Times New Roman" w:eastAsia="Times New Roman" w:hAnsi="Times New Roman" w:cs="Times New Roman"/>
                      <w:color w:val="000000"/>
                      <w:sz w:val="22"/>
                      <w:szCs w:val="22"/>
                    </w:rPr>
                  </w:pPr>
                </w:p>
              </w:tc>
              <w:tc>
                <w:tcPr>
                  <w:tcW w:w="0" w:type="auto"/>
                  <w:tcMar>
                    <w:top w:w="30" w:type="dxa"/>
                    <w:left w:w="0" w:type="dxa"/>
                    <w:bottom w:w="30" w:type="dxa"/>
                    <w:right w:w="400" w:type="dxa"/>
                  </w:tcMar>
                </w:tcPr>
                <w:p w:rsidR="007F5835" w:rsidRPr="0085353F" w:rsidRDefault="007F5835" w:rsidP="0085353F">
                  <w:pPr>
                    <w:pStyle w:val="p"/>
                    <w:rPr>
                      <w:rFonts w:ascii="Times New Roman" w:eastAsia="Times New Roman" w:hAnsi="Times New Roman" w:cs="Times New Roman"/>
                      <w:color w:val="000000"/>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ACCT.WHAL.16.1.3 - LO: 1.3</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7F5835" w:rsidRDefault="007F5835">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 xml:space="preserve">37. Concerning FASB membership, which statement is </w:t>
            </w:r>
            <w:r w:rsidRPr="0085353F">
              <w:rPr>
                <w:rFonts w:ascii="Times New Roman" w:eastAsia="Times New Roman" w:hAnsi="Times New Roman" w:cs="Times New Roman"/>
                <w:b/>
                <w:bCs/>
                <w:color w:val="000000"/>
                <w:sz w:val="22"/>
                <w:szCs w:val="22"/>
              </w:rPr>
              <w:t>not</w:t>
            </w:r>
            <w:r w:rsidRPr="0085353F">
              <w:rPr>
                <w:rFonts w:ascii="Times New Roman" w:eastAsia="Times New Roman" w:hAnsi="Times New Roman" w:cs="Times New Roman"/>
                <w:color w:val="000000"/>
                <w:sz w:val="22"/>
                <w:szCs w:val="22"/>
              </w:rPr>
              <w:t xml:space="preserve"> true?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877"/>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Not all members are CPAs from public practice.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All members are full time and fully paid.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All members are also members of the Financial Accounting Foundation.</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All members must sever organizational ties with their previous employer.</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ACCT.WHAL.16.1.3 - LO: 1.3</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7F5835">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38. Which of the following is </w:t>
            </w:r>
            <w:r w:rsidRPr="0085353F">
              <w:rPr>
                <w:rFonts w:ascii="Times New Roman" w:eastAsia="Times New Roman" w:hAnsi="Times New Roman" w:cs="Times New Roman"/>
                <w:b/>
                <w:bCs/>
                <w:color w:val="000000"/>
                <w:sz w:val="22"/>
                <w:szCs w:val="22"/>
              </w:rPr>
              <w:t>not</w:t>
            </w:r>
            <w:r w:rsidRPr="0085353F">
              <w:rPr>
                <w:rFonts w:ascii="Times New Roman" w:eastAsia="Times New Roman" w:hAnsi="Times New Roman" w:cs="Times New Roman"/>
                <w:color w:val="000000"/>
                <w:sz w:val="22"/>
                <w:szCs w:val="22"/>
              </w:rPr>
              <w:t xml:space="preserve"> one of the stages used by the FASB process before issuing an Accounting Standards Update?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227"/>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Conducting research</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Issuing an Exposure Draft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Obtaining approval from the SEC for the new standard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Holding public hearings</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ACCT.WHAL.16.1.3 - LO: 1.3</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39. Which of the following statements about the FASB Accounting Standards Codification is </w:t>
            </w:r>
            <w:r w:rsidRPr="0085353F">
              <w:rPr>
                <w:rFonts w:ascii="Times New Roman" w:eastAsia="Times New Roman" w:hAnsi="Times New Roman" w:cs="Times New Roman"/>
                <w:b/>
                <w:bCs/>
                <w:color w:val="000000"/>
                <w:sz w:val="22"/>
                <w:szCs w:val="22"/>
              </w:rPr>
              <w:t>false</w:t>
            </w:r>
            <w:r w:rsidRPr="0085353F">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Codification is currently the only authoritative source of U.S. GAAP.</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purpose of creating the Codification was to simplify user access to authoritative U.S. GAAP.</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framework of the Codification contains six levels, which are increasingly more specific.</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The six levels contained within the Codification framework are hierarchical in nature, such that the higher levels are considered to be more authoritative than the lower levels.</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40. Which of the following statements about the FASB Accounting Standards Codification is true?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It only exists as an electronic database; paper copies are not available.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When the Codification was adopted in 2009, it caused major changes in the contents of U.S. GAAP.</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It is reviewed and periodically updated by the SEC.</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It is only one of a large number of authoritative pronouncements that have been issued over time, all of which comprise U.S GAAP. </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41. The FASB Accounting Standards Codification is expected to provide all of the following benefits </w:t>
            </w:r>
            <w:r w:rsidRPr="0085353F">
              <w:rPr>
                <w:rFonts w:ascii="Times New Roman" w:eastAsia="Times New Roman" w:hAnsi="Times New Roman" w:cs="Times New Roman"/>
                <w:b/>
                <w:bCs/>
                <w:color w:val="000000"/>
                <w:sz w:val="22"/>
                <w:szCs w:val="22"/>
              </w:rPr>
              <w:t>except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7046"/>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to</w:t>
                  </w:r>
                  <w:proofErr w:type="gramEnd"/>
                  <w:r w:rsidRPr="0085353F">
                    <w:rPr>
                      <w:rFonts w:ascii="Times New Roman" w:eastAsia="Times New Roman" w:hAnsi="Times New Roman" w:cs="Times New Roman"/>
                      <w:color w:val="000000"/>
                      <w:sz w:val="22"/>
                      <w:szCs w:val="22"/>
                    </w:rPr>
                    <w:t xml:space="preserve"> reduce the research time necessary to solve an accounting research issue.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to</w:t>
                  </w:r>
                  <w:proofErr w:type="gramEnd"/>
                  <w:r w:rsidRPr="0085353F">
                    <w:rPr>
                      <w:rFonts w:ascii="Times New Roman" w:eastAsia="Times New Roman" w:hAnsi="Times New Roman" w:cs="Times New Roman"/>
                      <w:color w:val="000000"/>
                      <w:sz w:val="22"/>
                      <w:szCs w:val="22"/>
                    </w:rPr>
                    <w:t xml:space="preserve"> codify authoritative support such as results of academic research.</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to</w:t>
                  </w:r>
                  <w:proofErr w:type="gramEnd"/>
                  <w:r w:rsidRPr="0085353F">
                    <w:rPr>
                      <w:rFonts w:ascii="Times New Roman" w:eastAsia="Times New Roman" w:hAnsi="Times New Roman" w:cs="Times New Roman"/>
                      <w:color w:val="000000"/>
                      <w:sz w:val="22"/>
                      <w:szCs w:val="22"/>
                    </w:rPr>
                    <w:t xml:space="preserve"> provide real-time updates as new standards are issued.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proofErr w:type="gramStart"/>
                  <w:r w:rsidRPr="0085353F">
                    <w:rPr>
                      <w:rFonts w:ascii="Times New Roman" w:eastAsia="Times New Roman" w:hAnsi="Times New Roman" w:cs="Times New Roman"/>
                      <w:color w:val="000000"/>
                      <w:sz w:val="22"/>
                      <w:szCs w:val="22"/>
                    </w:rPr>
                    <w:t>to</w:t>
                  </w:r>
                  <w:proofErr w:type="gramEnd"/>
                  <w:r w:rsidRPr="0085353F">
                    <w:rPr>
                      <w:rFonts w:ascii="Times New Roman" w:eastAsia="Times New Roman" w:hAnsi="Times New Roman" w:cs="Times New Roman"/>
                      <w:color w:val="000000"/>
                      <w:sz w:val="22"/>
                      <w:szCs w:val="22"/>
                    </w:rPr>
                    <w:t xml:space="preserve"> improve the usability of the authoritative accounting literature.</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7F5835" w:rsidRDefault="007F5835">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42. Which of the following statements regarding the requirement to follow U.S. GAAP in financial reporting is true?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U.S. GAAP has been adopted as federal law, so failure to follow U.S. GAAP is prosecuted through the federal court system.</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U.S. GAAP has been adopted as state law in all 50 states, so failure to follow U.S. GAAP is prosecuted through the state court system.</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U.S. GAAP represents a set of professional standards, and the requirement to follow U.S. GAAP is enforced through the AICPA Code of Professional Conduct.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Compliance with U.S. GAAP is not enforced; it is a voluntary choice made by most companies and by most professional accountants</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7F5835">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43. Prior to 2009, which of the following types of FASB Pronouncements carried the highest authority within GAAP by establishing the methods and procedures required on specific accounting issues?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482"/>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Staff Positions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Statements of Financial Accounting Standards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Statements of Financial Accounting Concepts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Technical Bulletins</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7F5835" w:rsidRDefault="007F5835">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7F5835">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 xml:space="preserve">44. The FASB Accounting Standards Codification includes six levels or components. Which of the following is </w:t>
            </w:r>
            <w:r w:rsidRPr="0085353F">
              <w:rPr>
                <w:rFonts w:ascii="Times New Roman" w:eastAsia="Times New Roman" w:hAnsi="Times New Roman" w:cs="Times New Roman"/>
                <w:b/>
                <w:bCs/>
                <w:color w:val="000000"/>
                <w:sz w:val="22"/>
                <w:szCs w:val="22"/>
              </w:rPr>
              <w:t>not</w:t>
            </w:r>
            <w:r w:rsidRPr="0085353F">
              <w:rPr>
                <w:rFonts w:ascii="Times New Roman" w:eastAsia="Times New Roman" w:hAnsi="Times New Roman" w:cs="Times New Roman"/>
                <w:color w:val="000000"/>
                <w:sz w:val="22"/>
                <w:szCs w:val="22"/>
              </w:rPr>
              <w:t xml:space="preserve"> one of those levels?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781"/>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Area</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Topic</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Sub-paragraphs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Paragraphs</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45. Which of the following documents includes all of the accounting standards?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482"/>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Regulation S-X</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FASB Conceptual Framework</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Statements of Financial Accounting Standards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none of these</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7F5835">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46. Conversion to IFRS reporting by all U.S. companies would be best accomplished with a transition plan for all of the following reasons </w:t>
            </w:r>
            <w:r w:rsidRPr="0085353F">
              <w:rPr>
                <w:rFonts w:ascii="Times New Roman" w:eastAsia="Times New Roman" w:hAnsi="Times New Roman" w:cs="Times New Roman"/>
                <w:b/>
                <w:bCs/>
                <w:color w:val="000000"/>
                <w:sz w:val="22"/>
                <w:szCs w:val="22"/>
              </w:rPr>
              <w:t>except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it</w:t>
                  </w:r>
                  <w:proofErr w:type="gramEnd"/>
                  <w:r w:rsidRPr="0085353F">
                    <w:rPr>
                      <w:rFonts w:ascii="Times New Roman" w:eastAsia="Times New Roman" w:hAnsi="Times New Roman" w:cs="Times New Roman"/>
                      <w:color w:val="000000"/>
                      <w:sz w:val="22"/>
                      <w:szCs w:val="22"/>
                    </w:rPr>
                    <w:t xml:space="preserve"> would have to be a multi-year process.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it</w:t>
                  </w:r>
                  <w:proofErr w:type="gramEnd"/>
                  <w:r w:rsidRPr="0085353F">
                    <w:rPr>
                      <w:rFonts w:ascii="Times New Roman" w:eastAsia="Times New Roman" w:hAnsi="Times New Roman" w:cs="Times New Roman"/>
                      <w:color w:val="000000"/>
                      <w:sz w:val="22"/>
                      <w:szCs w:val="22"/>
                    </w:rPr>
                    <w:t xml:space="preserve"> needs to be an orderly process with a minimum of cost and disruption to the participants.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certain</w:t>
                  </w:r>
                  <w:proofErr w:type="gramEnd"/>
                  <w:r w:rsidRPr="0085353F">
                    <w:rPr>
                      <w:rFonts w:ascii="Times New Roman" w:eastAsia="Times New Roman" w:hAnsi="Times New Roman" w:cs="Times New Roman"/>
                      <w:color w:val="000000"/>
                      <w:sz w:val="22"/>
                      <w:szCs w:val="22"/>
                    </w:rPr>
                    <w:t xml:space="preserve"> IFRS need further improvement through continued convergence efforts.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proofErr w:type="gramStart"/>
                  <w:r w:rsidRPr="0085353F">
                    <w:rPr>
                      <w:rFonts w:ascii="Times New Roman" w:eastAsia="Times New Roman" w:hAnsi="Times New Roman" w:cs="Times New Roman"/>
                      <w:color w:val="000000"/>
                      <w:sz w:val="22"/>
                      <w:szCs w:val="22"/>
                    </w:rPr>
                    <w:t>careful</w:t>
                  </w:r>
                  <w:proofErr w:type="gramEnd"/>
                  <w:r w:rsidRPr="0085353F">
                    <w:rPr>
                      <w:rFonts w:ascii="Times New Roman" w:eastAsia="Times New Roman" w:hAnsi="Times New Roman" w:cs="Times New Roman"/>
                      <w:color w:val="000000"/>
                      <w:sz w:val="22"/>
                      <w:szCs w:val="22"/>
                    </w:rPr>
                    <w:t xml:space="preserve"> planning would enable maximum manipulation of the IFRS for the financial benefit of the United States.</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Medium</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ACCT.WHAL.16.1.5 - LO: 1.5</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7F5835">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47. The agreement in 2002 by the FASB and IASB to develop high quality, compatible accounting standards that could be used by both domestic and cross-border financial reporting was called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441"/>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International Accounting Standards agreement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Financial Accounting Standards Board Global agreement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Norwalk agreement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United GAAP agreement</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ACCT.WHAL.16.1.5 - LO: 1.5</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48. For foreign companies that issue securities in the United States to raise capital, the SEC</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requires</w:t>
                  </w:r>
                  <w:proofErr w:type="gramEnd"/>
                  <w:r w:rsidRPr="0085353F">
                    <w:rPr>
                      <w:rFonts w:ascii="Times New Roman" w:eastAsia="Times New Roman" w:hAnsi="Times New Roman" w:cs="Times New Roman"/>
                      <w:color w:val="000000"/>
                      <w:sz w:val="22"/>
                      <w:szCs w:val="22"/>
                    </w:rPr>
                    <w:t xml:space="preserve"> these companies to file form 20-F which reconciles certain amounts reported in their financial statements with US GAAP.</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accepts</w:t>
                  </w:r>
                  <w:proofErr w:type="gramEnd"/>
                  <w:r w:rsidRPr="0085353F">
                    <w:rPr>
                      <w:rFonts w:ascii="Times New Roman" w:eastAsia="Times New Roman" w:hAnsi="Times New Roman" w:cs="Times New Roman"/>
                      <w:color w:val="000000"/>
                      <w:sz w:val="22"/>
                      <w:szCs w:val="22"/>
                    </w:rPr>
                    <w:t xml:space="preserve"> all financial statements that use IFRS.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accepts</w:t>
                  </w:r>
                  <w:proofErr w:type="gramEnd"/>
                  <w:r w:rsidRPr="0085353F">
                    <w:rPr>
                      <w:rFonts w:ascii="Times New Roman" w:eastAsia="Times New Roman" w:hAnsi="Times New Roman" w:cs="Times New Roman"/>
                      <w:color w:val="000000"/>
                      <w:sz w:val="22"/>
                      <w:szCs w:val="22"/>
                    </w:rPr>
                    <w:t xml:space="preserve"> only financial statements that are fully stated under US GAAP.</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proofErr w:type="gramStart"/>
                  <w:r w:rsidRPr="0085353F">
                    <w:rPr>
                      <w:rFonts w:ascii="Times New Roman" w:eastAsia="Times New Roman" w:hAnsi="Times New Roman" w:cs="Times New Roman"/>
                      <w:color w:val="000000"/>
                      <w:sz w:val="22"/>
                      <w:szCs w:val="22"/>
                    </w:rPr>
                    <w:t>accepts</w:t>
                  </w:r>
                  <w:proofErr w:type="gramEnd"/>
                  <w:r w:rsidRPr="0085353F">
                    <w:rPr>
                      <w:rFonts w:ascii="Times New Roman" w:eastAsia="Times New Roman" w:hAnsi="Times New Roman" w:cs="Times New Roman"/>
                      <w:color w:val="000000"/>
                      <w:sz w:val="22"/>
                      <w:szCs w:val="22"/>
                    </w:rPr>
                    <w:t xml:space="preserve"> financial statements from foreign companies that use English-language IFRS without exception.</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ACCT.WHAL.16.1.5 - LO: 1.5</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49. What is the responsibility of the International Accounting Standards Board?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IASB promotes uniform accounting standards among different countries.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IASB settles accounting disputes between auditors and international companies.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IASB issues standards which regulate the financial accounting and reporting of multinational corporations and then enforces them through legal channels.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IASB is to develop a uniform currency in which the financial transactions would be measured.</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ACCT.WHAL.16.1.5 - LO: 1.5</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50. U.S. companies that have subsidiaries in foreign countries can file their financial statements with the SEC by u</w:t>
            </w:r>
            <w:r w:rsidRPr="0085353F">
              <w:rPr>
                <w:rFonts w:ascii="Times New Roman" w:eastAsia="Times New Roman" w:hAnsi="Times New Roman" w:cs="Times New Roman"/>
                <w:b/>
                <w:bCs/>
                <w:color w:val="000000"/>
                <w:sz w:val="22"/>
                <w:szCs w:val="22"/>
              </w:rPr>
              <w:t>s</w:t>
            </w:r>
            <w:r w:rsidRPr="0085353F">
              <w:rPr>
                <w:rFonts w:ascii="Times New Roman" w:eastAsia="Times New Roman" w:hAnsi="Times New Roman" w:cs="Times New Roman"/>
                <w:color w:val="000000"/>
                <w:sz w:val="22"/>
                <w:szCs w:val="22"/>
              </w:rPr>
              <w:t>ing?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7177"/>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IFRS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GAAP</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either IFRS or GAAP</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IFRS for their subsidiaries and GAAP for their holdings in the United States.</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ACCT.WHAL.16.1.5 - LO: 1.5</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7F5835">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51. Which of the following is </w:t>
            </w:r>
            <w:r w:rsidRPr="0085353F">
              <w:rPr>
                <w:rFonts w:ascii="Times New Roman" w:eastAsia="Times New Roman" w:hAnsi="Times New Roman" w:cs="Times New Roman"/>
                <w:b/>
                <w:bCs/>
                <w:color w:val="000000"/>
                <w:sz w:val="22"/>
                <w:szCs w:val="22"/>
              </w:rPr>
              <w:t>not</w:t>
            </w:r>
            <w:r w:rsidRPr="0085353F">
              <w:rPr>
                <w:rFonts w:ascii="Times New Roman" w:eastAsia="Times New Roman" w:hAnsi="Times New Roman" w:cs="Times New Roman"/>
                <w:color w:val="000000"/>
                <w:sz w:val="22"/>
                <w:szCs w:val="22"/>
              </w:rPr>
              <w:t xml:space="preserve"> a major standard-setting body responsible for the establishment of U.S. and international GAAP (Generally Accepted Accounting Principles)?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40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SEC (Securities Exchange Commission)</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PCAOB (Public Company Accounting Oversight Board)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FASB (Financial Accounting Standards Board)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IASB (International Accounting Standards Board)</w:t>
                  </w:r>
                </w:p>
                <w:p w:rsidR="007F5835" w:rsidRPr="0085353F" w:rsidRDefault="007F5835"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ACCT.WHAL.16.1.5 - LO: 1.5</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7F5835">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EB02D3">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52. Certain U.S. accounting standards have been, and will be, amended to aid in the international convergence process. The process of changing these standards usually involves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7182"/>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a</w:t>
                  </w:r>
                  <w:proofErr w:type="gramEnd"/>
                  <w:r w:rsidRPr="0085353F">
                    <w:rPr>
                      <w:rFonts w:ascii="Times New Roman" w:eastAsia="Times New Roman" w:hAnsi="Times New Roman" w:cs="Times New Roman"/>
                      <w:color w:val="000000"/>
                      <w:sz w:val="22"/>
                      <w:szCs w:val="22"/>
                    </w:rPr>
                    <w:t xml:space="preserve"> short deliberation followed by a vote of the U.S. Congress.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acceptance</w:t>
                  </w:r>
                  <w:proofErr w:type="gramEnd"/>
                  <w:r w:rsidRPr="0085353F">
                    <w:rPr>
                      <w:rFonts w:ascii="Times New Roman" w:eastAsia="Times New Roman" w:hAnsi="Times New Roman" w:cs="Times New Roman"/>
                      <w:color w:val="000000"/>
                      <w:sz w:val="22"/>
                      <w:szCs w:val="22"/>
                    </w:rPr>
                    <w:t xml:space="preserve"> of the change by the Internal Revenue Service.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rejecting</w:t>
                  </w:r>
                  <w:proofErr w:type="gramEnd"/>
                  <w:r w:rsidRPr="0085353F">
                    <w:rPr>
                      <w:rFonts w:ascii="Times New Roman" w:eastAsia="Times New Roman" w:hAnsi="Times New Roman" w:cs="Times New Roman"/>
                      <w:color w:val="000000"/>
                      <w:sz w:val="22"/>
                      <w:szCs w:val="22"/>
                    </w:rPr>
                    <w:t xml:space="preserve"> all existing standards and developing an entirely new concept.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proofErr w:type="gramStart"/>
                  <w:r w:rsidRPr="0085353F">
                    <w:rPr>
                      <w:rFonts w:ascii="Times New Roman" w:eastAsia="Times New Roman" w:hAnsi="Times New Roman" w:cs="Times New Roman"/>
                      <w:color w:val="000000"/>
                      <w:sz w:val="22"/>
                      <w:szCs w:val="22"/>
                    </w:rPr>
                    <w:t>selecting</w:t>
                  </w:r>
                  <w:proofErr w:type="gramEnd"/>
                  <w:r w:rsidRPr="0085353F">
                    <w:rPr>
                      <w:rFonts w:ascii="Times New Roman" w:eastAsia="Times New Roman" w:hAnsi="Times New Roman" w:cs="Times New Roman"/>
                      <w:color w:val="000000"/>
                      <w:sz w:val="22"/>
                      <w:szCs w:val="22"/>
                    </w:rPr>
                    <w:t xml:space="preserve"> the best standard between existing U.S. and international standards.</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ACCT.WHAL.16.1.5 - LO: 1.5</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53. Notes to financial statements provide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718"/>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discussions</w:t>
                  </w:r>
                  <w:proofErr w:type="gramEnd"/>
                  <w:r w:rsidRPr="0085353F">
                    <w:rPr>
                      <w:rFonts w:ascii="Times New Roman" w:eastAsia="Times New Roman" w:hAnsi="Times New Roman" w:cs="Times New Roman"/>
                      <w:color w:val="000000"/>
                      <w:sz w:val="22"/>
                      <w:szCs w:val="22"/>
                    </w:rPr>
                    <w:t xml:space="preserve"> that further explain items shown in the financial statements.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comparative</w:t>
                  </w:r>
                  <w:proofErr w:type="gramEnd"/>
                  <w:r w:rsidRPr="0085353F">
                    <w:rPr>
                      <w:rFonts w:ascii="Times New Roman" w:eastAsia="Times New Roman" w:hAnsi="Times New Roman" w:cs="Times New Roman"/>
                      <w:color w:val="000000"/>
                      <w:sz w:val="22"/>
                      <w:szCs w:val="22"/>
                    </w:rPr>
                    <w:t xml:space="preserve"> financial information with the previous year.</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management's</w:t>
                  </w:r>
                  <w:proofErr w:type="gramEnd"/>
                  <w:r w:rsidRPr="0085353F">
                    <w:rPr>
                      <w:rFonts w:ascii="Times New Roman" w:eastAsia="Times New Roman" w:hAnsi="Times New Roman" w:cs="Times New Roman"/>
                      <w:color w:val="000000"/>
                      <w:sz w:val="22"/>
                      <w:szCs w:val="22"/>
                    </w:rPr>
                    <w:t xml:space="preserve"> discussions about plans for the future.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proofErr w:type="gramStart"/>
                  <w:r w:rsidRPr="0085353F">
                    <w:rPr>
                      <w:rFonts w:ascii="Times New Roman" w:eastAsia="Times New Roman" w:hAnsi="Times New Roman" w:cs="Times New Roman"/>
                      <w:color w:val="000000"/>
                      <w:sz w:val="22"/>
                      <w:szCs w:val="22"/>
                    </w:rPr>
                    <w:t>the</w:t>
                  </w:r>
                  <w:proofErr w:type="gramEnd"/>
                  <w:r w:rsidRPr="0085353F">
                    <w:rPr>
                      <w:rFonts w:ascii="Times New Roman" w:eastAsia="Times New Roman" w:hAnsi="Times New Roman" w:cs="Times New Roman"/>
                      <w:color w:val="000000"/>
                      <w:sz w:val="22"/>
                      <w:szCs w:val="22"/>
                    </w:rPr>
                    <w:t xml:space="preserve"> report of the independent auditors.</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54. What financial statement is considered the cornerstone of financial reporting?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617"/>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income statement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statement of cash flows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statement of shareholders' equity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the balance sheet</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55. The accounting equations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16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Assets + Liabilities = Shareholders' Equity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Assets -Liabilities = Shareholders' Equity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Assets = Liabilities - Shareholders' Equity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Assets + Shareholders' Equity = Liabilities</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EB02D3" w:rsidRDefault="00EB02D3">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56. Which statement measures and reports the financial results of a company’s performance for a period of time?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07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income statement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balance sheet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statement of cash flows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statement of financial position</w:t>
                  </w:r>
                </w:p>
              </w:tc>
            </w:tr>
            <w:tr w:rsidR="00EB02D3" w:rsidRPr="0085353F">
              <w:tc>
                <w:tcPr>
                  <w:tcW w:w="400" w:type="dxa"/>
                  <w:tcMar>
                    <w:top w:w="0" w:type="dxa"/>
                    <w:left w:w="0" w:type="dxa"/>
                    <w:bottom w:w="0" w:type="dxa"/>
                    <w:right w:w="0" w:type="dxa"/>
                  </w:tcMar>
                </w:tcPr>
                <w:p w:rsidR="00EB02D3" w:rsidRPr="0085353F" w:rsidRDefault="00EB02D3" w:rsidP="0085353F">
                  <w:pPr>
                    <w:rPr>
                      <w:rFonts w:ascii="Times New Roman" w:hAnsi="Times New Roman" w:cs="Times New Roman"/>
                      <w:color w:val="000000"/>
                      <w:sz w:val="22"/>
                      <w:szCs w:val="22"/>
                    </w:rPr>
                  </w:pPr>
                </w:p>
              </w:tc>
              <w:tc>
                <w:tcPr>
                  <w:tcW w:w="0" w:type="auto"/>
                  <w:tcMar>
                    <w:top w:w="30" w:type="dxa"/>
                    <w:left w:w="0" w:type="dxa"/>
                    <w:bottom w:w="30" w:type="dxa"/>
                    <w:right w:w="0" w:type="dxa"/>
                  </w:tcMar>
                </w:tcPr>
                <w:p w:rsidR="00EB02D3" w:rsidRPr="0085353F" w:rsidRDefault="00EB02D3" w:rsidP="0085353F">
                  <w:pPr>
                    <w:rPr>
                      <w:rFonts w:ascii="Times New Roman" w:eastAsia="Times New Roman" w:hAnsi="Times New Roman" w:cs="Times New Roman"/>
                      <w:color w:val="000000"/>
                      <w:sz w:val="22"/>
                      <w:szCs w:val="22"/>
                    </w:rPr>
                  </w:pPr>
                </w:p>
              </w:tc>
              <w:tc>
                <w:tcPr>
                  <w:tcW w:w="0" w:type="auto"/>
                  <w:tcMar>
                    <w:top w:w="30" w:type="dxa"/>
                    <w:left w:w="0" w:type="dxa"/>
                    <w:bottom w:w="30" w:type="dxa"/>
                    <w:right w:w="400" w:type="dxa"/>
                  </w:tcMar>
                </w:tcPr>
                <w:p w:rsidR="00EB02D3" w:rsidRPr="0085353F" w:rsidRDefault="00EB02D3" w:rsidP="0085353F">
                  <w:pPr>
                    <w:pStyle w:val="p"/>
                    <w:rPr>
                      <w:rFonts w:ascii="Times New Roman" w:eastAsia="Times New Roman" w:hAnsi="Times New Roman" w:cs="Times New Roman"/>
                      <w:color w:val="000000"/>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57. The four major financial statements of a corporation consist of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9836"/>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income</w:t>
                  </w:r>
                  <w:proofErr w:type="gramEnd"/>
                  <w:r w:rsidRPr="0085353F">
                    <w:rPr>
                      <w:rFonts w:ascii="Times New Roman" w:eastAsia="Times New Roman" w:hAnsi="Times New Roman" w:cs="Times New Roman"/>
                      <w:color w:val="000000"/>
                      <w:sz w:val="22"/>
                      <w:szCs w:val="22"/>
                    </w:rPr>
                    <w:t xml:space="preserve"> statement, balance sheet, statement of cash flows, and statement of changes in shareholders' equity.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balance</w:t>
                  </w:r>
                  <w:proofErr w:type="gramEnd"/>
                  <w:r w:rsidRPr="0085353F">
                    <w:rPr>
                      <w:rFonts w:ascii="Times New Roman" w:eastAsia="Times New Roman" w:hAnsi="Times New Roman" w:cs="Times New Roman"/>
                      <w:color w:val="000000"/>
                      <w:sz w:val="22"/>
                      <w:szCs w:val="22"/>
                    </w:rPr>
                    <w:t xml:space="preserve"> sheet, statement of cash flows, statement of retained earnings, and income statement.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income</w:t>
                  </w:r>
                  <w:proofErr w:type="gramEnd"/>
                  <w:r w:rsidRPr="0085353F">
                    <w:rPr>
                      <w:rFonts w:ascii="Times New Roman" w:eastAsia="Times New Roman" w:hAnsi="Times New Roman" w:cs="Times New Roman"/>
                      <w:color w:val="000000"/>
                      <w:sz w:val="22"/>
                      <w:szCs w:val="22"/>
                    </w:rPr>
                    <w:t xml:space="preserve"> statement, statement of cash flows, statement of financial flexibility, and balance sheet.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proofErr w:type="gramStart"/>
                  <w:r w:rsidRPr="0085353F">
                    <w:rPr>
                      <w:rFonts w:ascii="Times New Roman" w:eastAsia="Times New Roman" w:hAnsi="Times New Roman" w:cs="Times New Roman"/>
                      <w:color w:val="000000"/>
                      <w:sz w:val="22"/>
                      <w:szCs w:val="22"/>
                    </w:rPr>
                    <w:t>statement</w:t>
                  </w:r>
                  <w:proofErr w:type="gramEnd"/>
                  <w:r w:rsidRPr="0085353F">
                    <w:rPr>
                      <w:rFonts w:ascii="Times New Roman" w:eastAsia="Times New Roman" w:hAnsi="Times New Roman" w:cs="Times New Roman"/>
                      <w:color w:val="000000"/>
                      <w:sz w:val="22"/>
                      <w:szCs w:val="22"/>
                    </w:rPr>
                    <w:t xml:space="preserve"> of cash flows, balance sheet, income statement, and statement of capital equity.</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58. What important topics are discussed in the Management Discussion and Analysis section of the financial statements?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Business risk factors associated with the company.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Management provides insight into key decisions implemented during that time period and future developments.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Management utilizes this area as a forum to discuss strategic motives.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All of these choices are discussed.</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EB02D3" w:rsidRDefault="00EB02D3">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59. What is the correct order of presentation for the statement of cash flows?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199"/>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Operating, Investing, Financing</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Financing, Operating, Investing</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Investing, Financing, Operating</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Operating, Financing, Investing</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60. What is the correct presentation of the income statement?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907"/>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Revenues - expenses + gains - losses = Net Income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Revenues - expenses = Net income - losses + gains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Revenues - losses - expenses + gains = Net Income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Revenues + gains - losses - expenses = Net Income</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61. Dividends that are paid to owners would affect both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105"/>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balance</w:t>
                  </w:r>
                  <w:proofErr w:type="gramEnd"/>
                  <w:r w:rsidRPr="0085353F">
                    <w:rPr>
                      <w:rFonts w:ascii="Times New Roman" w:eastAsia="Times New Roman" w:hAnsi="Times New Roman" w:cs="Times New Roman"/>
                      <w:color w:val="000000"/>
                      <w:sz w:val="22"/>
                      <w:szCs w:val="22"/>
                    </w:rPr>
                    <w:t xml:space="preserve"> sheet and statement of cash flows.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balance</w:t>
                  </w:r>
                  <w:proofErr w:type="gramEnd"/>
                  <w:r w:rsidRPr="0085353F">
                    <w:rPr>
                      <w:rFonts w:ascii="Times New Roman" w:eastAsia="Times New Roman" w:hAnsi="Times New Roman" w:cs="Times New Roman"/>
                      <w:color w:val="000000"/>
                      <w:sz w:val="22"/>
                      <w:szCs w:val="22"/>
                    </w:rPr>
                    <w:t xml:space="preserve"> sheet and income statement.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income</w:t>
                  </w:r>
                  <w:proofErr w:type="gramEnd"/>
                  <w:r w:rsidRPr="0085353F">
                    <w:rPr>
                      <w:rFonts w:ascii="Times New Roman" w:eastAsia="Times New Roman" w:hAnsi="Times New Roman" w:cs="Times New Roman"/>
                      <w:color w:val="000000"/>
                      <w:sz w:val="22"/>
                      <w:szCs w:val="22"/>
                    </w:rPr>
                    <w:t xml:space="preserve"> statement and statement of changes in equity.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proofErr w:type="gramStart"/>
                  <w:r w:rsidRPr="0085353F">
                    <w:rPr>
                      <w:rFonts w:ascii="Times New Roman" w:eastAsia="Times New Roman" w:hAnsi="Times New Roman" w:cs="Times New Roman"/>
                      <w:color w:val="000000"/>
                      <w:sz w:val="22"/>
                      <w:szCs w:val="22"/>
                    </w:rPr>
                    <w:t>income</w:t>
                  </w:r>
                  <w:proofErr w:type="gramEnd"/>
                  <w:r w:rsidRPr="0085353F">
                    <w:rPr>
                      <w:rFonts w:ascii="Times New Roman" w:eastAsia="Times New Roman" w:hAnsi="Times New Roman" w:cs="Times New Roman"/>
                      <w:color w:val="000000"/>
                      <w:sz w:val="22"/>
                      <w:szCs w:val="22"/>
                    </w:rPr>
                    <w:t xml:space="preserve"> statement and statement of cash flows.</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EB02D3" w:rsidRDefault="00EB02D3">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EB02D3">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62. Which of the following transactions would be reported in the cash flows from investing activities section in the statement of cash flows for the Harlem Company?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331"/>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Harlem sold a piece of land for $600,000.</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Harlem borrowed $3,000,000</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Harlem issued common stock for $700,000 to investors.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Harlem paid a cash dividend to its shareholders.</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EB02D3">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63. Which Principle of the AICPA Code of Professional Conduct is: As a member one should continually strive to improve competence and the quality of services, observe all technical and ethical standards, and provide professional responsibility to the best of his/her ability?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003"/>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Public Interest</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Responsibilities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Scope and Nature of Services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Due Care</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64. Auditors face ethical issues because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7023"/>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GAAP permits various standards to be used to produce profits.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auditors</w:t>
                  </w:r>
                  <w:proofErr w:type="gramEnd"/>
                  <w:r w:rsidRPr="0085353F">
                    <w:rPr>
                      <w:rFonts w:ascii="Times New Roman" w:eastAsia="Times New Roman" w:hAnsi="Times New Roman" w:cs="Times New Roman"/>
                      <w:color w:val="000000"/>
                      <w:sz w:val="22"/>
                      <w:szCs w:val="22"/>
                    </w:rPr>
                    <w:t xml:space="preserve"> may express an opinion that may impact employees of a company.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proofErr w:type="gramStart"/>
                  <w:r w:rsidRPr="0085353F">
                    <w:rPr>
                      <w:rFonts w:ascii="Times New Roman" w:eastAsia="Times New Roman" w:hAnsi="Times New Roman" w:cs="Times New Roman"/>
                      <w:color w:val="000000"/>
                      <w:sz w:val="22"/>
                      <w:szCs w:val="22"/>
                    </w:rPr>
                    <w:t>auditors</w:t>
                  </w:r>
                  <w:proofErr w:type="gramEnd"/>
                  <w:r w:rsidRPr="0085353F">
                    <w:rPr>
                      <w:rFonts w:ascii="Times New Roman" w:eastAsia="Times New Roman" w:hAnsi="Times New Roman" w:cs="Times New Roman"/>
                      <w:color w:val="000000"/>
                      <w:sz w:val="22"/>
                      <w:szCs w:val="22"/>
                    </w:rPr>
                    <w:t xml:space="preserve"> may not discover insider trading.</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GAAP does not permit fraud.</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65. Unethical actions include which of the following?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060"/>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polluting lakes and streams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overcharging on government contracts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securities fraud</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All of these choices are unethical actions.</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Medium</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66. The stated principles of the AICPA Code of Professional Conduct do </w:t>
            </w:r>
            <w:r w:rsidRPr="0085353F">
              <w:rPr>
                <w:rFonts w:ascii="Times New Roman" w:eastAsia="Times New Roman" w:hAnsi="Times New Roman" w:cs="Times New Roman"/>
                <w:b/>
                <w:bCs/>
                <w:color w:val="000000"/>
                <w:sz w:val="22"/>
                <w:szCs w:val="22"/>
              </w:rPr>
              <w:t>not</w:t>
            </w:r>
            <w:r w:rsidRPr="0085353F">
              <w:rPr>
                <w:rFonts w:ascii="Times New Roman" w:eastAsia="Times New Roman" w:hAnsi="Times New Roman" w:cs="Times New Roman"/>
                <w:color w:val="000000"/>
                <w:sz w:val="22"/>
                <w:szCs w:val="22"/>
              </w:rPr>
              <w:t xml:space="preserve"> include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094"/>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Integrity.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Optimism.</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Objectivity and Independence.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Responsibilities.</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67. Which of the following is </w:t>
            </w:r>
            <w:r w:rsidRPr="0085353F">
              <w:rPr>
                <w:rFonts w:ascii="Times New Roman" w:eastAsia="Times New Roman" w:hAnsi="Times New Roman" w:cs="Times New Roman"/>
                <w:b/>
                <w:bCs/>
                <w:color w:val="000000"/>
                <w:sz w:val="22"/>
                <w:szCs w:val="22"/>
              </w:rPr>
              <w:t>not</w:t>
            </w:r>
            <w:r w:rsidRPr="0085353F">
              <w:rPr>
                <w:rFonts w:ascii="Times New Roman" w:eastAsia="Times New Roman" w:hAnsi="Times New Roman" w:cs="Times New Roman"/>
                <w:color w:val="000000"/>
                <w:sz w:val="22"/>
                <w:szCs w:val="22"/>
              </w:rPr>
              <w:t xml:space="preserve"> considered an ethical issue in accounting?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852"/>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Biased financial statement presentation</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Accelerated revenue recognition</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Earnings manipulation</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Industry practices</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Medium</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EB02D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EB02D3" w:rsidRDefault="00EB02D3">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68. The AICPA Code of Professional Conduct includes which of the following principles?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806"/>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Professionalism</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Conservatism</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Objectivity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Quality</w:t>
                  </w:r>
                </w:p>
                <w:p w:rsidR="00EB02D3" w:rsidRPr="0085353F" w:rsidRDefault="00EB02D3"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Remembering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7A696C">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69. Which Principle of the AICPA Code of Professional Conduct is: A member, as a professional, should exercise sensitive and moral judgments in all their activities?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039"/>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Objectivity and Independence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Integrity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Responsibilities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Due Care</w:t>
                  </w:r>
                </w:p>
                <w:p w:rsidR="007A696C" w:rsidRPr="0085353F" w:rsidRDefault="007A696C"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7A696C">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70. Which Principle of the AICPA Code of Professional Conduct is: Members should broaden and maintain public confidence by performing all of their professional responsibilities with the highest sense of honesty possible?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039"/>
            </w:tblGrid>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Scope and Nature of Services</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Due Care</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Integrity</w:t>
                  </w:r>
                </w:p>
              </w:tc>
            </w:tr>
            <w:tr w:rsidR="004A1A8C" w:rsidRPr="0085353F">
              <w:tc>
                <w:tcPr>
                  <w:tcW w:w="400" w:type="dxa"/>
                  <w:tcMar>
                    <w:top w:w="0" w:type="dxa"/>
                    <w:left w:w="0" w:type="dxa"/>
                    <w:bottom w:w="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hAnsi="Times New Roman" w:cs="Times New Roman"/>
                      <w:color w:val="000000"/>
                      <w:sz w:val="22"/>
                      <w:szCs w:val="22"/>
                    </w:rPr>
                    <w:t>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A1A8C" w:rsidRDefault="0085353F" w:rsidP="0085353F">
                  <w:pPr>
                    <w:pStyle w:val="p"/>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Objectivity and Independence</w:t>
                  </w:r>
                </w:p>
                <w:p w:rsidR="007A696C" w:rsidRPr="0085353F" w:rsidRDefault="007A696C" w:rsidP="0085353F">
                  <w:pPr>
                    <w:pStyle w:val="p"/>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7A696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1148E4">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71. Listed below are the names of several organizations involved in the process of establishing standards for financial reporting.  Following the list is a series of statements.</w:t>
            </w:r>
          </w:p>
          <w:tbl>
            <w:tblPr>
              <w:tblW w:w="0" w:type="auto"/>
              <w:tblInd w:w="36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85"/>
              <w:gridCol w:w="8070"/>
            </w:tblGrid>
            <w:tr w:rsidR="004A1A8C" w:rsidRPr="0085353F" w:rsidTr="001148E4">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c>
                <w:tcPr>
                  <w:tcW w:w="807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Securities and Exchange Commission (SEC)</w:t>
                  </w:r>
                </w:p>
              </w:tc>
            </w:tr>
            <w:tr w:rsidR="004A1A8C" w:rsidRPr="0085353F" w:rsidTr="001148E4">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c>
                <w:tcPr>
                  <w:tcW w:w="807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International Accounting Standards Board (IASB)</w:t>
                  </w:r>
                </w:p>
              </w:tc>
            </w:tr>
            <w:tr w:rsidR="004A1A8C" w:rsidRPr="0085353F" w:rsidTr="001148E4">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c>
                <w:tcPr>
                  <w:tcW w:w="807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Financial Accounting Standards Board</w:t>
                  </w:r>
                </w:p>
              </w:tc>
            </w:tr>
          </w:tbl>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tbl>
            <w:tblPr>
              <w:tblW w:w="0" w:type="auto"/>
              <w:tblInd w:w="36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20"/>
              <w:gridCol w:w="585"/>
              <w:gridCol w:w="7350"/>
            </w:tblGrid>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Reporting standards issued by this organization are legally enforceable.  Failure to adhere to them is a violation of law.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Reporting standards issued by this organization only apply to companies listed on U.S. securities exchanges</w:t>
                  </w:r>
                  <w:proofErr w:type="gramStart"/>
                  <w:r w:rsidRPr="0085353F">
                    <w:rPr>
                      <w:rFonts w:ascii="Times New Roman" w:eastAsia="Times New Roman" w:hAnsi="Times New Roman" w:cs="Times New Roman"/>
                      <w:color w:val="000000"/>
                      <w:sz w:val="22"/>
                      <w:szCs w:val="22"/>
                    </w:rPr>
                    <w:t>..</w:t>
                  </w:r>
                  <w:proofErr w:type="gramEnd"/>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Reporting standards issued by this organization apply to all U.S. companies, whether publicly traded or privately held.</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This organization has the legal authority and the responsibility to oversee financial reporting in the U.S.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Requires 10 out of 16 board members’ approvals before a standard is issued.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This organization is government agency established by the U.S. Congress.</w:t>
                  </w:r>
                </w:p>
              </w:tc>
            </w:tr>
          </w:tbl>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8F7976">
            <w:pPr>
              <w:pStyle w:val="p"/>
              <w:shd w:val="clear" w:color="auto" w:fill="FFFFFF"/>
              <w:ind w:firstLine="360"/>
              <w:rPr>
                <w:rFonts w:ascii="Times New Roman" w:hAnsi="Times New Roman" w:cs="Times New Roman"/>
                <w:sz w:val="22"/>
                <w:szCs w:val="22"/>
              </w:rPr>
            </w:pPr>
            <w:r w:rsidRPr="0085353F">
              <w:rPr>
                <w:rFonts w:ascii="Times New Roman" w:eastAsia="Times New Roman" w:hAnsi="Times New Roman" w:cs="Times New Roman"/>
                <w:b/>
                <w:bCs/>
                <w:color w:val="000000"/>
                <w:sz w:val="22"/>
                <w:szCs w:val="22"/>
              </w:rPr>
              <w:t>Required:</w:t>
            </w:r>
          </w:p>
          <w:p w:rsidR="004A1A8C" w:rsidRDefault="0085353F" w:rsidP="008F7976">
            <w:pPr>
              <w:pStyle w:val="p"/>
              <w:shd w:val="clear" w:color="auto" w:fill="FFFFFF"/>
              <w:ind w:left="360"/>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Match each organization with its descriptive statement by placing the letter of the appropriate organization in the space provided. (Note: Organizations may be used more than once or not at all.)</w:t>
            </w:r>
          </w:p>
          <w:p w:rsidR="001148E4" w:rsidRPr="0085353F" w:rsidRDefault="001148E4" w:rsidP="0085353F">
            <w:pPr>
              <w:pStyle w:val="p"/>
              <w:shd w:val="clear" w:color="auto" w:fill="FFFFFF"/>
              <w:rPr>
                <w:rFonts w:ascii="Times New Roman" w:hAnsi="Times New Roman" w:cs="Times New Roman"/>
                <w:sz w:val="22"/>
                <w:szCs w:val="22"/>
              </w:rPr>
            </w:pPr>
          </w:p>
          <w:tbl>
            <w:tblPr>
              <w:tblStyle w:val="questionMetaData"/>
              <w:tblW w:w="10800" w:type="dxa"/>
              <w:tblInd w:w="36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94"/>
                    <w:gridCol w:w="7770"/>
                  </w:tblGrid>
                  <w:tr w:rsidR="004A1A8C" w:rsidRPr="0085353F">
                    <w:tc>
                      <w:tcPr>
                        <w:tcW w:w="510"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c>
                      <w:tcPr>
                        <w:tcW w:w="8145"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tc>
                      <w:tcPr>
                        <w:tcW w:w="510"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w:t>
                        </w:r>
                      </w:p>
                    </w:tc>
                    <w:tc>
                      <w:tcPr>
                        <w:tcW w:w="8145"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tc>
                      <w:tcPr>
                        <w:tcW w:w="510"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w:t>
                        </w:r>
                      </w:p>
                    </w:tc>
                    <w:tc>
                      <w:tcPr>
                        <w:tcW w:w="8145"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r>
                  <w:tr w:rsidR="004A1A8C" w:rsidRPr="0085353F">
                    <w:tc>
                      <w:tcPr>
                        <w:tcW w:w="510"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w:t>
                        </w:r>
                      </w:p>
                    </w:tc>
                    <w:tc>
                      <w:tcPr>
                        <w:tcW w:w="8145"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r>
                  <w:tr w:rsidR="004A1A8C" w:rsidRPr="0085353F">
                    <w:tc>
                      <w:tcPr>
                        <w:tcW w:w="510"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w:t>
                        </w:r>
                      </w:p>
                    </w:tc>
                    <w:tc>
                      <w:tcPr>
                        <w:tcW w:w="8145"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r>
                  <w:tr w:rsidR="004A1A8C" w:rsidRPr="0085353F">
                    <w:tc>
                      <w:tcPr>
                        <w:tcW w:w="510"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w:t>
                        </w:r>
                      </w:p>
                    </w:tc>
                    <w:tc>
                      <w:tcPr>
                        <w:tcW w:w="8145"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a</w:t>
                        </w:r>
                      </w:p>
                    </w:tc>
                  </w:tr>
                </w:tbl>
                <w:p w:rsidR="004A1A8C" w:rsidRPr="0085353F" w:rsidRDefault="004A1A8C" w:rsidP="008F7976">
                  <w:pPr>
                    <w:pStyle w:val="p"/>
                    <w:rPr>
                      <w:rFonts w:ascii="Times New Roman" w:hAnsi="Times New Roman" w:cs="Times New Roman"/>
                      <w:sz w:val="22"/>
                      <w:szCs w:val="22"/>
                    </w:rPr>
                  </w:pP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Challenging</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Applying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1148E4" w:rsidRDefault="001148E4">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72. Listed below are some of the steps the FASB goes through before issuing a new standard.</w:t>
            </w:r>
            <w:r w:rsidRPr="0085353F">
              <w:rPr>
                <w:rFonts w:ascii="Times New Roman" w:eastAsia="Times New Roman" w:hAnsi="Times New Roman" w:cs="Times New Roman"/>
                <w:color w:val="000000"/>
                <w:sz w:val="22"/>
                <w:szCs w:val="22"/>
              </w:rPr>
              <w:br/>
            </w:r>
          </w:p>
          <w:tbl>
            <w:tblPr>
              <w:tblW w:w="0" w:type="auto"/>
              <w:tblInd w:w="36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20"/>
              <w:gridCol w:w="585"/>
              <w:gridCol w:w="7350"/>
            </w:tblGrid>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Conduct research</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Deliberate on findings</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Invitations to comment</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Identify topic</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Issue Exposure Draft</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Issue Statement</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g.</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Modify Exposure Draft</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8F7976">
              <w:tc>
                <w:tcPr>
                  <w:tcW w:w="7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w:t>
                  </w:r>
                </w:p>
              </w:tc>
              <w:tc>
                <w:tcPr>
                  <w:tcW w:w="585" w:type="dxa"/>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h.</w:t>
                  </w:r>
                </w:p>
              </w:tc>
              <w:tc>
                <w:tcPr>
                  <w:tcW w:w="735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Vote</w:t>
                  </w:r>
                </w:p>
              </w:tc>
            </w:tr>
          </w:tbl>
          <w:p w:rsidR="001148E4" w:rsidRDefault="001148E4" w:rsidP="0085353F">
            <w:pPr>
              <w:pStyle w:val="p"/>
              <w:shd w:val="clear" w:color="auto" w:fill="FFFFFF"/>
              <w:rPr>
                <w:rFonts w:ascii="Times New Roman" w:eastAsia="Times New Roman" w:hAnsi="Times New Roman" w:cs="Times New Roman"/>
                <w:b/>
                <w:bCs/>
                <w:color w:val="000000"/>
                <w:sz w:val="22"/>
                <w:szCs w:val="22"/>
              </w:rPr>
            </w:pPr>
          </w:p>
          <w:p w:rsidR="004A1A8C" w:rsidRDefault="001148E4" w:rsidP="008F7976">
            <w:pPr>
              <w:pStyle w:val="p"/>
              <w:shd w:val="clear" w:color="auto" w:fill="FFFFFF"/>
              <w:ind w:left="360"/>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Required</w:t>
            </w:r>
            <w:proofErr w:type="gramStart"/>
            <w:r>
              <w:rPr>
                <w:rFonts w:ascii="Times New Roman" w:eastAsia="Times New Roman" w:hAnsi="Times New Roman" w:cs="Times New Roman"/>
                <w:b/>
                <w:bCs/>
                <w:color w:val="000000"/>
                <w:sz w:val="22"/>
                <w:szCs w:val="22"/>
              </w:rPr>
              <w:t>:</w:t>
            </w:r>
            <w:proofErr w:type="gramEnd"/>
            <w:r w:rsidR="0085353F" w:rsidRPr="0085353F">
              <w:rPr>
                <w:rFonts w:ascii="Times New Roman" w:hAnsi="Times New Roman" w:cs="Times New Roman"/>
                <w:sz w:val="22"/>
                <w:szCs w:val="22"/>
              </w:rPr>
              <w:br/>
            </w:r>
            <w:r w:rsidR="0085353F" w:rsidRPr="0085353F">
              <w:rPr>
                <w:rFonts w:ascii="Times New Roman" w:eastAsia="Times New Roman" w:hAnsi="Times New Roman" w:cs="Times New Roman"/>
                <w:color w:val="000000"/>
                <w:sz w:val="22"/>
                <w:szCs w:val="22"/>
              </w:rPr>
              <w:t>Indicate the proper sequence of these steps.</w:t>
            </w:r>
          </w:p>
          <w:p w:rsidR="001148E4" w:rsidRPr="0085353F" w:rsidRDefault="001148E4" w:rsidP="0085353F">
            <w:pPr>
              <w:pStyle w:val="p"/>
              <w:shd w:val="clear" w:color="auto" w:fill="FFFFFF"/>
              <w:rPr>
                <w:rFonts w:ascii="Times New Roman" w:hAnsi="Times New Roman" w:cs="Times New Roman"/>
                <w:sz w:val="22"/>
                <w:szCs w:val="22"/>
              </w:rPr>
            </w:pPr>
          </w:p>
          <w:tbl>
            <w:tblPr>
              <w:tblStyle w:val="questionMetaData"/>
              <w:tblW w:w="10800" w:type="dxa"/>
              <w:tblInd w:w="360" w:type="dxa"/>
              <w:tblBorders>
                <w:top w:val="nil"/>
                <w:left w:val="nil"/>
                <w:bottom w:val="nil"/>
                <w:right w:val="nil"/>
                <w:insideH w:val="nil"/>
                <w:insideV w:val="nil"/>
              </w:tblBorders>
              <w:tblLook w:val="04A0" w:firstRow="1" w:lastRow="0" w:firstColumn="1" w:lastColumn="0" w:noHBand="0" w:noVBand="1"/>
            </w:tblPr>
            <w:tblGrid>
              <w:gridCol w:w="3089"/>
              <w:gridCol w:w="7711"/>
            </w:tblGrid>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64"/>
                    <w:gridCol w:w="1368"/>
                    <w:gridCol w:w="563"/>
                    <w:gridCol w:w="1371"/>
                    <w:gridCol w:w="563"/>
                    <w:gridCol w:w="1371"/>
                  </w:tblGrid>
                  <w:tr w:rsidR="004A1A8C" w:rsidRPr="0085353F" w:rsidTr="00C07253">
                    <w:tc>
                      <w:tcPr>
                        <w:tcW w:w="564"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c>
                      <w:tcPr>
                        <w:tcW w:w="1368"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w:t>
                        </w:r>
                      </w:p>
                    </w:tc>
                    <w:tc>
                      <w:tcPr>
                        <w:tcW w:w="563"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c>
                      <w:tcPr>
                        <w:tcW w:w="1371"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c>
                      <w:tcPr>
                        <w:tcW w:w="563"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g.</w:t>
                        </w:r>
                      </w:p>
                    </w:tc>
                    <w:tc>
                      <w:tcPr>
                        <w:tcW w:w="1371"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w:t>
                        </w:r>
                      </w:p>
                    </w:tc>
                  </w:tr>
                  <w:tr w:rsidR="004A1A8C" w:rsidRPr="0085353F" w:rsidTr="00C07253">
                    <w:tc>
                      <w:tcPr>
                        <w:tcW w:w="564"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c>
                      <w:tcPr>
                        <w:tcW w:w="1368"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w:t>
                        </w:r>
                      </w:p>
                    </w:tc>
                    <w:tc>
                      <w:tcPr>
                        <w:tcW w:w="563"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w:t>
                        </w:r>
                      </w:p>
                    </w:tc>
                    <w:tc>
                      <w:tcPr>
                        <w:tcW w:w="1371"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w:t>
                        </w:r>
                      </w:p>
                    </w:tc>
                    <w:tc>
                      <w:tcPr>
                        <w:tcW w:w="563"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h.</w:t>
                        </w:r>
                      </w:p>
                    </w:tc>
                    <w:tc>
                      <w:tcPr>
                        <w:tcW w:w="1371"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7</w:t>
                        </w:r>
                      </w:p>
                    </w:tc>
                  </w:tr>
                  <w:tr w:rsidR="004A1A8C" w:rsidRPr="0085353F" w:rsidTr="00C07253">
                    <w:tc>
                      <w:tcPr>
                        <w:tcW w:w="564"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c>
                      <w:tcPr>
                        <w:tcW w:w="1368"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w:t>
                        </w:r>
                      </w:p>
                    </w:tc>
                    <w:tc>
                      <w:tcPr>
                        <w:tcW w:w="563"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w:t>
                        </w:r>
                      </w:p>
                    </w:tc>
                    <w:tc>
                      <w:tcPr>
                        <w:tcW w:w="1371" w:type="dxa"/>
                        <w:tcMar>
                          <w:top w:w="0" w:type="dxa"/>
                          <w:left w:w="0" w:type="dxa"/>
                          <w:bottom w:w="0" w:type="dxa"/>
                          <w:right w:w="0" w:type="dxa"/>
                        </w:tcMar>
                        <w:vAlign w:val="cente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8</w:t>
                        </w:r>
                      </w:p>
                    </w:tc>
                    <w:tc>
                      <w:tcPr>
                        <w:tcW w:w="563" w:type="dxa"/>
                        <w:tcMar>
                          <w:top w:w="0" w:type="dxa"/>
                          <w:left w:w="0" w:type="dxa"/>
                          <w:bottom w:w="0" w:type="dxa"/>
                          <w:right w:w="0" w:type="dxa"/>
                        </w:tcMar>
                        <w:vAlign w:val="center"/>
                      </w:tcPr>
                      <w:p w:rsidR="004A1A8C" w:rsidRPr="0085353F" w:rsidRDefault="004A1A8C" w:rsidP="0085353F">
                        <w:pPr>
                          <w:rPr>
                            <w:rFonts w:ascii="Times New Roman" w:hAnsi="Times New Roman" w:cs="Times New Roman"/>
                            <w:sz w:val="22"/>
                            <w:szCs w:val="22"/>
                          </w:rPr>
                        </w:pPr>
                      </w:p>
                    </w:tc>
                    <w:tc>
                      <w:tcPr>
                        <w:tcW w:w="1371" w:type="dxa"/>
                        <w:tcMar>
                          <w:top w:w="0" w:type="dxa"/>
                          <w:left w:w="0" w:type="dxa"/>
                          <w:bottom w:w="0" w:type="dxa"/>
                          <w:right w:w="0" w:type="dxa"/>
                        </w:tcMar>
                        <w:vAlign w:val="center"/>
                      </w:tcPr>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sz w:val="22"/>
                      <w:szCs w:val="22"/>
                    </w:rPr>
                  </w:pP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Challenging</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ACCT.WHAL.16.1.5 - LO: 1.5</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Applying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1148E4" w:rsidRDefault="001148E4">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 xml:space="preserve">73. Listed below </w:t>
            </w:r>
            <w:proofErr w:type="gramStart"/>
            <w:r w:rsidRPr="0085353F">
              <w:rPr>
                <w:rFonts w:ascii="Times New Roman" w:eastAsia="Times New Roman" w:hAnsi="Times New Roman" w:cs="Times New Roman"/>
                <w:color w:val="000000"/>
                <w:sz w:val="22"/>
                <w:szCs w:val="22"/>
              </w:rPr>
              <w:t>are</w:t>
            </w:r>
            <w:proofErr w:type="gramEnd"/>
            <w:r w:rsidRPr="0085353F">
              <w:rPr>
                <w:rFonts w:ascii="Times New Roman" w:eastAsia="Times New Roman" w:hAnsi="Times New Roman" w:cs="Times New Roman"/>
                <w:color w:val="000000"/>
                <w:sz w:val="22"/>
                <w:szCs w:val="22"/>
              </w:rPr>
              <w:t xml:space="preserve"> the Six Principles of AICPA’</w:t>
            </w:r>
            <w:r w:rsidR="001148E4">
              <w:rPr>
                <w:rFonts w:ascii="Times New Roman" w:eastAsia="Times New Roman" w:hAnsi="Times New Roman" w:cs="Times New Roman"/>
                <w:color w:val="000000"/>
                <w:sz w:val="22"/>
                <w:szCs w:val="22"/>
              </w:rPr>
              <w:t>s Code of Professional Conduct.</w:t>
            </w:r>
          </w:p>
          <w:tbl>
            <w:tblPr>
              <w:tblW w:w="0" w:type="auto"/>
              <w:tblInd w:w="36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85"/>
              <w:gridCol w:w="8070"/>
            </w:tblGrid>
            <w:tr w:rsidR="004A1A8C" w:rsidRPr="0085353F" w:rsidTr="001148E4">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w:t>
                  </w:r>
                </w:p>
              </w:tc>
              <w:tc>
                <w:tcPr>
                  <w:tcW w:w="807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Responsibilities</w:t>
                  </w:r>
                </w:p>
              </w:tc>
            </w:tr>
            <w:tr w:rsidR="004A1A8C" w:rsidRPr="0085353F" w:rsidTr="001148E4">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w:t>
                  </w:r>
                </w:p>
              </w:tc>
              <w:tc>
                <w:tcPr>
                  <w:tcW w:w="807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Scope and Nature of Services</w:t>
                  </w:r>
                </w:p>
              </w:tc>
            </w:tr>
            <w:tr w:rsidR="004A1A8C" w:rsidRPr="0085353F" w:rsidTr="001148E4">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w:t>
                  </w:r>
                </w:p>
              </w:tc>
              <w:tc>
                <w:tcPr>
                  <w:tcW w:w="807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Due Care</w:t>
                  </w:r>
                </w:p>
              </w:tc>
            </w:tr>
            <w:tr w:rsidR="004A1A8C" w:rsidRPr="0085353F" w:rsidTr="001148E4">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d.</w:t>
                  </w:r>
                </w:p>
              </w:tc>
              <w:tc>
                <w:tcPr>
                  <w:tcW w:w="807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Public Interest</w:t>
                  </w:r>
                </w:p>
              </w:tc>
            </w:tr>
            <w:tr w:rsidR="004A1A8C" w:rsidRPr="0085353F" w:rsidTr="001148E4">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w:t>
                  </w:r>
                </w:p>
              </w:tc>
              <w:tc>
                <w:tcPr>
                  <w:tcW w:w="807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Objectivity and Independence</w:t>
                  </w:r>
                </w:p>
              </w:tc>
            </w:tr>
            <w:tr w:rsidR="004A1A8C" w:rsidRPr="0085353F" w:rsidTr="001148E4">
              <w:tc>
                <w:tcPr>
                  <w:tcW w:w="585"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w:t>
                  </w:r>
                </w:p>
              </w:tc>
              <w:tc>
                <w:tcPr>
                  <w:tcW w:w="8070" w:type="dxa"/>
                  <w:tcMar>
                    <w:top w:w="0" w:type="dxa"/>
                    <w:left w:w="0" w:type="dxa"/>
                    <w:bottom w:w="0" w:type="dxa"/>
                    <w:right w:w="0" w:type="dxa"/>
                  </w:tcMar>
                  <w:vAlign w:val="center"/>
                </w:tcPr>
                <w:p w:rsidR="004A1A8C" w:rsidRDefault="0085353F" w:rsidP="0085353F">
                  <w:pPr>
                    <w:shd w:val="clear" w:color="auto" w:fill="FFFFFF"/>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Integrity</w:t>
                  </w:r>
                </w:p>
                <w:p w:rsidR="001148E4" w:rsidRPr="0085353F" w:rsidRDefault="001148E4" w:rsidP="0085353F">
                  <w:pPr>
                    <w:shd w:val="clear" w:color="auto" w:fill="FFFFFF"/>
                    <w:rPr>
                      <w:rFonts w:ascii="Times New Roman" w:hAnsi="Times New Roman" w:cs="Times New Roman"/>
                      <w:sz w:val="22"/>
                      <w:szCs w:val="22"/>
                    </w:rPr>
                  </w:pPr>
                </w:p>
              </w:tc>
            </w:tr>
          </w:tbl>
          <w:p w:rsidR="004A1A8C" w:rsidRPr="0085353F" w:rsidRDefault="0085353F" w:rsidP="008F7976">
            <w:pPr>
              <w:pStyle w:val="p"/>
              <w:shd w:val="clear" w:color="auto" w:fill="FFFFFF"/>
              <w:ind w:left="360"/>
              <w:rPr>
                <w:rFonts w:ascii="Times New Roman" w:hAnsi="Times New Roman" w:cs="Times New Roman"/>
                <w:sz w:val="22"/>
                <w:szCs w:val="22"/>
              </w:rPr>
            </w:pPr>
            <w:r w:rsidRPr="0085353F">
              <w:rPr>
                <w:rFonts w:ascii="Times New Roman" w:eastAsia="Times New Roman" w:hAnsi="Times New Roman" w:cs="Times New Roman"/>
                <w:b/>
                <w:bCs/>
                <w:color w:val="000000"/>
                <w:sz w:val="22"/>
                <w:szCs w:val="22"/>
              </w:rPr>
              <w:t>Required</w:t>
            </w:r>
            <w:proofErr w:type="gramStart"/>
            <w:r w:rsidRPr="0085353F">
              <w:rPr>
                <w:rFonts w:ascii="Times New Roman" w:eastAsia="Times New Roman" w:hAnsi="Times New Roman" w:cs="Times New Roman"/>
                <w:b/>
                <w:bCs/>
                <w:color w:val="000000"/>
                <w:sz w:val="22"/>
                <w:szCs w:val="22"/>
              </w:rPr>
              <w:t>:</w:t>
            </w:r>
            <w:proofErr w:type="gramEnd"/>
            <w:r w:rsidRPr="0085353F">
              <w:rPr>
                <w:rFonts w:ascii="Times New Roman" w:eastAsia="Times New Roman" w:hAnsi="Times New Roman" w:cs="Times New Roman"/>
                <w:b/>
                <w:bCs/>
                <w:color w:val="000000"/>
                <w:sz w:val="22"/>
                <w:szCs w:val="22"/>
              </w:rPr>
              <w:br/>
            </w:r>
            <w:r w:rsidRPr="0085353F">
              <w:rPr>
                <w:rFonts w:ascii="Times New Roman" w:eastAsia="Times New Roman" w:hAnsi="Times New Roman" w:cs="Times New Roman"/>
                <w:color w:val="000000"/>
                <w:sz w:val="22"/>
                <w:szCs w:val="22"/>
              </w:rPr>
              <w:t>Match each principle with its descriptive statement by placing the appropriate letter in the space provided. Each principle choice is used only once.</w:t>
            </w:r>
            <w:r w:rsidRPr="0085353F">
              <w:rPr>
                <w:rFonts w:ascii="Times New Roman" w:eastAsia="Times New Roman" w:hAnsi="Times New Roman" w:cs="Times New Roman"/>
                <w:color w:val="000000"/>
                <w:sz w:val="22"/>
                <w:szCs w:val="22"/>
              </w:rPr>
              <w:br/>
            </w:r>
          </w:p>
          <w:tbl>
            <w:tblPr>
              <w:tblW w:w="10080" w:type="dxa"/>
              <w:tblInd w:w="352"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35"/>
              <w:gridCol w:w="390"/>
              <w:gridCol w:w="1028"/>
              <w:gridCol w:w="1020"/>
              <w:gridCol w:w="1020"/>
              <w:gridCol w:w="1020"/>
              <w:gridCol w:w="4042"/>
              <w:gridCol w:w="525"/>
            </w:tblGrid>
            <w:tr w:rsidR="004A1A8C" w:rsidRPr="0085353F" w:rsidTr="0038502F">
              <w:tc>
                <w:tcPr>
                  <w:tcW w:w="1425"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_______</w:t>
                  </w:r>
                </w:p>
              </w:tc>
              <w:tc>
                <w:tcPr>
                  <w:tcW w:w="2048"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c>
                <w:tcPr>
                  <w:tcW w:w="6082" w:type="dxa"/>
                  <w:gridSpan w:val="3"/>
                  <w:tcBorders>
                    <w:top w:val="single" w:sz="6" w:space="0" w:color="000000"/>
                    <w:lef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member should be free from conflicts of interest and be objective. A member should be free of bias and provide auditing and attestation services in an independent manner.</w:t>
                  </w:r>
                </w:p>
              </w:tc>
              <w:tc>
                <w:tcPr>
                  <w:tcW w:w="525" w:type="dxa"/>
                  <w:vAlign w:val="center"/>
                </w:tcPr>
                <w:p w:rsidR="004A1A8C" w:rsidRPr="0085353F" w:rsidRDefault="004A1A8C" w:rsidP="0085353F">
                  <w:pPr>
                    <w:rPr>
                      <w:rFonts w:ascii="Times New Roman" w:hAnsi="Times New Roman" w:cs="Times New Roman"/>
                      <w:sz w:val="22"/>
                      <w:szCs w:val="22"/>
                    </w:rPr>
                  </w:pPr>
                </w:p>
              </w:tc>
            </w:tr>
            <w:tr w:rsidR="004A1A8C" w:rsidRPr="0085353F" w:rsidTr="0038502F">
              <w:tc>
                <w:tcPr>
                  <w:tcW w:w="1035" w:type="dxa"/>
                  <w:tcBorders>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390" w:type="dxa"/>
                  <w:tcBorders>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8" w:type="dxa"/>
                  <w:tcBorders>
                    <w:lef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4042"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25" w:type="dxa"/>
                  <w:tcBorders>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38502F">
              <w:tc>
                <w:tcPr>
                  <w:tcW w:w="1035" w:type="dxa"/>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390" w:type="dxa"/>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8" w:type="dxa"/>
                  <w:tcBorders>
                    <w:left w:val="single" w:sz="6" w:space="0" w:color="000000"/>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4042"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25" w:type="dxa"/>
                  <w:tcBorders>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38502F">
              <w:tc>
                <w:tcPr>
                  <w:tcW w:w="1425"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_______</w:t>
                  </w:r>
                </w:p>
              </w:tc>
              <w:tc>
                <w:tcPr>
                  <w:tcW w:w="2048"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w:t>
                  </w:r>
                </w:p>
              </w:tc>
              <w:tc>
                <w:tcPr>
                  <w:tcW w:w="6082" w:type="dxa"/>
                  <w:gridSpan w:val="3"/>
                  <w:tcBorders>
                    <w:top w:val="single" w:sz="6" w:space="0" w:color="000000"/>
                    <w:lef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 member is public practice should always consider the Code of Professional Conduct in determining the nature and scope of services which they have been asked to provide.</w:t>
                  </w:r>
                </w:p>
              </w:tc>
              <w:tc>
                <w:tcPr>
                  <w:tcW w:w="525" w:type="dxa"/>
                  <w:vAlign w:val="center"/>
                </w:tcPr>
                <w:p w:rsidR="004A1A8C" w:rsidRPr="0085353F" w:rsidRDefault="004A1A8C" w:rsidP="0085353F">
                  <w:pPr>
                    <w:rPr>
                      <w:rFonts w:ascii="Times New Roman" w:hAnsi="Times New Roman" w:cs="Times New Roman"/>
                      <w:sz w:val="22"/>
                      <w:szCs w:val="22"/>
                    </w:rPr>
                  </w:pPr>
                </w:p>
              </w:tc>
            </w:tr>
            <w:tr w:rsidR="004A1A8C" w:rsidRPr="0085353F" w:rsidTr="0038502F">
              <w:tc>
                <w:tcPr>
                  <w:tcW w:w="1035" w:type="dxa"/>
                  <w:tcBorders>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390" w:type="dxa"/>
                  <w:tcBorders>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8" w:type="dxa"/>
                  <w:tcBorders>
                    <w:lef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4042"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25" w:type="dxa"/>
                  <w:tcBorders>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38502F">
              <w:tc>
                <w:tcPr>
                  <w:tcW w:w="1035" w:type="dxa"/>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390" w:type="dxa"/>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8" w:type="dxa"/>
                  <w:tcBorders>
                    <w:left w:val="single" w:sz="6" w:space="0" w:color="000000"/>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4042"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25" w:type="dxa"/>
                  <w:tcBorders>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38502F">
              <w:tc>
                <w:tcPr>
                  <w:tcW w:w="1425"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_______</w:t>
                  </w:r>
                </w:p>
              </w:tc>
              <w:tc>
                <w:tcPr>
                  <w:tcW w:w="2048"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w:t>
                  </w:r>
                </w:p>
              </w:tc>
              <w:tc>
                <w:tcPr>
                  <w:tcW w:w="6082" w:type="dxa"/>
                  <w:gridSpan w:val="3"/>
                  <w:tcBorders>
                    <w:top w:val="single" w:sz="6" w:space="0" w:color="000000"/>
                    <w:lef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Members should perform all of their professional activities with the highest sense of integrity possible. This maintains and broadens public confidence in the profession.</w:t>
                  </w:r>
                </w:p>
              </w:tc>
              <w:tc>
                <w:tcPr>
                  <w:tcW w:w="525" w:type="dxa"/>
                  <w:vAlign w:val="center"/>
                </w:tcPr>
                <w:p w:rsidR="004A1A8C" w:rsidRPr="0085353F" w:rsidRDefault="004A1A8C" w:rsidP="0085353F">
                  <w:pPr>
                    <w:rPr>
                      <w:rFonts w:ascii="Times New Roman" w:hAnsi="Times New Roman" w:cs="Times New Roman"/>
                      <w:sz w:val="22"/>
                      <w:szCs w:val="22"/>
                    </w:rPr>
                  </w:pPr>
                </w:p>
              </w:tc>
            </w:tr>
            <w:tr w:rsidR="004A1A8C" w:rsidRPr="0085353F" w:rsidTr="0038502F">
              <w:tc>
                <w:tcPr>
                  <w:tcW w:w="1035" w:type="dxa"/>
                  <w:tcBorders>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390" w:type="dxa"/>
                  <w:tcBorders>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8" w:type="dxa"/>
                  <w:tcBorders>
                    <w:lef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4042"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25" w:type="dxa"/>
                  <w:tcBorders>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38502F">
              <w:tc>
                <w:tcPr>
                  <w:tcW w:w="1035" w:type="dxa"/>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390" w:type="dxa"/>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8" w:type="dxa"/>
                  <w:tcBorders>
                    <w:left w:val="single" w:sz="6" w:space="0" w:color="000000"/>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4042"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25" w:type="dxa"/>
                  <w:tcBorders>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38502F">
              <w:tc>
                <w:tcPr>
                  <w:tcW w:w="1425"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_______</w:t>
                  </w:r>
                </w:p>
              </w:tc>
              <w:tc>
                <w:tcPr>
                  <w:tcW w:w="2048"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w:t>
                  </w:r>
                </w:p>
              </w:tc>
              <w:tc>
                <w:tcPr>
                  <w:tcW w:w="6082" w:type="dxa"/>
                  <w:gridSpan w:val="3"/>
                  <w:tcBorders>
                    <w:top w:val="single" w:sz="6" w:space="0" w:color="000000"/>
                    <w:lef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Members should act in a way that demonstrates professionalism and honors public trust.</w:t>
                  </w:r>
                </w:p>
              </w:tc>
              <w:tc>
                <w:tcPr>
                  <w:tcW w:w="525" w:type="dxa"/>
                  <w:vAlign w:val="center"/>
                </w:tcPr>
                <w:p w:rsidR="004A1A8C" w:rsidRPr="0085353F" w:rsidRDefault="004A1A8C" w:rsidP="0085353F">
                  <w:pPr>
                    <w:rPr>
                      <w:rFonts w:ascii="Times New Roman" w:hAnsi="Times New Roman" w:cs="Times New Roman"/>
                      <w:sz w:val="22"/>
                      <w:szCs w:val="22"/>
                    </w:rPr>
                  </w:pPr>
                </w:p>
              </w:tc>
            </w:tr>
            <w:tr w:rsidR="004A1A8C" w:rsidRPr="0085353F" w:rsidTr="0038502F">
              <w:tc>
                <w:tcPr>
                  <w:tcW w:w="1035" w:type="dxa"/>
                  <w:tcBorders>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390" w:type="dxa"/>
                  <w:tcBorders>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8" w:type="dxa"/>
                  <w:tcBorders>
                    <w:lef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4042"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25" w:type="dxa"/>
                  <w:tcBorders>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38502F">
              <w:tc>
                <w:tcPr>
                  <w:tcW w:w="1035" w:type="dxa"/>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390" w:type="dxa"/>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8" w:type="dxa"/>
                  <w:tcBorders>
                    <w:left w:val="single" w:sz="6" w:space="0" w:color="000000"/>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4042"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25" w:type="dxa"/>
                  <w:tcBorders>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38502F">
              <w:tc>
                <w:tcPr>
                  <w:tcW w:w="1425"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_______</w:t>
                  </w:r>
                </w:p>
              </w:tc>
              <w:tc>
                <w:tcPr>
                  <w:tcW w:w="2048"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w:t>
                  </w:r>
                </w:p>
              </w:tc>
              <w:tc>
                <w:tcPr>
                  <w:tcW w:w="6082" w:type="dxa"/>
                  <w:gridSpan w:val="3"/>
                  <w:tcBorders>
                    <w:top w:val="single" w:sz="6" w:space="0" w:color="000000"/>
                    <w:lef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As a member, one should continually strive to improve </w:t>
                  </w:r>
                  <w:proofErr w:type="gramStart"/>
                  <w:r w:rsidRPr="0085353F">
                    <w:rPr>
                      <w:rFonts w:ascii="Times New Roman" w:eastAsia="Times New Roman" w:hAnsi="Times New Roman" w:cs="Times New Roman"/>
                      <w:color w:val="000000"/>
                      <w:sz w:val="22"/>
                      <w:szCs w:val="22"/>
                    </w:rPr>
                    <w:t>competence  and</w:t>
                  </w:r>
                  <w:proofErr w:type="gramEnd"/>
                  <w:r w:rsidRPr="0085353F">
                    <w:rPr>
                      <w:rFonts w:ascii="Times New Roman" w:eastAsia="Times New Roman" w:hAnsi="Times New Roman" w:cs="Times New Roman"/>
                      <w:color w:val="000000"/>
                      <w:sz w:val="22"/>
                      <w:szCs w:val="22"/>
                    </w:rPr>
                    <w:t xml:space="preserve"> the quality of services to the best of their ability.</w:t>
                  </w:r>
                </w:p>
              </w:tc>
              <w:tc>
                <w:tcPr>
                  <w:tcW w:w="525" w:type="dxa"/>
                  <w:vAlign w:val="center"/>
                </w:tcPr>
                <w:p w:rsidR="004A1A8C" w:rsidRPr="0085353F" w:rsidRDefault="004A1A8C" w:rsidP="0085353F">
                  <w:pPr>
                    <w:rPr>
                      <w:rFonts w:ascii="Times New Roman" w:hAnsi="Times New Roman" w:cs="Times New Roman"/>
                      <w:sz w:val="22"/>
                      <w:szCs w:val="22"/>
                    </w:rPr>
                  </w:pPr>
                </w:p>
              </w:tc>
            </w:tr>
            <w:tr w:rsidR="004A1A8C" w:rsidRPr="0085353F" w:rsidTr="0038502F">
              <w:tc>
                <w:tcPr>
                  <w:tcW w:w="1035" w:type="dxa"/>
                  <w:tcBorders>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390" w:type="dxa"/>
                  <w:tcBorders>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8" w:type="dxa"/>
                  <w:tcBorders>
                    <w:lef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4042"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25" w:type="dxa"/>
                  <w:tcBorders>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38502F">
              <w:tc>
                <w:tcPr>
                  <w:tcW w:w="1035" w:type="dxa"/>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390" w:type="dxa"/>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8" w:type="dxa"/>
                  <w:tcBorders>
                    <w:left w:val="single" w:sz="6" w:space="0" w:color="000000"/>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4042"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25" w:type="dxa"/>
                  <w:tcBorders>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38502F">
              <w:tc>
                <w:tcPr>
                  <w:tcW w:w="1425"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______</w:t>
                  </w:r>
                </w:p>
              </w:tc>
              <w:tc>
                <w:tcPr>
                  <w:tcW w:w="2048"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w:t>
                  </w:r>
                </w:p>
              </w:tc>
              <w:tc>
                <w:tcPr>
                  <w:tcW w:w="6082" w:type="dxa"/>
                  <w:gridSpan w:val="3"/>
                  <w:tcBorders>
                    <w:top w:val="single" w:sz="6" w:space="0" w:color="000000"/>
                    <w:lef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Members should exercise sensitive professional and moral judgments in when carrying out their activities as a professional. </w:t>
                  </w:r>
                </w:p>
              </w:tc>
              <w:tc>
                <w:tcPr>
                  <w:tcW w:w="525" w:type="dxa"/>
                  <w:vAlign w:val="center"/>
                </w:tcPr>
                <w:p w:rsidR="004A1A8C" w:rsidRPr="0085353F" w:rsidRDefault="004A1A8C" w:rsidP="0085353F">
                  <w:pPr>
                    <w:rPr>
                      <w:rFonts w:ascii="Times New Roman" w:hAnsi="Times New Roman" w:cs="Times New Roman"/>
                      <w:sz w:val="22"/>
                      <w:szCs w:val="22"/>
                    </w:rPr>
                  </w:pPr>
                </w:p>
              </w:tc>
            </w:tr>
            <w:tr w:rsidR="004A1A8C" w:rsidRPr="0085353F" w:rsidTr="0038502F">
              <w:tc>
                <w:tcPr>
                  <w:tcW w:w="1035" w:type="dxa"/>
                  <w:tcBorders>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390" w:type="dxa"/>
                  <w:tcBorders>
                    <w:left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8" w:type="dxa"/>
                  <w:tcBorders>
                    <w:lef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4042" w:type="dxa"/>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25" w:type="dxa"/>
                  <w:tcBorders>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r w:rsidR="004A1A8C" w:rsidRPr="0085353F" w:rsidTr="0038502F">
              <w:tc>
                <w:tcPr>
                  <w:tcW w:w="1035" w:type="dxa"/>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390" w:type="dxa"/>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8" w:type="dxa"/>
                  <w:tcBorders>
                    <w:left w:val="single" w:sz="6" w:space="0" w:color="000000"/>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1020"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4042" w:type="dxa"/>
                  <w:tcBorders>
                    <w:bottom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c>
                <w:tcPr>
                  <w:tcW w:w="525" w:type="dxa"/>
                  <w:tcBorders>
                    <w:bottom w:val="single" w:sz="6" w:space="0" w:color="000000"/>
                    <w:right w:val="single" w:sz="6" w:space="0" w:color="000000"/>
                  </w:tcBorders>
                  <w:tcMar>
                    <w:top w:w="0" w:type="dxa"/>
                    <w:left w:w="0" w:type="dxa"/>
                    <w:bottom w:w="0" w:type="dxa"/>
                    <w:right w:w="0" w:type="dxa"/>
                  </w:tcMar>
                  <w:vAlign w:val="center"/>
                </w:tcPr>
                <w:p w:rsidR="004A1A8C" w:rsidRPr="0085353F" w:rsidRDefault="0085353F" w:rsidP="0085353F">
                  <w:pPr>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w:t>
                  </w:r>
                </w:p>
              </w:tc>
            </w:tr>
          </w:tbl>
          <w:p w:rsidR="004A1A8C" w:rsidRPr="0085353F" w:rsidRDefault="004A1A8C" w:rsidP="0085353F">
            <w:pPr>
              <w:rPr>
                <w:rFonts w:ascii="Times New Roman" w:hAnsi="Times New Roman" w:cs="Times New Roman"/>
                <w:vanish/>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 E</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 B</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 F</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 D</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 C</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 A</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Challenging</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8F7976">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r w:rsidR="004A1A8C" w:rsidRPr="0085353F">
        <w:tc>
          <w:tcPr>
            <w:tcW w:w="5000" w:type="pct"/>
            <w:tcMar>
              <w:top w:w="0" w:type="dxa"/>
              <w:left w:w="0" w:type="dxa"/>
              <w:bottom w:w="0" w:type="dxa"/>
              <w:right w:w="0" w:type="dxa"/>
            </w:tcMar>
            <w:vAlign w:val="center"/>
          </w:tcPr>
          <w:p w:rsidR="004A1A8C" w:rsidRDefault="0085353F" w:rsidP="0085353F">
            <w:pPr>
              <w:pStyle w:val="p"/>
              <w:shd w:val="clear" w:color="auto" w:fill="FFFFFF"/>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lastRenderedPageBreak/>
              <w:t>74. What types of resources do companies compete for and why?</w:t>
            </w:r>
          </w:p>
          <w:p w:rsidR="001148E4" w:rsidRPr="0085353F" w:rsidRDefault="001148E4" w:rsidP="0085353F">
            <w:pPr>
              <w:pStyle w:val="p"/>
              <w:shd w:val="clear" w:color="auto" w:fill="FFFFFF"/>
              <w:rPr>
                <w:rFonts w:ascii="Times New Roman" w:hAnsi="Times New Roman" w:cs="Times New Roman"/>
                <w:sz w:val="22"/>
                <w:szCs w:val="22"/>
              </w:rPr>
            </w:pPr>
          </w:p>
          <w:tbl>
            <w:tblPr>
              <w:tblStyle w:val="questionMetaData"/>
              <w:tblW w:w="10440" w:type="dxa"/>
              <w:tblInd w:w="360" w:type="dxa"/>
              <w:tblBorders>
                <w:top w:val="nil"/>
                <w:left w:val="nil"/>
                <w:bottom w:val="nil"/>
                <w:right w:val="nil"/>
                <w:insideH w:val="nil"/>
                <w:insideV w:val="nil"/>
              </w:tblBorders>
              <w:tblLook w:val="04A0" w:firstRow="1" w:lastRow="0" w:firstColumn="1" w:lastColumn="0" w:noHBand="0" w:noVBand="1"/>
            </w:tblPr>
            <w:tblGrid>
              <w:gridCol w:w="2536"/>
              <w:gridCol w:w="7904"/>
            </w:tblGrid>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7904" w:type="dxa"/>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Companies compete for scarce resources that include financial capital, physical and natural resources, intellectual property, technology, and the next new product or services. Each company strives to be successful by securing skilled employees and executives, in order to reach customers through a variety of marketing channels. Companies look for the best suppliers that provide resources essential to their businesses.</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BUSPROG: Communication</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7904" w:type="dxa"/>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75. The demand for accounting information arises from the informational needs of various stakeholders.</w:t>
            </w:r>
          </w:p>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1148E4">
            <w:pPr>
              <w:pStyle w:val="p"/>
              <w:shd w:val="clear" w:color="auto" w:fill="FFFFFF"/>
              <w:ind w:left="360"/>
              <w:rPr>
                <w:rFonts w:ascii="Times New Roman" w:hAnsi="Times New Roman" w:cs="Times New Roman"/>
                <w:sz w:val="22"/>
                <w:szCs w:val="22"/>
              </w:rPr>
            </w:pPr>
            <w:r w:rsidRPr="0085353F">
              <w:rPr>
                <w:rFonts w:ascii="Times New Roman" w:eastAsia="Times New Roman" w:hAnsi="Times New Roman" w:cs="Times New Roman"/>
                <w:b/>
                <w:bCs/>
                <w:color w:val="000000"/>
                <w:sz w:val="22"/>
                <w:szCs w:val="22"/>
              </w:rPr>
              <w:t>Required</w:t>
            </w:r>
          </w:p>
          <w:p w:rsidR="004A1A8C" w:rsidRDefault="0085353F" w:rsidP="001148E4">
            <w:pPr>
              <w:pStyle w:val="p"/>
              <w:shd w:val="clear" w:color="auto" w:fill="FFFFFF"/>
              <w:ind w:left="360"/>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List five internal stakeholders or external stakeholders.</w:t>
            </w:r>
          </w:p>
          <w:p w:rsidR="001148E4" w:rsidRPr="0085353F" w:rsidRDefault="001148E4" w:rsidP="001148E4">
            <w:pPr>
              <w:pStyle w:val="p"/>
              <w:shd w:val="clear" w:color="auto" w:fill="FFFFFF"/>
              <w:ind w:left="360"/>
              <w:rPr>
                <w:rFonts w:ascii="Times New Roman" w:hAnsi="Times New Roman" w:cs="Times New Roman"/>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5964"/>
            </w:tblGrid>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Internal</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Employees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Company Executives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External</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Customers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Suppliers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Banks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Creditors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Equity investors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Communities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Tax Authorities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Government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Pension Funds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Labor Unions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Easy</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ACCT.WHAL.16.1.1 - LO: 1.1</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BUSPROG: Communication</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1148E4" w:rsidRDefault="001148E4">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Default="0085353F" w:rsidP="0085353F">
            <w:pPr>
              <w:pStyle w:val="p"/>
              <w:shd w:val="clear" w:color="auto" w:fill="FFFFFF"/>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lastRenderedPageBreak/>
              <w:t>76. What is the mission of the Securities and Exchange Commission? How did the SEC come into being?</w:t>
            </w:r>
          </w:p>
          <w:p w:rsidR="001148E4" w:rsidRPr="0085353F" w:rsidRDefault="001148E4" w:rsidP="0085353F">
            <w:pPr>
              <w:pStyle w:val="p"/>
              <w:shd w:val="clear" w:color="auto" w:fill="FFFFFF"/>
              <w:rPr>
                <w:rFonts w:ascii="Times New Roman" w:hAnsi="Times New Roman" w:cs="Times New Roman"/>
                <w:sz w:val="22"/>
                <w:szCs w:val="22"/>
              </w:rPr>
            </w:pPr>
          </w:p>
          <w:tbl>
            <w:tblPr>
              <w:tblStyle w:val="questionMetaData"/>
              <w:tblW w:w="10440" w:type="dxa"/>
              <w:tblInd w:w="360" w:type="dxa"/>
              <w:tblBorders>
                <w:top w:val="nil"/>
                <w:left w:val="nil"/>
                <w:bottom w:val="nil"/>
                <w:right w:val="nil"/>
                <w:insideH w:val="nil"/>
                <w:insideV w:val="nil"/>
              </w:tblBorders>
              <w:tblLook w:val="04A0" w:firstRow="1" w:lastRow="0" w:firstColumn="1" w:lastColumn="0" w:noHBand="0" w:noVBand="1"/>
            </w:tblPr>
            <w:tblGrid>
              <w:gridCol w:w="2536"/>
              <w:gridCol w:w="7904"/>
            </w:tblGrid>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7904" w:type="dxa"/>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mission of the SEC is to “protect investors, maintain fair, orderly, and efficient markets, and facilitate capital formation.”</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U.S. Congress created the SEC to administer the Securities Act of 1933 and the Securities Exchange Act of 1934. The SEC has the legal authority over the accounting principles and reporting practices for all corporations that issue publicly traded securities within the U.S. capital markets.</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Challenging</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ACCT.WHAL.16.1.2 - LO: 1.2</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BUSPROG: Communication</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7904" w:type="dxa"/>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Default="0085353F" w:rsidP="0085353F">
            <w:pPr>
              <w:pStyle w:val="p"/>
              <w:shd w:val="clear" w:color="auto" w:fill="FFFFFF"/>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77. What is the responsibility of FASB?</w:t>
            </w:r>
          </w:p>
          <w:p w:rsidR="001148E4" w:rsidRPr="0085353F" w:rsidRDefault="001148E4" w:rsidP="0085353F">
            <w:pPr>
              <w:pStyle w:val="p"/>
              <w:shd w:val="clear" w:color="auto" w:fill="FFFFFF"/>
              <w:rPr>
                <w:rFonts w:ascii="Times New Roman" w:hAnsi="Times New Roman" w:cs="Times New Roman"/>
                <w:sz w:val="22"/>
                <w:szCs w:val="22"/>
              </w:rPr>
            </w:pPr>
          </w:p>
          <w:tbl>
            <w:tblPr>
              <w:tblStyle w:val="questionMetaData"/>
              <w:tblW w:w="10440" w:type="dxa"/>
              <w:tblInd w:w="360" w:type="dxa"/>
              <w:tblBorders>
                <w:top w:val="nil"/>
                <w:left w:val="nil"/>
                <w:bottom w:val="nil"/>
                <w:right w:val="nil"/>
                <w:insideH w:val="nil"/>
                <w:insideV w:val="nil"/>
              </w:tblBorders>
              <w:tblLook w:val="04A0" w:firstRow="1" w:lastRow="0" w:firstColumn="1" w:lastColumn="0" w:noHBand="0" w:noVBand="1"/>
            </w:tblPr>
            <w:tblGrid>
              <w:gridCol w:w="2536"/>
              <w:gridCol w:w="7904"/>
            </w:tblGrid>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7904" w:type="dxa"/>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FASB is responsible for identifying financial issues, conducting the necessary research to address the issues, and leading to preliminary views, hearings, and an exposure draft open to comments through a multi-stage process used to issue  new accounting guidance.</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ACCT.WHAL.16.1.3 - LO: 1.3</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7904" w:type="dxa"/>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Analyzing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Default="0085353F" w:rsidP="0085353F">
            <w:pPr>
              <w:pStyle w:val="p"/>
              <w:shd w:val="clear" w:color="auto" w:fill="FFFFFF"/>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78. The FASB Codification consists of six components or levels, what are the components or levels?</w:t>
            </w:r>
          </w:p>
          <w:p w:rsidR="001148E4" w:rsidRPr="0085353F" w:rsidRDefault="001148E4" w:rsidP="0085353F">
            <w:pPr>
              <w:pStyle w:val="p"/>
              <w:shd w:val="clear" w:color="auto" w:fill="FFFFFF"/>
              <w:rPr>
                <w:rFonts w:ascii="Times New Roman" w:hAnsi="Times New Roman" w:cs="Times New Roman"/>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 Areas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 Topics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 Subtopics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 Sections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 Subsections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 Paragraphs</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Challenging</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Applying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1148E4" w:rsidRDefault="001148E4">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Default="0085353F" w:rsidP="0085353F">
            <w:pPr>
              <w:pStyle w:val="p"/>
              <w:shd w:val="clear" w:color="auto" w:fill="FFFFFF"/>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lastRenderedPageBreak/>
              <w:t>79. What are the FASB operating procedures when reviewing whether to issue a new standard?</w:t>
            </w:r>
          </w:p>
          <w:p w:rsidR="001148E4" w:rsidRPr="0085353F" w:rsidRDefault="001148E4" w:rsidP="0085353F">
            <w:pPr>
              <w:pStyle w:val="p"/>
              <w:shd w:val="clear" w:color="auto" w:fill="FFFFFF"/>
              <w:rPr>
                <w:rFonts w:ascii="Times New Roman" w:hAnsi="Times New Roman" w:cs="Times New Roman"/>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 Identify a topic</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 Appoint a task force</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 Conduct research</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 Issue Preliminary views or invitations to comment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 Hold public hearings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 Deliberate on findings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7) Issue exposure draft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8) Hold public hearings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9) Modify the exposure draft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10) Vote</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11) Issue an Accounting Standard update</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Challenging</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Applying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Default="0085353F" w:rsidP="001148E4">
            <w:pPr>
              <w:pStyle w:val="p"/>
              <w:shd w:val="clear" w:color="auto" w:fill="FFFFFF"/>
              <w:ind w:left="360" w:hanging="360"/>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80. The FASB and IASB have some ambitious accounting standards projects to complete prior to their convergence. List three of the projects currently on the agenda.</w:t>
            </w:r>
          </w:p>
          <w:p w:rsidR="001148E4" w:rsidRPr="0085353F" w:rsidRDefault="001148E4" w:rsidP="001148E4">
            <w:pPr>
              <w:pStyle w:val="p"/>
              <w:shd w:val="clear" w:color="auto" w:fill="FFFFFF"/>
              <w:ind w:left="360" w:hanging="360"/>
              <w:rPr>
                <w:rFonts w:ascii="Times New Roman" w:hAnsi="Times New Roman" w:cs="Times New Roman"/>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6331"/>
            </w:tblGrid>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 insurance</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 leases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 financial instruments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 revenue recognition</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ACCT.WHAL.16.1.5 - LO: 1.5</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United States - BUSPROG: Reflective Thinking - </w:t>
                  </w:r>
                  <w:r w:rsidR="002D4928">
                    <w:rPr>
                      <w:rFonts w:ascii="Times New Roman" w:eastAsia="Times New Roman" w:hAnsi="Times New Roman" w:cs="Times New Roman"/>
                      <w:color w:val="000000"/>
                      <w:sz w:val="22"/>
                      <w:szCs w:val="22"/>
                    </w:rPr>
                    <w:t>BUSPROG: Analytic</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Applying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1148E4" w:rsidRDefault="001148E4">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81. Define:</w:t>
            </w:r>
          </w:p>
          <w:p w:rsidR="004A1A8C" w:rsidRPr="0085353F" w:rsidRDefault="0085353F" w:rsidP="001148E4">
            <w:pPr>
              <w:pStyle w:val="p"/>
              <w:shd w:val="clear" w:color="auto" w:fill="FFFFFF"/>
              <w:ind w:left="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 What are assets?</w:t>
            </w:r>
          </w:p>
          <w:p w:rsidR="004A1A8C" w:rsidRPr="0085353F" w:rsidRDefault="0085353F" w:rsidP="001148E4">
            <w:pPr>
              <w:pStyle w:val="p"/>
              <w:shd w:val="clear" w:color="auto" w:fill="FFFFFF"/>
              <w:ind w:firstLine="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 What are liabilities?</w:t>
            </w:r>
          </w:p>
          <w:p w:rsidR="004A1A8C" w:rsidRPr="0085353F" w:rsidRDefault="0085353F" w:rsidP="001148E4">
            <w:pPr>
              <w:pStyle w:val="p"/>
              <w:shd w:val="clear" w:color="auto" w:fill="FFFFFF"/>
              <w:ind w:firstLine="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 What is shareholder’s equity?</w:t>
            </w:r>
          </w:p>
          <w:p w:rsidR="004A1A8C" w:rsidRDefault="0085353F" w:rsidP="001148E4">
            <w:pPr>
              <w:pStyle w:val="p"/>
              <w:shd w:val="clear" w:color="auto" w:fill="FFFFFF"/>
              <w:ind w:firstLine="360"/>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4) In which financial statement would one find assets, liabilities and shareholder’s equity?</w:t>
            </w:r>
          </w:p>
          <w:p w:rsidR="001148E4" w:rsidRPr="0085353F" w:rsidRDefault="001148E4" w:rsidP="001148E4">
            <w:pPr>
              <w:pStyle w:val="p"/>
              <w:shd w:val="clear" w:color="auto" w:fill="FFFFFF"/>
              <w:ind w:firstLine="360"/>
              <w:rPr>
                <w:rFonts w:ascii="Times New Roman" w:hAnsi="Times New Roman" w:cs="Times New Roman"/>
                <w:sz w:val="22"/>
                <w:szCs w:val="22"/>
              </w:rPr>
            </w:pPr>
          </w:p>
          <w:tbl>
            <w:tblPr>
              <w:tblStyle w:val="questionMetaData"/>
              <w:tblW w:w="10440" w:type="dxa"/>
              <w:tblInd w:w="360" w:type="dxa"/>
              <w:tblBorders>
                <w:top w:val="nil"/>
                <w:left w:val="nil"/>
                <w:bottom w:val="nil"/>
                <w:right w:val="nil"/>
                <w:insideH w:val="nil"/>
                <w:insideV w:val="nil"/>
              </w:tblBorders>
              <w:tblLook w:val="04A0" w:firstRow="1" w:lastRow="0" w:firstColumn="1" w:lastColumn="0" w:noHBand="0" w:noVBand="1"/>
            </w:tblPr>
            <w:tblGrid>
              <w:gridCol w:w="2536"/>
              <w:gridCol w:w="7904"/>
            </w:tblGrid>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7904" w:type="dxa"/>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 Assets are resources the firm owns that will provide a future economic benefit to the company.</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 Liabilities are claims to the resources owned by the firm. These items are obligations owed by the company.</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 Shareholder’s equity is the residual claim to the resources of the firm. In the event of liquidation this would be whatever is left after the sale of the assets and payment of the liabilities.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 Balance Sheet</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BUSPROG: Communication</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C07253">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7904" w:type="dxa"/>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82. Define:</w:t>
            </w:r>
          </w:p>
          <w:p w:rsidR="004A1A8C" w:rsidRPr="0085353F" w:rsidRDefault="0085353F" w:rsidP="001148E4">
            <w:pPr>
              <w:pStyle w:val="p"/>
              <w:shd w:val="clear" w:color="auto" w:fill="FFFFFF"/>
              <w:ind w:firstLine="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 What are revenues?</w:t>
            </w:r>
          </w:p>
          <w:p w:rsidR="004A1A8C" w:rsidRPr="0085353F" w:rsidRDefault="0085353F" w:rsidP="001148E4">
            <w:pPr>
              <w:pStyle w:val="p"/>
              <w:shd w:val="clear" w:color="auto" w:fill="FFFFFF"/>
              <w:ind w:firstLine="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 What are expenses?</w:t>
            </w:r>
          </w:p>
          <w:p w:rsidR="004A1A8C" w:rsidRPr="0085353F" w:rsidRDefault="0085353F" w:rsidP="001148E4">
            <w:pPr>
              <w:pStyle w:val="p"/>
              <w:shd w:val="clear" w:color="auto" w:fill="FFFFFF"/>
              <w:ind w:firstLine="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 What is net income?</w:t>
            </w:r>
          </w:p>
          <w:p w:rsidR="004A1A8C" w:rsidRDefault="0085353F" w:rsidP="001148E4">
            <w:pPr>
              <w:pStyle w:val="p"/>
              <w:shd w:val="clear" w:color="auto" w:fill="FFFFFF"/>
              <w:ind w:firstLine="360"/>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4) In which financial statement would one find revenues, expenses, and net income?</w:t>
            </w:r>
          </w:p>
          <w:p w:rsidR="001148E4" w:rsidRPr="0085353F" w:rsidRDefault="001148E4" w:rsidP="001148E4">
            <w:pPr>
              <w:pStyle w:val="p"/>
              <w:shd w:val="clear" w:color="auto" w:fill="FFFFFF"/>
              <w:ind w:firstLine="360"/>
              <w:rPr>
                <w:rFonts w:ascii="Times New Roman" w:hAnsi="Times New Roman" w:cs="Times New Roman"/>
                <w:sz w:val="22"/>
                <w:szCs w:val="22"/>
              </w:rPr>
            </w:pPr>
          </w:p>
          <w:tbl>
            <w:tblPr>
              <w:tblStyle w:val="questionMetaData"/>
              <w:tblW w:w="10350" w:type="dxa"/>
              <w:tblInd w:w="360" w:type="dxa"/>
              <w:tblBorders>
                <w:top w:val="nil"/>
                <w:left w:val="nil"/>
                <w:bottom w:val="nil"/>
                <w:right w:val="nil"/>
                <w:insideH w:val="nil"/>
                <w:insideV w:val="nil"/>
              </w:tblBorders>
              <w:tblLook w:val="04A0" w:firstRow="1" w:lastRow="0" w:firstColumn="1" w:lastColumn="0" w:noHBand="0" w:noVBand="1"/>
            </w:tblPr>
            <w:tblGrid>
              <w:gridCol w:w="2536"/>
              <w:gridCol w:w="7814"/>
            </w:tblGrid>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7814" w:type="dxa"/>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 Revenue is the inflow of assets resulting in the selling goods and services to customers.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 Expenses are the outflow of assets resulting in the process of generating revenue.</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 Net income is the bottom line or profit. It represents the wealth gained by the company for the shareholders during the period.</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 Income Statement</w:t>
                  </w:r>
                </w:p>
              </w:tc>
            </w:tr>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781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781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781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ACCT.WHAL.16.1.6 - LO: 1.6</w:t>
                  </w:r>
                </w:p>
              </w:tc>
            </w:tr>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781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BUSPROG: Communication</w:t>
                  </w:r>
                </w:p>
              </w:tc>
            </w:tr>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781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7814" w:type="dxa"/>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Understanding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1148E4" w:rsidRDefault="001148E4">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Default="0085353F" w:rsidP="0085353F">
            <w:pPr>
              <w:pStyle w:val="p"/>
              <w:shd w:val="clear" w:color="auto" w:fill="FFFFFF"/>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lastRenderedPageBreak/>
              <w:t>83. What are the six areas covered in the AICPA Code of Professional Conduct?</w:t>
            </w:r>
          </w:p>
          <w:p w:rsidR="001148E4" w:rsidRPr="0085353F" w:rsidRDefault="001148E4" w:rsidP="0085353F">
            <w:pPr>
              <w:pStyle w:val="p"/>
              <w:shd w:val="clear" w:color="auto" w:fill="FFFFFF"/>
              <w:rPr>
                <w:rFonts w:ascii="Times New Roman" w:hAnsi="Times New Roman" w:cs="Times New Roman"/>
                <w:sz w:val="22"/>
                <w:szCs w:val="22"/>
              </w:rPr>
            </w:pPr>
          </w:p>
          <w:tbl>
            <w:tblPr>
              <w:tblStyle w:val="questionMetaData"/>
              <w:tblW w:w="0" w:type="auto"/>
              <w:tblInd w:w="360" w:type="dxa"/>
              <w:tblBorders>
                <w:top w:val="nil"/>
                <w:left w:val="nil"/>
                <w:bottom w:val="nil"/>
                <w:right w:val="nil"/>
                <w:insideH w:val="nil"/>
                <w:insideV w:val="nil"/>
              </w:tblBorders>
              <w:tblLook w:val="04A0" w:firstRow="1" w:lastRow="0" w:firstColumn="1" w:lastColumn="0" w:noHBand="0" w:noVBand="1"/>
            </w:tblPr>
            <w:tblGrid>
              <w:gridCol w:w="2536"/>
              <w:gridCol w:w="5964"/>
            </w:tblGrid>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 Responsibilities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2) The Public Interest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3) Integrity</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4) Objectivity and Independence</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5) Due Care</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6) Scope and Nature of Services</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Moderate</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BUSPROG: Communication</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1148E4">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Applying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1148E4">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84. Assume you are tutoring a beginning accounting student who tells you that the members of the FASB must have a great deal of power because they have the authority to issue standards that dictate accounting procedure.</w:t>
            </w:r>
          </w:p>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1148E4">
            <w:pPr>
              <w:pStyle w:val="p"/>
              <w:shd w:val="clear" w:color="auto" w:fill="FFFFFF"/>
              <w:ind w:firstLine="360"/>
              <w:rPr>
                <w:rFonts w:ascii="Times New Roman" w:hAnsi="Times New Roman" w:cs="Times New Roman"/>
                <w:sz w:val="22"/>
                <w:szCs w:val="22"/>
              </w:rPr>
            </w:pPr>
            <w:r w:rsidRPr="0085353F">
              <w:rPr>
                <w:rFonts w:ascii="Times New Roman" w:eastAsia="Times New Roman" w:hAnsi="Times New Roman" w:cs="Times New Roman"/>
                <w:b/>
                <w:bCs/>
                <w:color w:val="000000"/>
                <w:sz w:val="22"/>
                <w:szCs w:val="22"/>
              </w:rPr>
              <w:t>Required:</w:t>
            </w:r>
          </w:p>
          <w:p w:rsidR="004A1A8C" w:rsidRDefault="0085353F" w:rsidP="001148E4">
            <w:pPr>
              <w:pStyle w:val="p"/>
              <w:shd w:val="clear" w:color="auto" w:fill="FFFFFF"/>
              <w:ind w:firstLine="360"/>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Explain why accounting standards are the result of compromise and how such compromises are reached.</w:t>
            </w:r>
          </w:p>
          <w:p w:rsidR="001148E4" w:rsidRPr="0085353F" w:rsidRDefault="001148E4" w:rsidP="001148E4">
            <w:pPr>
              <w:pStyle w:val="p"/>
              <w:shd w:val="clear" w:color="auto" w:fill="FFFFFF"/>
              <w:ind w:firstLine="360"/>
              <w:rPr>
                <w:rFonts w:ascii="Times New Roman" w:hAnsi="Times New Roman" w:cs="Times New Roman"/>
                <w:sz w:val="22"/>
                <w:szCs w:val="22"/>
              </w:rPr>
            </w:pPr>
          </w:p>
          <w:tbl>
            <w:tblPr>
              <w:tblStyle w:val="questionMetaData"/>
              <w:tblW w:w="10440" w:type="dxa"/>
              <w:tblInd w:w="360" w:type="dxa"/>
              <w:tblBorders>
                <w:top w:val="nil"/>
                <w:left w:val="nil"/>
                <w:bottom w:val="nil"/>
                <w:right w:val="nil"/>
                <w:insideH w:val="nil"/>
                <w:insideV w:val="nil"/>
              </w:tblBorders>
              <w:tblLook w:val="04A0" w:firstRow="1" w:lastRow="0" w:firstColumn="1" w:lastColumn="0" w:noHBand="0" w:noVBand="1"/>
            </w:tblPr>
            <w:tblGrid>
              <w:gridCol w:w="2536"/>
              <w:gridCol w:w="7904"/>
            </w:tblGrid>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7904" w:type="dxa"/>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In order for a new standard to be issued, a majority of at least a four-to-three vote is necessary. In order for such a vote to occur, the members within the board must negotiate with each other to determine which points are important and which are not. In turn, each board member is influenced by the data and opinions collected from the various interested parties--preparers, users, and auditors--during the multistage process of issuing a standard. This includes discussion memorandums, public hearings, and exposure drafts.</w:t>
                  </w:r>
                </w:p>
              </w:tc>
            </w:tr>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Challenging</w:t>
                  </w:r>
                </w:p>
              </w:tc>
            </w:tr>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BUSPROG: Communication</w:t>
                  </w:r>
                </w:p>
              </w:tc>
            </w:tr>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FN-Reporting</w:t>
                  </w:r>
                </w:p>
              </w:tc>
            </w:tr>
            <w:tr w:rsidR="004A1A8C" w:rsidRPr="0085353F" w:rsidTr="003A1812">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7904" w:type="dxa"/>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Applying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1148E4" w:rsidRDefault="001148E4">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Default="0085353F" w:rsidP="008F7976">
            <w:pPr>
              <w:pStyle w:val="p"/>
              <w:shd w:val="clear" w:color="auto" w:fill="FFFFFF"/>
              <w:ind w:left="360" w:hanging="360"/>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lastRenderedPageBreak/>
              <w:t>85. Prior to 2009, the FASB issued several types of pronouncements which had differing levels of authority. Explain the differing types of pronouncements, provide a brief explanation as to what changed after 2009 and why is it still important today?</w:t>
            </w:r>
          </w:p>
          <w:p w:rsidR="008F7976" w:rsidRPr="0085353F" w:rsidRDefault="008F7976" w:rsidP="008F7976">
            <w:pPr>
              <w:pStyle w:val="p"/>
              <w:shd w:val="clear" w:color="auto" w:fill="FFFFFF"/>
              <w:ind w:left="360" w:hanging="360"/>
              <w:rPr>
                <w:rFonts w:ascii="Times New Roman" w:hAnsi="Times New Roman" w:cs="Times New Roman"/>
                <w:sz w:val="22"/>
                <w:szCs w:val="22"/>
              </w:rPr>
            </w:pPr>
          </w:p>
          <w:tbl>
            <w:tblPr>
              <w:tblStyle w:val="questionMetaData"/>
              <w:tblW w:w="10440" w:type="dxa"/>
              <w:tblInd w:w="360" w:type="dxa"/>
              <w:tblBorders>
                <w:top w:val="nil"/>
                <w:left w:val="nil"/>
                <w:bottom w:val="nil"/>
                <w:right w:val="nil"/>
                <w:insideH w:val="nil"/>
                <w:insideV w:val="nil"/>
              </w:tblBorders>
              <w:tblLook w:val="04A0" w:firstRow="1" w:lastRow="0" w:firstColumn="1" w:lastColumn="0" w:noHBand="0" w:noVBand="1"/>
            </w:tblPr>
            <w:tblGrid>
              <w:gridCol w:w="2536"/>
              <w:gridCol w:w="7904"/>
            </w:tblGrid>
            <w:tr w:rsidR="004A1A8C" w:rsidRPr="0085353F" w:rsidTr="002F7A0E">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7904" w:type="dxa"/>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FASB Pronouncements were issued with differing levels of authority. Statements of Financial Accounting Standards had the most authority in regards to specific topics. These pronouncements established the methods and procedures required for specific accounting issues. Interpretations had the next level of authority. The Interpretations provided clarification on ambiguous or conflicting issues as they related to issued standards. Staff Positions provided more application guidance allowing for limited or narrow revisions of already established standards. Technical bulletins followed after Staff Positions. These were issued due to reporting problems as they related to specific standards. The bulletins provided additional information to clarify, explain, or elaborate about the specific standard. Statements of Financial Accounting Concepts establish the theoretical foundation for financial accounting and reporting standards. Other pronouncements are in the form of question and answers.</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 xml:space="preserve">Prior to 2009, these pronouncements were hard to follow, because they were numerous to say the least, and many times </w:t>
                  </w:r>
                  <w:proofErr w:type="gramStart"/>
                  <w:r w:rsidRPr="0085353F">
                    <w:rPr>
                      <w:rFonts w:ascii="Times New Roman" w:eastAsia="Times New Roman" w:hAnsi="Times New Roman" w:cs="Times New Roman"/>
                      <w:color w:val="000000"/>
                      <w:sz w:val="22"/>
                      <w:szCs w:val="22"/>
                    </w:rPr>
                    <w:t>conflicted</w:t>
                  </w:r>
                  <w:proofErr w:type="gramEnd"/>
                  <w:r w:rsidRPr="0085353F">
                    <w:rPr>
                      <w:rFonts w:ascii="Times New Roman" w:eastAsia="Times New Roman" w:hAnsi="Times New Roman" w:cs="Times New Roman"/>
                      <w:color w:val="000000"/>
                      <w:sz w:val="22"/>
                      <w:szCs w:val="22"/>
                    </w:rPr>
                    <w:t xml:space="preserve"> each other. In 2009, FASB introduced the FASB Accounting Standards Codification (ASC), which housed over 2,000 standards in one place of reference.</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The hierarchy of pronouncements is important today because they are still referenced in accounting literature and allow justification for companies to explain their interpretation of GAAP.</w:t>
                  </w:r>
                </w:p>
              </w:tc>
            </w:tr>
            <w:tr w:rsidR="004A1A8C" w:rsidRPr="0085353F" w:rsidTr="002F7A0E">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2F7A0E">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Challenging</w:t>
                  </w:r>
                </w:p>
              </w:tc>
            </w:tr>
            <w:tr w:rsidR="004A1A8C" w:rsidRPr="0085353F" w:rsidTr="002F7A0E">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ACCT.WHAL.16.1.4 - LO: 1.4</w:t>
                  </w:r>
                </w:p>
              </w:tc>
            </w:tr>
            <w:tr w:rsidR="004A1A8C" w:rsidRPr="0085353F" w:rsidTr="002F7A0E">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BUSPROG: Communication</w:t>
                  </w:r>
                </w:p>
              </w:tc>
            </w:tr>
            <w:tr w:rsidR="004A1A8C" w:rsidRPr="0085353F" w:rsidTr="002F7A0E">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7904"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BB-Legal</w:t>
                  </w:r>
                </w:p>
              </w:tc>
            </w:tr>
            <w:tr w:rsidR="004A1A8C" w:rsidRPr="0085353F" w:rsidTr="002F7A0E">
              <w:tc>
                <w:tcPr>
                  <w:tcW w:w="0" w:type="auto"/>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7904" w:type="dxa"/>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Applying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8F7976" w:rsidRDefault="008F7976">
      <w:r>
        <w:br w:type="page"/>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A1A8C" w:rsidRPr="0085353F">
        <w:tc>
          <w:tcPr>
            <w:tcW w:w="5000" w:type="pct"/>
            <w:tcMar>
              <w:top w:w="0" w:type="dxa"/>
              <w:left w:w="0" w:type="dxa"/>
              <w:bottom w:w="0" w:type="dxa"/>
              <w:right w:w="0" w:type="dxa"/>
            </w:tcMar>
            <w:vAlign w:val="center"/>
          </w:tcPr>
          <w:p w:rsidR="004A1A8C" w:rsidRPr="0085353F" w:rsidRDefault="0085353F" w:rsidP="008F7976">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86. The SEC is considering proposals regarding the accounting principles companies may use for their financial statement filings. The SEC could require that U.S. companies use only U.S. GAAP in their financial statement filings. Alternatively, the SEC could allow, or even require, U.S. companies to use IFRS in their financial statement filings. Many issues and complexities surround the use of IFRS. The SEC must consider these and many other issues as it deliberates whether it should continue to require the use of U.S. GAAP or whether it should require the use of IFRS. </w:t>
            </w:r>
          </w:p>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8F7976">
            <w:pPr>
              <w:pStyle w:val="p"/>
              <w:shd w:val="clear" w:color="auto" w:fill="FFFFFF"/>
              <w:ind w:firstLine="360"/>
              <w:rPr>
                <w:rFonts w:ascii="Times New Roman" w:hAnsi="Times New Roman" w:cs="Times New Roman"/>
                <w:sz w:val="22"/>
                <w:szCs w:val="22"/>
              </w:rPr>
            </w:pPr>
            <w:r w:rsidRPr="0085353F">
              <w:rPr>
                <w:rFonts w:ascii="Times New Roman" w:eastAsia="Times New Roman" w:hAnsi="Times New Roman" w:cs="Times New Roman"/>
                <w:b/>
                <w:bCs/>
                <w:color w:val="000000"/>
                <w:sz w:val="22"/>
                <w:szCs w:val="22"/>
              </w:rPr>
              <w:t>Required:</w:t>
            </w:r>
          </w:p>
          <w:p w:rsidR="004A1A8C" w:rsidRDefault="0085353F" w:rsidP="008F7976">
            <w:pPr>
              <w:pStyle w:val="p"/>
              <w:shd w:val="clear" w:color="auto" w:fill="FFFFFF"/>
              <w:ind w:firstLine="360"/>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Identify and discuss three of the potential problems to be considered by the SEC in deliberating these proposals.</w:t>
            </w:r>
          </w:p>
          <w:p w:rsidR="008F7976" w:rsidRPr="0085353F" w:rsidRDefault="008F7976" w:rsidP="008F7976">
            <w:pPr>
              <w:pStyle w:val="p"/>
              <w:shd w:val="clear" w:color="auto" w:fill="FFFFFF"/>
              <w:ind w:firstLine="360"/>
              <w:rPr>
                <w:rFonts w:ascii="Times New Roman" w:hAnsi="Times New Roman" w:cs="Times New Roman"/>
                <w:sz w:val="22"/>
                <w:szCs w:val="22"/>
              </w:rPr>
            </w:pPr>
          </w:p>
          <w:tbl>
            <w:tblPr>
              <w:tblStyle w:val="questionMetaData"/>
              <w:tblW w:w="10800" w:type="dxa"/>
              <w:tblInd w:w="360" w:type="dxa"/>
              <w:tblBorders>
                <w:top w:val="nil"/>
                <w:left w:val="nil"/>
                <w:bottom w:val="nil"/>
                <w:right w:val="nil"/>
                <w:insideH w:val="nil"/>
                <w:insideV w:val="nil"/>
              </w:tblBorders>
              <w:tblLook w:val="04A0" w:firstRow="1" w:lastRow="0" w:firstColumn="1" w:lastColumn="0" w:noHBand="0" w:noVBand="1"/>
            </w:tblPr>
            <w:tblGrid>
              <w:gridCol w:w="10794"/>
              <w:gridCol w:w="6"/>
            </w:tblGrid>
            <w:tr w:rsidR="004A1A8C" w:rsidRPr="0085353F" w:rsidTr="008F7976">
              <w:tc>
                <w:tcPr>
                  <w:tcW w:w="0" w:type="auto"/>
                  <w:tcMar>
                    <w:top w:w="30" w:type="dxa"/>
                    <w:left w:w="0" w:type="dxa"/>
                    <w:bottom w:w="30" w:type="dxa"/>
                    <w:right w:w="0" w:type="dxa"/>
                  </w:tcMar>
                </w:tcPr>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7814"/>
                  </w:tblGrid>
                  <w:tr w:rsidR="008F7976" w:rsidTr="00C07253">
                    <w:tc>
                      <w:tcPr>
                        <w:tcW w:w="0" w:type="auto"/>
                        <w:tcMar>
                          <w:top w:w="30" w:type="dxa"/>
                          <w:left w:w="0" w:type="dxa"/>
                          <w:bottom w:w="30" w:type="dxa"/>
                          <w:right w:w="0" w:type="dxa"/>
                        </w:tcMar>
                      </w:tcPr>
                      <w:p w:rsidR="008F7976" w:rsidRDefault="008F7976" w:rsidP="00C07253">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8F7976" w:rsidRDefault="008F7976" w:rsidP="00C07253">
                        <w:pPr>
                          <w:pStyle w:val="p"/>
                        </w:pPr>
                        <w:r>
                          <w:rPr>
                            <w:rFonts w:ascii="Times New Roman" w:eastAsia="Times New Roman" w:hAnsi="Times New Roman" w:cs="Times New Roman"/>
                            <w:color w:val="000000"/>
                            <w:sz w:val="22"/>
                            <w:szCs w:val="22"/>
                          </w:rPr>
                          <w:t>Note: Six issues are discussed below. Three should be selected and discussed.</w:t>
                        </w:r>
                      </w:p>
                      <w:p w:rsidR="008F7976" w:rsidRDefault="008F7976" w:rsidP="00C07253">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647"/>
                          <w:gridCol w:w="7167"/>
                        </w:tblGrid>
                        <w:tr w:rsidR="008F7976" w:rsidTr="0038502F">
                          <w:tc>
                            <w:tcPr>
                              <w:tcW w:w="647" w:type="dxa"/>
                              <w:tcMar>
                                <w:top w:w="0" w:type="dxa"/>
                                <w:left w:w="0" w:type="dxa"/>
                                <w:bottom w:w="0" w:type="dxa"/>
                                <w:right w:w="0" w:type="dxa"/>
                              </w:tcMar>
                            </w:tcPr>
                            <w:p w:rsidR="008F7976" w:rsidRDefault="008F7976" w:rsidP="00C07253">
                              <w:r>
                                <w:rPr>
                                  <w:rFonts w:ascii="Times New Roman" w:eastAsia="Times New Roman" w:hAnsi="Times New Roman" w:cs="Times New Roman"/>
                                  <w:color w:val="000000"/>
                                  <w:sz w:val="22"/>
                                  <w:szCs w:val="22"/>
                                </w:rPr>
                                <w:t>​1.</w:t>
                              </w:r>
                            </w:p>
                          </w:tc>
                          <w:tc>
                            <w:tcPr>
                              <w:tcW w:w="7167" w:type="dxa"/>
                              <w:tcMar>
                                <w:top w:w="0" w:type="dxa"/>
                                <w:left w:w="0" w:type="dxa"/>
                                <w:bottom w:w="0" w:type="dxa"/>
                                <w:right w:w="0" w:type="dxa"/>
                              </w:tcMar>
                              <w:vAlign w:val="center"/>
                            </w:tcPr>
                            <w:p w:rsidR="008F7976" w:rsidRDefault="008F7976" w:rsidP="00C07253">
                              <w:r>
                                <w:rPr>
                                  <w:rFonts w:ascii="Times New Roman" w:eastAsia="Times New Roman" w:hAnsi="Times New Roman" w:cs="Times New Roman"/>
                                  <w:color w:val="000000"/>
                                  <w:sz w:val="22"/>
                                  <w:szCs w:val="22"/>
                                </w:rPr>
                                <w:t>Many U.S. companies (particularly smaller ones) filing with the SEC do not operate globally, so they would not see any advantage when using IFRS. If IFRS were required, it would likely be very costly for them to switch from U.S. GAAP to IFRS, thereby affecting profitability during the conversion period.</w:t>
                              </w:r>
                            </w:p>
                          </w:tc>
                        </w:tr>
                        <w:tr w:rsidR="008F7976" w:rsidTr="0038502F">
                          <w:tc>
                            <w:tcPr>
                              <w:tcW w:w="647" w:type="dxa"/>
                              <w:tcMar>
                                <w:top w:w="0" w:type="dxa"/>
                                <w:left w:w="0" w:type="dxa"/>
                                <w:bottom w:w="0" w:type="dxa"/>
                                <w:right w:w="0" w:type="dxa"/>
                              </w:tcMar>
                            </w:tcPr>
                            <w:p w:rsidR="008F7976" w:rsidRDefault="008F7976" w:rsidP="00C07253">
                              <w:r>
                                <w:rPr>
                                  <w:rFonts w:ascii="Times New Roman" w:eastAsia="Times New Roman" w:hAnsi="Times New Roman" w:cs="Times New Roman"/>
                                  <w:color w:val="000000"/>
                                  <w:sz w:val="22"/>
                                  <w:szCs w:val="22"/>
                                </w:rPr>
                                <w:t> </w:t>
                              </w:r>
                            </w:p>
                          </w:tc>
                          <w:tc>
                            <w:tcPr>
                              <w:tcW w:w="7167" w:type="dxa"/>
                              <w:tcMar>
                                <w:top w:w="0" w:type="dxa"/>
                                <w:left w:w="0" w:type="dxa"/>
                                <w:bottom w:w="0" w:type="dxa"/>
                                <w:right w:w="0" w:type="dxa"/>
                              </w:tcMar>
                              <w:vAlign w:val="center"/>
                            </w:tcPr>
                            <w:p w:rsidR="008F7976" w:rsidRDefault="008F7976" w:rsidP="00C07253">
                              <w:r>
                                <w:rPr>
                                  <w:rFonts w:ascii="Times New Roman" w:eastAsia="Times New Roman" w:hAnsi="Times New Roman" w:cs="Times New Roman"/>
                                  <w:color w:val="000000"/>
                                  <w:sz w:val="22"/>
                                  <w:szCs w:val="22"/>
                                </w:rPr>
                                <w:t> </w:t>
                              </w:r>
                            </w:p>
                          </w:tc>
                        </w:tr>
                        <w:tr w:rsidR="008F7976" w:rsidTr="0038502F">
                          <w:tc>
                            <w:tcPr>
                              <w:tcW w:w="647" w:type="dxa"/>
                              <w:tcMar>
                                <w:top w:w="0" w:type="dxa"/>
                                <w:left w:w="0" w:type="dxa"/>
                                <w:bottom w:w="0" w:type="dxa"/>
                                <w:right w:w="0" w:type="dxa"/>
                              </w:tcMar>
                            </w:tcPr>
                            <w:p w:rsidR="008F7976" w:rsidRDefault="008F7976" w:rsidP="00C07253">
                              <w:r>
                                <w:rPr>
                                  <w:rFonts w:ascii="Times New Roman" w:eastAsia="Times New Roman" w:hAnsi="Times New Roman" w:cs="Times New Roman"/>
                                  <w:color w:val="000000"/>
                                  <w:sz w:val="22"/>
                                  <w:szCs w:val="22"/>
                                </w:rPr>
                                <w:t>2.</w:t>
                              </w:r>
                            </w:p>
                          </w:tc>
                          <w:tc>
                            <w:tcPr>
                              <w:tcW w:w="7167" w:type="dxa"/>
                              <w:tcMar>
                                <w:top w:w="0" w:type="dxa"/>
                                <w:left w:w="0" w:type="dxa"/>
                                <w:bottom w:w="0" w:type="dxa"/>
                                <w:right w:w="0" w:type="dxa"/>
                              </w:tcMar>
                              <w:vAlign w:val="center"/>
                            </w:tcPr>
                            <w:p w:rsidR="008F7976" w:rsidRDefault="008F7976" w:rsidP="00C07253">
                              <w:r>
                                <w:rPr>
                                  <w:rFonts w:ascii="Times New Roman" w:eastAsia="Times New Roman" w:hAnsi="Times New Roman" w:cs="Times New Roman"/>
                                  <w:color w:val="000000"/>
                                  <w:sz w:val="22"/>
                                  <w:szCs w:val="22"/>
                                </w:rPr>
                                <w:t>If IFRS were allowed rather than required and some regulated companies did not switch to IFRS, there would be differences between the financial statements of regulated companies that used U.S. GAAP and those that used IFRS. These differences potentially affect the ability of investors and creditors in comparing companies.</w:t>
                              </w:r>
                            </w:p>
                          </w:tc>
                        </w:tr>
                        <w:tr w:rsidR="008F7976" w:rsidTr="0038502F">
                          <w:tc>
                            <w:tcPr>
                              <w:tcW w:w="647" w:type="dxa"/>
                              <w:tcMar>
                                <w:top w:w="0" w:type="dxa"/>
                                <w:left w:w="0" w:type="dxa"/>
                                <w:bottom w:w="0" w:type="dxa"/>
                                <w:right w:w="0" w:type="dxa"/>
                              </w:tcMar>
                            </w:tcPr>
                            <w:p w:rsidR="008F7976" w:rsidRDefault="008F7976" w:rsidP="00C07253">
                              <w:r>
                                <w:rPr>
                                  <w:rFonts w:ascii="Times New Roman" w:eastAsia="Times New Roman" w:hAnsi="Times New Roman" w:cs="Times New Roman"/>
                                  <w:color w:val="000000"/>
                                  <w:sz w:val="22"/>
                                  <w:szCs w:val="22"/>
                                </w:rPr>
                                <w:t> </w:t>
                              </w:r>
                            </w:p>
                          </w:tc>
                          <w:tc>
                            <w:tcPr>
                              <w:tcW w:w="7167" w:type="dxa"/>
                              <w:tcMar>
                                <w:top w:w="0" w:type="dxa"/>
                                <w:left w:w="0" w:type="dxa"/>
                                <w:bottom w:w="0" w:type="dxa"/>
                                <w:right w:w="0" w:type="dxa"/>
                              </w:tcMar>
                              <w:vAlign w:val="center"/>
                            </w:tcPr>
                            <w:p w:rsidR="008F7976" w:rsidRDefault="008F7976" w:rsidP="00C07253">
                              <w:r>
                                <w:rPr>
                                  <w:rFonts w:ascii="Times New Roman" w:eastAsia="Times New Roman" w:hAnsi="Times New Roman" w:cs="Times New Roman"/>
                                  <w:color w:val="000000"/>
                                  <w:sz w:val="22"/>
                                  <w:szCs w:val="22"/>
                                </w:rPr>
                                <w:t> </w:t>
                              </w:r>
                            </w:p>
                          </w:tc>
                        </w:tr>
                        <w:tr w:rsidR="008F7976" w:rsidTr="0038502F">
                          <w:tc>
                            <w:tcPr>
                              <w:tcW w:w="647" w:type="dxa"/>
                              <w:tcMar>
                                <w:top w:w="0" w:type="dxa"/>
                                <w:left w:w="0" w:type="dxa"/>
                                <w:bottom w:w="0" w:type="dxa"/>
                                <w:right w:w="0" w:type="dxa"/>
                              </w:tcMar>
                            </w:tcPr>
                            <w:p w:rsidR="008F7976" w:rsidRDefault="008F7976" w:rsidP="00C07253">
                              <w:r>
                                <w:rPr>
                                  <w:rFonts w:ascii="Times New Roman" w:eastAsia="Times New Roman" w:hAnsi="Times New Roman" w:cs="Times New Roman"/>
                                  <w:color w:val="000000"/>
                                  <w:sz w:val="22"/>
                                  <w:szCs w:val="22"/>
                                </w:rPr>
                                <w:t>3.</w:t>
                              </w:r>
                            </w:p>
                          </w:tc>
                          <w:tc>
                            <w:tcPr>
                              <w:tcW w:w="7167" w:type="dxa"/>
                              <w:tcMar>
                                <w:top w:w="0" w:type="dxa"/>
                                <w:left w:w="0" w:type="dxa"/>
                                <w:bottom w:w="0" w:type="dxa"/>
                                <w:right w:w="0" w:type="dxa"/>
                              </w:tcMar>
                              <w:vAlign w:val="center"/>
                            </w:tcPr>
                            <w:p w:rsidR="008F7976" w:rsidRDefault="008F7976" w:rsidP="00C07253">
                              <w:r>
                                <w:rPr>
                                  <w:rFonts w:ascii="Times New Roman" w:eastAsia="Times New Roman" w:hAnsi="Times New Roman" w:cs="Times New Roman"/>
                                  <w:color w:val="000000"/>
                                  <w:sz w:val="22"/>
                                  <w:szCs w:val="22"/>
                                </w:rPr>
                                <w:t>Most U.S. corporations are small companies and do not issue publicly traded securities; therefore, they are not regulated by the SEC. These corporations would likely continue to use U.S. GAAP in preparing their financial statements. A switch to IFRS for regulated U.S. companies would create a "dual-GAAP" system in the United States.</w:t>
                              </w:r>
                            </w:p>
                          </w:tc>
                        </w:tr>
                        <w:tr w:rsidR="008F7976" w:rsidTr="0038502F">
                          <w:tc>
                            <w:tcPr>
                              <w:tcW w:w="647" w:type="dxa"/>
                              <w:tcMar>
                                <w:top w:w="0" w:type="dxa"/>
                                <w:left w:w="0" w:type="dxa"/>
                                <w:bottom w:w="0" w:type="dxa"/>
                                <w:right w:w="0" w:type="dxa"/>
                              </w:tcMar>
                            </w:tcPr>
                            <w:p w:rsidR="008F7976" w:rsidRDefault="008F7976" w:rsidP="00C07253">
                              <w:r>
                                <w:rPr>
                                  <w:rFonts w:ascii="Times New Roman" w:eastAsia="Times New Roman" w:hAnsi="Times New Roman" w:cs="Times New Roman"/>
                                  <w:color w:val="000000"/>
                                  <w:sz w:val="22"/>
                                  <w:szCs w:val="22"/>
                                </w:rPr>
                                <w:t> </w:t>
                              </w:r>
                            </w:p>
                          </w:tc>
                          <w:tc>
                            <w:tcPr>
                              <w:tcW w:w="7167" w:type="dxa"/>
                              <w:tcMar>
                                <w:top w:w="0" w:type="dxa"/>
                                <w:left w:w="0" w:type="dxa"/>
                                <w:bottom w:w="0" w:type="dxa"/>
                                <w:right w:w="0" w:type="dxa"/>
                              </w:tcMar>
                              <w:vAlign w:val="center"/>
                            </w:tcPr>
                            <w:p w:rsidR="008F7976" w:rsidRDefault="008F7976" w:rsidP="00C07253">
                              <w:r>
                                <w:rPr>
                                  <w:rFonts w:ascii="Times New Roman" w:eastAsia="Times New Roman" w:hAnsi="Times New Roman" w:cs="Times New Roman"/>
                                  <w:color w:val="000000"/>
                                  <w:sz w:val="22"/>
                                  <w:szCs w:val="22"/>
                                </w:rPr>
                                <w:t> </w:t>
                              </w:r>
                            </w:p>
                          </w:tc>
                        </w:tr>
                        <w:tr w:rsidR="008F7976" w:rsidTr="0038502F">
                          <w:tc>
                            <w:tcPr>
                              <w:tcW w:w="647" w:type="dxa"/>
                              <w:tcMar>
                                <w:top w:w="0" w:type="dxa"/>
                                <w:left w:w="0" w:type="dxa"/>
                                <w:bottom w:w="0" w:type="dxa"/>
                                <w:right w:w="0" w:type="dxa"/>
                              </w:tcMar>
                            </w:tcPr>
                            <w:p w:rsidR="008F7976" w:rsidRDefault="008F7976" w:rsidP="00C07253">
                              <w:r>
                                <w:rPr>
                                  <w:rFonts w:ascii="Times New Roman" w:eastAsia="Times New Roman" w:hAnsi="Times New Roman" w:cs="Times New Roman"/>
                                  <w:color w:val="000000"/>
                                  <w:sz w:val="22"/>
                                  <w:szCs w:val="22"/>
                                </w:rPr>
                                <w:t>4.</w:t>
                              </w:r>
                            </w:p>
                          </w:tc>
                          <w:tc>
                            <w:tcPr>
                              <w:tcW w:w="7167" w:type="dxa"/>
                              <w:tcMar>
                                <w:top w:w="0" w:type="dxa"/>
                                <w:left w:w="0" w:type="dxa"/>
                                <w:bottom w:w="0" w:type="dxa"/>
                                <w:right w:w="0" w:type="dxa"/>
                              </w:tcMar>
                              <w:vAlign w:val="center"/>
                            </w:tcPr>
                            <w:p w:rsidR="008F7976" w:rsidRDefault="008F7976" w:rsidP="00C07253">
                              <w:r>
                                <w:rPr>
                                  <w:rFonts w:ascii="Times New Roman" w:eastAsia="Times New Roman" w:hAnsi="Times New Roman" w:cs="Times New Roman"/>
                                  <w:color w:val="000000"/>
                                  <w:sz w:val="22"/>
                                  <w:szCs w:val="22"/>
                                </w:rPr>
                                <w:t>Accountants, auditors, and financial statement users would have to be trained to understand the impact of IFRS on the preparation of financial statements for companies using these standards. </w:t>
                              </w:r>
                            </w:p>
                          </w:tc>
                        </w:tr>
                        <w:tr w:rsidR="008F7976" w:rsidTr="0038502F">
                          <w:tc>
                            <w:tcPr>
                              <w:tcW w:w="647" w:type="dxa"/>
                              <w:tcMar>
                                <w:top w:w="0" w:type="dxa"/>
                                <w:left w:w="0" w:type="dxa"/>
                                <w:bottom w:w="0" w:type="dxa"/>
                                <w:right w:w="0" w:type="dxa"/>
                              </w:tcMar>
                            </w:tcPr>
                            <w:p w:rsidR="008F7976" w:rsidRDefault="008F7976" w:rsidP="00C07253">
                              <w:r>
                                <w:rPr>
                                  <w:rFonts w:ascii="Times New Roman" w:eastAsia="Times New Roman" w:hAnsi="Times New Roman" w:cs="Times New Roman"/>
                                  <w:color w:val="000000"/>
                                  <w:sz w:val="22"/>
                                  <w:szCs w:val="22"/>
                                </w:rPr>
                                <w:t> </w:t>
                              </w:r>
                            </w:p>
                          </w:tc>
                          <w:tc>
                            <w:tcPr>
                              <w:tcW w:w="7167" w:type="dxa"/>
                              <w:tcMar>
                                <w:top w:w="0" w:type="dxa"/>
                                <w:left w:w="0" w:type="dxa"/>
                                <w:bottom w:w="0" w:type="dxa"/>
                                <w:right w:w="0" w:type="dxa"/>
                              </w:tcMar>
                              <w:vAlign w:val="center"/>
                            </w:tcPr>
                            <w:p w:rsidR="008F7976" w:rsidRDefault="008F7976" w:rsidP="00C07253">
                              <w:r>
                                <w:rPr>
                                  <w:rFonts w:ascii="Times New Roman" w:eastAsia="Times New Roman" w:hAnsi="Times New Roman" w:cs="Times New Roman"/>
                                  <w:color w:val="000000"/>
                                  <w:sz w:val="22"/>
                                  <w:szCs w:val="22"/>
                                </w:rPr>
                                <w:t> </w:t>
                              </w:r>
                            </w:p>
                          </w:tc>
                        </w:tr>
                        <w:tr w:rsidR="008F7976" w:rsidTr="0038502F">
                          <w:tc>
                            <w:tcPr>
                              <w:tcW w:w="647" w:type="dxa"/>
                              <w:tcMar>
                                <w:top w:w="0" w:type="dxa"/>
                                <w:left w:w="0" w:type="dxa"/>
                                <w:bottom w:w="0" w:type="dxa"/>
                                <w:right w:w="0" w:type="dxa"/>
                              </w:tcMar>
                            </w:tcPr>
                            <w:p w:rsidR="008F7976" w:rsidRDefault="008F7976" w:rsidP="00C07253">
                              <w:r>
                                <w:rPr>
                                  <w:rFonts w:ascii="Times New Roman" w:eastAsia="Times New Roman" w:hAnsi="Times New Roman" w:cs="Times New Roman"/>
                                  <w:color w:val="000000"/>
                                  <w:sz w:val="22"/>
                                  <w:szCs w:val="22"/>
                                </w:rPr>
                                <w:t>5.</w:t>
                              </w:r>
                            </w:p>
                          </w:tc>
                          <w:tc>
                            <w:tcPr>
                              <w:tcW w:w="7167" w:type="dxa"/>
                              <w:tcMar>
                                <w:top w:w="0" w:type="dxa"/>
                                <w:left w:w="0" w:type="dxa"/>
                                <w:bottom w:w="0" w:type="dxa"/>
                                <w:right w:w="0" w:type="dxa"/>
                              </w:tcMar>
                              <w:vAlign w:val="center"/>
                            </w:tcPr>
                            <w:p w:rsidR="008F7976" w:rsidRDefault="008F7976" w:rsidP="00C07253">
                              <w:r>
                                <w:rPr>
                                  <w:rFonts w:ascii="Times New Roman" w:eastAsia="Times New Roman" w:hAnsi="Times New Roman" w:cs="Times New Roman"/>
                                  <w:color w:val="000000"/>
                                  <w:sz w:val="22"/>
                                  <w:szCs w:val="22"/>
                                </w:rPr>
                                <w:t>If U.S. companies have subsidiaries operating in foreign countries, they may be required to prepare their subsidiaries’ financial statements according to IFRS for local filings and still have to prepare their financial statements using U.S. GAAP when filing with the SEC; this would create costly inefficiencies.</w:t>
                              </w:r>
                            </w:p>
                          </w:tc>
                        </w:tr>
                        <w:tr w:rsidR="008F7976" w:rsidTr="0038502F">
                          <w:tc>
                            <w:tcPr>
                              <w:tcW w:w="647" w:type="dxa"/>
                              <w:tcMar>
                                <w:top w:w="0" w:type="dxa"/>
                                <w:left w:w="0" w:type="dxa"/>
                                <w:bottom w:w="0" w:type="dxa"/>
                                <w:right w:w="0" w:type="dxa"/>
                              </w:tcMar>
                            </w:tcPr>
                            <w:p w:rsidR="008F7976" w:rsidRDefault="008F7976" w:rsidP="00C07253">
                              <w:r>
                                <w:rPr>
                                  <w:rFonts w:ascii="Times New Roman" w:eastAsia="Times New Roman" w:hAnsi="Times New Roman" w:cs="Times New Roman"/>
                                  <w:color w:val="000000"/>
                                  <w:sz w:val="22"/>
                                  <w:szCs w:val="22"/>
                                </w:rPr>
                                <w:t> </w:t>
                              </w:r>
                            </w:p>
                          </w:tc>
                          <w:tc>
                            <w:tcPr>
                              <w:tcW w:w="7167" w:type="dxa"/>
                              <w:tcMar>
                                <w:top w:w="0" w:type="dxa"/>
                                <w:left w:w="0" w:type="dxa"/>
                                <w:bottom w:w="0" w:type="dxa"/>
                                <w:right w:w="0" w:type="dxa"/>
                              </w:tcMar>
                              <w:vAlign w:val="center"/>
                            </w:tcPr>
                            <w:p w:rsidR="008F7976" w:rsidRDefault="008F7976" w:rsidP="00C07253">
                              <w:r>
                                <w:rPr>
                                  <w:rFonts w:ascii="Times New Roman" w:eastAsia="Times New Roman" w:hAnsi="Times New Roman" w:cs="Times New Roman"/>
                                  <w:color w:val="000000"/>
                                  <w:sz w:val="22"/>
                                  <w:szCs w:val="22"/>
                                </w:rPr>
                                <w:t> </w:t>
                              </w:r>
                            </w:p>
                          </w:tc>
                        </w:tr>
                        <w:tr w:rsidR="008F7976" w:rsidTr="0038502F">
                          <w:tc>
                            <w:tcPr>
                              <w:tcW w:w="647" w:type="dxa"/>
                              <w:tcMar>
                                <w:top w:w="0" w:type="dxa"/>
                                <w:left w:w="0" w:type="dxa"/>
                                <w:bottom w:w="0" w:type="dxa"/>
                                <w:right w:w="0" w:type="dxa"/>
                              </w:tcMar>
                            </w:tcPr>
                            <w:p w:rsidR="008F7976" w:rsidRDefault="008F7976" w:rsidP="00C07253">
                              <w:r>
                                <w:rPr>
                                  <w:rFonts w:ascii="Times New Roman" w:eastAsia="Times New Roman" w:hAnsi="Times New Roman" w:cs="Times New Roman"/>
                                  <w:color w:val="000000"/>
                                  <w:sz w:val="22"/>
                                  <w:szCs w:val="22"/>
                                </w:rPr>
                                <w:t>6.</w:t>
                              </w:r>
                            </w:p>
                          </w:tc>
                          <w:tc>
                            <w:tcPr>
                              <w:tcW w:w="7167" w:type="dxa"/>
                              <w:tcMar>
                                <w:top w:w="0" w:type="dxa"/>
                                <w:left w:w="0" w:type="dxa"/>
                                <w:bottom w:w="0" w:type="dxa"/>
                                <w:right w:w="0" w:type="dxa"/>
                              </w:tcMar>
                              <w:vAlign w:val="center"/>
                            </w:tcPr>
                            <w:p w:rsidR="008F7976" w:rsidRDefault="008F7976" w:rsidP="00C07253">
                              <w:r>
                                <w:rPr>
                                  <w:rFonts w:ascii="Times New Roman" w:eastAsia="Times New Roman" w:hAnsi="Times New Roman" w:cs="Times New Roman"/>
                                  <w:color w:val="000000"/>
                                  <w:sz w:val="22"/>
                                  <w:szCs w:val="22"/>
                                </w:rPr>
                                <w:t>Many companies have entered into contracts based on U. S. GAAP. (For example, companies may have borrowed money with "debt covenants" based on U.S. GAAP that restrict their financing activities.) A shift to IFRS may require renegotiating these contracts.</w:t>
                              </w:r>
                            </w:p>
                          </w:tc>
                        </w:tr>
                      </w:tbl>
                      <w:p w:rsidR="008F7976" w:rsidRDefault="008F7976" w:rsidP="00C07253">
                        <w:pPr>
                          <w:pStyle w:val="p"/>
                        </w:pPr>
                      </w:p>
                    </w:tc>
                  </w:tr>
                  <w:tr w:rsidR="008F7976" w:rsidTr="00C07253">
                    <w:tc>
                      <w:tcPr>
                        <w:tcW w:w="0" w:type="auto"/>
                        <w:tcMar>
                          <w:top w:w="30" w:type="dxa"/>
                          <w:left w:w="0" w:type="dxa"/>
                          <w:bottom w:w="30" w:type="dxa"/>
                          <w:right w:w="0" w:type="dxa"/>
                        </w:tcMar>
                      </w:tcPr>
                      <w:p w:rsidR="008F7976" w:rsidRDefault="008F7976" w:rsidP="00C07253">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8F7976" w:rsidRDefault="008F7976" w:rsidP="00C07253">
                        <w:r>
                          <w:rPr>
                            <w:rFonts w:ascii="Times New Roman" w:eastAsia="Times New Roman" w:hAnsi="Times New Roman" w:cs="Times New Roman"/>
                            <w:color w:val="000000"/>
                            <w:sz w:val="22"/>
                            <w:szCs w:val="22"/>
                          </w:rPr>
                          <w:t>1</w:t>
                        </w:r>
                      </w:p>
                    </w:tc>
                  </w:tr>
                  <w:tr w:rsidR="008F7976" w:rsidTr="00C07253">
                    <w:tc>
                      <w:tcPr>
                        <w:tcW w:w="0" w:type="auto"/>
                        <w:tcMar>
                          <w:top w:w="30" w:type="dxa"/>
                          <w:left w:w="0" w:type="dxa"/>
                          <w:bottom w:w="30" w:type="dxa"/>
                          <w:right w:w="0" w:type="dxa"/>
                        </w:tcMar>
                      </w:tcPr>
                      <w:p w:rsidR="008F7976" w:rsidRDefault="008F7976" w:rsidP="00C07253">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8F7976" w:rsidRDefault="008F7976" w:rsidP="00C07253">
                        <w:r>
                          <w:rPr>
                            <w:rFonts w:ascii="Times New Roman" w:eastAsia="Times New Roman" w:hAnsi="Times New Roman" w:cs="Times New Roman"/>
                            <w:color w:val="000000"/>
                            <w:sz w:val="22"/>
                            <w:szCs w:val="22"/>
                          </w:rPr>
                          <w:t>Challenging</w:t>
                        </w:r>
                      </w:p>
                    </w:tc>
                  </w:tr>
                  <w:tr w:rsidR="008F7976" w:rsidTr="00C07253">
                    <w:tc>
                      <w:tcPr>
                        <w:tcW w:w="0" w:type="auto"/>
                        <w:tcMar>
                          <w:top w:w="30" w:type="dxa"/>
                          <w:left w:w="0" w:type="dxa"/>
                          <w:bottom w:w="30" w:type="dxa"/>
                          <w:right w:w="0" w:type="dxa"/>
                        </w:tcMar>
                      </w:tcPr>
                      <w:p w:rsidR="008F7976" w:rsidRDefault="008F7976" w:rsidP="00C07253">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8F7976" w:rsidRDefault="008F7976" w:rsidP="00C07253">
                        <w:r>
                          <w:rPr>
                            <w:rFonts w:ascii="Times New Roman" w:eastAsia="Times New Roman" w:hAnsi="Times New Roman" w:cs="Times New Roman"/>
                            <w:color w:val="000000"/>
                            <w:sz w:val="22"/>
                            <w:szCs w:val="22"/>
                          </w:rPr>
                          <w:t>ACCT.WHAL.16.1.5 - LO: 1.5</w:t>
                        </w:r>
                      </w:p>
                    </w:tc>
                  </w:tr>
                  <w:tr w:rsidR="008F7976" w:rsidTr="00C07253">
                    <w:tc>
                      <w:tcPr>
                        <w:tcW w:w="0" w:type="auto"/>
                        <w:tcMar>
                          <w:top w:w="30" w:type="dxa"/>
                          <w:left w:w="0" w:type="dxa"/>
                          <w:bottom w:w="30" w:type="dxa"/>
                          <w:right w:w="0" w:type="dxa"/>
                        </w:tcMar>
                      </w:tcPr>
                      <w:p w:rsidR="008F7976" w:rsidRDefault="008F7976" w:rsidP="00C07253">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8F7976" w:rsidRDefault="008F7976" w:rsidP="00C07253">
                        <w:r>
                          <w:rPr>
                            <w:rFonts w:ascii="Times New Roman" w:eastAsia="Times New Roman" w:hAnsi="Times New Roman" w:cs="Times New Roman"/>
                            <w:color w:val="000000"/>
                            <w:sz w:val="22"/>
                            <w:szCs w:val="22"/>
                          </w:rPr>
                          <w:t>United States - BUSPROG: Communication</w:t>
                        </w:r>
                      </w:p>
                    </w:tc>
                  </w:tr>
                  <w:tr w:rsidR="008F7976" w:rsidTr="00C07253">
                    <w:tc>
                      <w:tcPr>
                        <w:tcW w:w="0" w:type="auto"/>
                        <w:tcMar>
                          <w:top w:w="30" w:type="dxa"/>
                          <w:left w:w="0" w:type="dxa"/>
                          <w:bottom w:w="30" w:type="dxa"/>
                          <w:right w:w="0" w:type="dxa"/>
                        </w:tcMar>
                      </w:tcPr>
                      <w:p w:rsidR="008F7976" w:rsidRDefault="008F7976" w:rsidP="00C07253">
                        <w:r>
                          <w:rPr>
                            <w:rFonts w:ascii="Times New Roman" w:eastAsia="Times New Roman" w:hAnsi="Times New Roman" w:cs="Times New Roman"/>
                            <w:i/>
                            <w:iCs/>
                            <w:color w:val="000000"/>
                            <w:sz w:val="22"/>
                            <w:szCs w:val="22"/>
                          </w:rPr>
                          <w:t>LOCAL STANDARDS:  </w:t>
                        </w:r>
                      </w:p>
                    </w:tc>
                    <w:tc>
                      <w:tcPr>
                        <w:tcW w:w="0" w:type="auto"/>
                        <w:tcMar>
                          <w:top w:w="30" w:type="dxa"/>
                          <w:left w:w="0" w:type="dxa"/>
                          <w:bottom w:w="30" w:type="dxa"/>
                          <w:right w:w="0" w:type="dxa"/>
                        </w:tcMar>
                      </w:tcPr>
                      <w:p w:rsidR="008F7976" w:rsidRDefault="008F7976" w:rsidP="00C07253">
                        <w:r>
                          <w:rPr>
                            <w:rFonts w:ascii="Times New Roman" w:eastAsia="Times New Roman" w:hAnsi="Times New Roman" w:cs="Times New Roman"/>
                            <w:color w:val="000000"/>
                            <w:sz w:val="22"/>
                            <w:szCs w:val="22"/>
                          </w:rPr>
                          <w:t>United States - OH - Default City - AICPA: FN-Decision Modeling</w:t>
                        </w:r>
                      </w:p>
                    </w:tc>
                  </w:tr>
                  <w:tr w:rsidR="008F7976" w:rsidTr="00C07253">
                    <w:tc>
                      <w:tcPr>
                        <w:tcW w:w="0" w:type="auto"/>
                        <w:tcMar>
                          <w:top w:w="30" w:type="dxa"/>
                          <w:left w:w="0" w:type="dxa"/>
                          <w:bottom w:w="30" w:type="dxa"/>
                          <w:right w:w="0" w:type="dxa"/>
                        </w:tcMar>
                      </w:tcPr>
                      <w:p w:rsidR="008F7976" w:rsidRDefault="008F7976" w:rsidP="00C07253">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8F7976" w:rsidRDefault="0038502F" w:rsidP="00C07253">
                        <w:r>
                          <w:rPr>
                            <w:rFonts w:ascii="Times New Roman" w:eastAsia="Times New Roman" w:hAnsi="Times New Roman" w:cs="Times New Roman"/>
                            <w:color w:val="000000"/>
                            <w:sz w:val="22"/>
                            <w:szCs w:val="22"/>
                          </w:rPr>
                          <w:t>Bloom’s: Applying</w:t>
                        </w:r>
                      </w:p>
                    </w:tc>
                  </w:tr>
                </w:tbl>
                <w:p w:rsidR="004A1A8C" w:rsidRPr="0085353F" w:rsidRDefault="004A1A8C" w:rsidP="0085353F">
                  <w:pPr>
                    <w:rPr>
                      <w:rFonts w:ascii="Times New Roman" w:hAnsi="Times New Roman" w:cs="Times New Roman"/>
                      <w:sz w:val="22"/>
                      <w:szCs w:val="22"/>
                    </w:rPr>
                  </w:pPr>
                </w:p>
              </w:tc>
              <w:tc>
                <w:tcPr>
                  <w:tcW w:w="0" w:type="auto"/>
                  <w:tcMar>
                    <w:top w:w="30" w:type="dxa"/>
                    <w:left w:w="0" w:type="dxa"/>
                    <w:bottom w:w="30" w:type="dxa"/>
                    <w:right w:w="0" w:type="dxa"/>
                  </w:tcMar>
                </w:tcPr>
                <w:p w:rsidR="004A1A8C" w:rsidRPr="0085353F" w:rsidRDefault="004A1A8C" w:rsidP="0085353F">
                  <w:pPr>
                    <w:pStyle w:val="p"/>
                    <w:rPr>
                      <w:rFonts w:ascii="Times New Roman" w:hAnsi="Times New Roman" w:cs="Times New Roman"/>
                      <w:sz w:val="22"/>
                      <w:szCs w:val="22"/>
                    </w:rPr>
                  </w:pPr>
                </w:p>
              </w:tc>
            </w:tr>
            <w:tr w:rsidR="004A1A8C" w:rsidRPr="0085353F" w:rsidTr="008F7976">
              <w:tc>
                <w:tcPr>
                  <w:tcW w:w="0" w:type="auto"/>
                  <w:tcMar>
                    <w:top w:w="30" w:type="dxa"/>
                    <w:left w:w="0" w:type="dxa"/>
                    <w:bottom w:w="30" w:type="dxa"/>
                    <w:right w:w="0" w:type="dxa"/>
                  </w:tcMar>
                </w:tcPr>
                <w:p w:rsidR="004A1A8C" w:rsidRPr="0085353F" w:rsidRDefault="004A1A8C" w:rsidP="0085353F">
                  <w:pPr>
                    <w:rPr>
                      <w:rFonts w:ascii="Times New Roman" w:hAnsi="Times New Roman" w:cs="Times New Roman"/>
                      <w:sz w:val="22"/>
                      <w:szCs w:val="22"/>
                    </w:rPr>
                  </w:pPr>
                </w:p>
              </w:tc>
              <w:tc>
                <w:tcPr>
                  <w:tcW w:w="0" w:type="auto"/>
                  <w:tcMar>
                    <w:top w:w="30" w:type="dxa"/>
                    <w:left w:w="0" w:type="dxa"/>
                    <w:bottom w:w="30" w:type="dxa"/>
                    <w:right w:w="0" w:type="dxa"/>
                  </w:tcMar>
                </w:tcPr>
                <w:p w:rsidR="004A1A8C" w:rsidRPr="0085353F" w:rsidRDefault="004A1A8C" w:rsidP="0085353F">
                  <w:pPr>
                    <w:rPr>
                      <w:rFonts w:ascii="Times New Roman" w:hAnsi="Times New Roman" w:cs="Times New Roman"/>
                      <w:sz w:val="22"/>
                      <w:szCs w:val="22"/>
                    </w:rPr>
                  </w:pPr>
                </w:p>
              </w:tc>
            </w:tr>
            <w:tr w:rsidR="004A1A8C" w:rsidRPr="0085353F" w:rsidTr="008F7976">
              <w:tc>
                <w:tcPr>
                  <w:tcW w:w="0" w:type="auto"/>
                  <w:tcMar>
                    <w:top w:w="30" w:type="dxa"/>
                    <w:left w:w="0" w:type="dxa"/>
                    <w:bottom w:w="30" w:type="dxa"/>
                    <w:right w:w="0" w:type="dxa"/>
                  </w:tcMar>
                </w:tcPr>
                <w:p w:rsidR="004A1A8C" w:rsidRPr="0085353F" w:rsidRDefault="004A1A8C" w:rsidP="0085353F">
                  <w:pPr>
                    <w:rPr>
                      <w:rFonts w:ascii="Times New Roman" w:hAnsi="Times New Roman" w:cs="Times New Roman"/>
                      <w:sz w:val="22"/>
                      <w:szCs w:val="22"/>
                    </w:rPr>
                  </w:pPr>
                </w:p>
              </w:tc>
              <w:tc>
                <w:tcPr>
                  <w:tcW w:w="0" w:type="auto"/>
                  <w:tcMar>
                    <w:top w:w="30" w:type="dxa"/>
                    <w:left w:w="0" w:type="dxa"/>
                    <w:bottom w:w="30" w:type="dxa"/>
                    <w:right w:w="0" w:type="dxa"/>
                  </w:tcMar>
                </w:tcPr>
                <w:p w:rsidR="004A1A8C" w:rsidRPr="0085353F" w:rsidRDefault="004A1A8C" w:rsidP="0085353F">
                  <w:pPr>
                    <w:rPr>
                      <w:rFonts w:ascii="Times New Roman" w:hAnsi="Times New Roman" w:cs="Times New Roman"/>
                      <w:sz w:val="22"/>
                      <w:szCs w:val="22"/>
                    </w:rPr>
                  </w:pPr>
                </w:p>
              </w:tc>
            </w:tr>
            <w:tr w:rsidR="004A1A8C" w:rsidRPr="0085353F" w:rsidTr="008F7976">
              <w:tc>
                <w:tcPr>
                  <w:tcW w:w="0" w:type="auto"/>
                  <w:tcMar>
                    <w:top w:w="30" w:type="dxa"/>
                    <w:left w:w="0" w:type="dxa"/>
                    <w:bottom w:w="30" w:type="dxa"/>
                    <w:right w:w="0" w:type="dxa"/>
                  </w:tcMar>
                </w:tcPr>
                <w:p w:rsidR="004A1A8C" w:rsidRPr="0085353F" w:rsidRDefault="004A1A8C" w:rsidP="0085353F">
                  <w:pPr>
                    <w:rPr>
                      <w:rFonts w:ascii="Times New Roman" w:hAnsi="Times New Roman" w:cs="Times New Roman"/>
                      <w:sz w:val="22"/>
                      <w:szCs w:val="22"/>
                    </w:rPr>
                  </w:pPr>
                </w:p>
              </w:tc>
              <w:tc>
                <w:tcPr>
                  <w:tcW w:w="0" w:type="auto"/>
                  <w:tcMar>
                    <w:top w:w="30" w:type="dxa"/>
                    <w:left w:w="0" w:type="dxa"/>
                    <w:bottom w:w="30" w:type="dxa"/>
                    <w:right w:w="0" w:type="dxa"/>
                  </w:tcMar>
                </w:tcPr>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rPr>
                <w:rFonts w:ascii="Times New Roman" w:hAnsi="Times New Roman" w:cs="Times New Roman"/>
                <w:sz w:val="22"/>
                <w:szCs w:val="22"/>
              </w:rPr>
            </w:pPr>
          </w:p>
        </w:tc>
      </w:tr>
    </w:tbl>
    <w:p w:rsidR="003B7714" w:rsidRDefault="003B7714">
      <w:r>
        <w:br w:type="page"/>
      </w:r>
    </w:p>
    <w:tbl>
      <w:tblPr>
        <w:tblW w:w="5000" w:type="pct"/>
        <w:tblInd w:w="360"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0800"/>
      </w:tblGrid>
      <w:tr w:rsidR="004A1A8C" w:rsidRPr="0085353F" w:rsidTr="00C07253">
        <w:tc>
          <w:tcPr>
            <w:tcW w:w="5000" w:type="pct"/>
            <w:tcMar>
              <w:top w:w="0" w:type="dxa"/>
              <w:left w:w="0" w:type="dxa"/>
              <w:bottom w:w="0" w:type="dxa"/>
              <w:right w:w="0" w:type="dxa"/>
            </w:tcMar>
            <w:vAlign w:val="center"/>
          </w:tcPr>
          <w:p w:rsidR="004A1A8C" w:rsidRPr="0085353F" w:rsidRDefault="0085353F" w:rsidP="003B7714">
            <w:pPr>
              <w:pStyle w:val="p"/>
              <w:shd w:val="clear" w:color="auto" w:fill="FFFFFF"/>
              <w:ind w:left="360" w:hanging="360"/>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lastRenderedPageBreak/>
              <w:t>87. Your accounting instructor allows you to look at his grade book in order to verify the points you have received to date in the final course taken by all accounting majors. While looking at your points, you notice that your best friend's score on the last exam was recorded incorrectly. He actually received a 68 on the test but the score was recorded as an 86 in the grade book. Your friend needs a passing grade in this class in order to graduate. If the grade book were updated to show the correct score, your friend might not have enough points to pass the course.</w:t>
            </w:r>
          </w:p>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Pr="0085353F" w:rsidRDefault="0085353F" w:rsidP="003B7714">
            <w:pPr>
              <w:pStyle w:val="p"/>
              <w:shd w:val="clear" w:color="auto" w:fill="FFFFFF"/>
              <w:ind w:left="360"/>
              <w:rPr>
                <w:rFonts w:ascii="Times New Roman" w:hAnsi="Times New Roman" w:cs="Times New Roman"/>
                <w:sz w:val="22"/>
                <w:szCs w:val="22"/>
              </w:rPr>
            </w:pPr>
            <w:r w:rsidRPr="0085353F">
              <w:rPr>
                <w:rFonts w:ascii="Times New Roman" w:eastAsia="Times New Roman" w:hAnsi="Times New Roman" w:cs="Times New Roman"/>
                <w:b/>
                <w:bCs/>
                <w:color w:val="000000"/>
                <w:sz w:val="22"/>
                <w:szCs w:val="22"/>
              </w:rPr>
              <w:t>Required:</w:t>
            </w:r>
          </w:p>
          <w:p w:rsidR="004A1A8C" w:rsidRPr="0085353F" w:rsidRDefault="0085353F" w:rsidP="0085353F">
            <w:pPr>
              <w:pStyle w:val="p"/>
              <w:shd w:val="clear" w:color="auto" w:fill="FFFFFF"/>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w:t>
            </w:r>
          </w:p>
          <w:p w:rsidR="004A1A8C" w:rsidRDefault="0085353F" w:rsidP="003B7714">
            <w:pPr>
              <w:pStyle w:val="p"/>
              <w:shd w:val="clear" w:color="auto" w:fill="FFFFFF"/>
              <w:ind w:left="360"/>
              <w:rPr>
                <w:rFonts w:ascii="Times New Roman" w:eastAsia="Times New Roman" w:hAnsi="Times New Roman" w:cs="Times New Roman"/>
                <w:color w:val="000000"/>
                <w:sz w:val="22"/>
                <w:szCs w:val="22"/>
              </w:rPr>
            </w:pPr>
            <w:r w:rsidRPr="0085353F">
              <w:rPr>
                <w:rFonts w:ascii="Times New Roman" w:eastAsia="Times New Roman" w:hAnsi="Times New Roman" w:cs="Times New Roman"/>
                <w:color w:val="000000"/>
                <w:sz w:val="22"/>
                <w:szCs w:val="22"/>
              </w:rPr>
              <w:t>Discuss the steps you should take to deal with this ethical dilemma using three ethical criteria. You need not indicate the ethical action you would take.</w:t>
            </w:r>
          </w:p>
          <w:p w:rsidR="003B7714" w:rsidRPr="0085353F" w:rsidRDefault="003B7714" w:rsidP="003B7714">
            <w:pPr>
              <w:pStyle w:val="p"/>
              <w:shd w:val="clear" w:color="auto" w:fill="FFFFFF"/>
              <w:ind w:left="360"/>
              <w:rPr>
                <w:rFonts w:ascii="Times New Roman" w:hAnsi="Times New Roman" w:cs="Times New Roman"/>
                <w:sz w:val="22"/>
                <w:szCs w:val="22"/>
              </w:rPr>
            </w:pPr>
          </w:p>
          <w:tbl>
            <w:tblPr>
              <w:tblStyle w:val="questionMetaData"/>
              <w:tblW w:w="10800" w:type="dxa"/>
              <w:tblInd w:w="270" w:type="dxa"/>
              <w:tblBorders>
                <w:top w:val="nil"/>
                <w:left w:val="nil"/>
                <w:bottom w:val="nil"/>
                <w:right w:val="nil"/>
                <w:insideH w:val="nil"/>
                <w:insideV w:val="nil"/>
              </w:tblBorders>
              <w:tblLayout w:type="fixed"/>
              <w:tblLook w:val="04A0" w:firstRow="1" w:lastRow="0" w:firstColumn="1" w:lastColumn="0" w:noHBand="0" w:noVBand="1"/>
            </w:tblPr>
            <w:tblGrid>
              <w:gridCol w:w="2536"/>
              <w:gridCol w:w="7454"/>
              <w:gridCol w:w="810"/>
            </w:tblGrid>
            <w:tr w:rsidR="004A1A8C" w:rsidRPr="0085353F" w:rsidTr="0038502F">
              <w:trPr>
                <w:gridAfter w:val="1"/>
                <w:wAfter w:w="810" w:type="dxa"/>
              </w:trPr>
              <w:tc>
                <w:tcPr>
                  <w:tcW w:w="2536"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ANSWER:  </w:t>
                  </w:r>
                </w:p>
              </w:tc>
              <w:tc>
                <w:tcPr>
                  <w:tcW w:w="7454" w:type="dxa"/>
                  <w:tcMar>
                    <w:top w:w="30" w:type="dxa"/>
                    <w:left w:w="0" w:type="dxa"/>
                    <w:bottom w:w="30" w:type="dxa"/>
                    <w:right w:w="0" w:type="dxa"/>
                  </w:tcMar>
                </w:tcPr>
                <w:p w:rsidR="004A1A8C" w:rsidRPr="0085353F" w:rsidRDefault="0085353F" w:rsidP="0085353F">
                  <w:pPr>
                    <w:pStyle w:val="p"/>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Students may answer in a variety of ways, however, their answers should include the following steps: (1) identifying the stakeholders (the student, the friend, and the instructor) and the student's responsibilities (to him/herself, the friend, and the instructor); (2) discussion of the three ethical criteria, (a) utility: what action would be optimal for all stakeholders?, (b) rights: what action respects the rights of all the stakeholders?, (c) justice: what action is fair and just?; (3) identifying any "overwhelming factors" that might justify disregarding one or more of the three ethical criteria; and (4) deciding if the action to be taken is ethical.</w:t>
                  </w:r>
                </w:p>
              </w:tc>
            </w:tr>
            <w:tr w:rsidR="004A1A8C" w:rsidRPr="0085353F" w:rsidTr="00C07253">
              <w:tc>
                <w:tcPr>
                  <w:tcW w:w="2536"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POINTS:  </w:t>
                  </w:r>
                </w:p>
              </w:tc>
              <w:tc>
                <w:tcPr>
                  <w:tcW w:w="8264" w:type="dxa"/>
                  <w:gridSpan w:val="2"/>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1</w:t>
                  </w:r>
                </w:p>
              </w:tc>
            </w:tr>
            <w:tr w:rsidR="004A1A8C" w:rsidRPr="0085353F" w:rsidTr="00C07253">
              <w:tc>
                <w:tcPr>
                  <w:tcW w:w="2536"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DIFFICULTY:  </w:t>
                  </w:r>
                </w:p>
              </w:tc>
              <w:tc>
                <w:tcPr>
                  <w:tcW w:w="8264" w:type="dxa"/>
                  <w:gridSpan w:val="2"/>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Challenging</w:t>
                  </w:r>
                </w:p>
              </w:tc>
            </w:tr>
            <w:tr w:rsidR="004A1A8C" w:rsidRPr="0085353F" w:rsidTr="00C07253">
              <w:tc>
                <w:tcPr>
                  <w:tcW w:w="2536"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LEARNING OBJECTIVES:  </w:t>
                  </w:r>
                </w:p>
              </w:tc>
              <w:tc>
                <w:tcPr>
                  <w:tcW w:w="8264" w:type="dxa"/>
                  <w:gridSpan w:val="2"/>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ACCT.WHAL.16.1.7 - LO: 1.7</w:t>
                  </w:r>
                </w:p>
              </w:tc>
            </w:tr>
            <w:tr w:rsidR="004A1A8C" w:rsidRPr="0085353F" w:rsidTr="00C07253">
              <w:tc>
                <w:tcPr>
                  <w:tcW w:w="2536"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NATIONAL STANDARDS:  </w:t>
                  </w:r>
                </w:p>
              </w:tc>
              <w:tc>
                <w:tcPr>
                  <w:tcW w:w="8264" w:type="dxa"/>
                  <w:gridSpan w:val="2"/>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BUSPROG: Ethics</w:t>
                  </w:r>
                </w:p>
              </w:tc>
            </w:tr>
            <w:tr w:rsidR="004A1A8C" w:rsidRPr="0085353F" w:rsidTr="00C07253">
              <w:tc>
                <w:tcPr>
                  <w:tcW w:w="2536"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LOCAL STANDARDS:  </w:t>
                  </w:r>
                </w:p>
              </w:tc>
              <w:tc>
                <w:tcPr>
                  <w:tcW w:w="8264" w:type="dxa"/>
                  <w:gridSpan w:val="2"/>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color w:val="000000"/>
                      <w:sz w:val="22"/>
                      <w:szCs w:val="22"/>
                    </w:rPr>
                    <w:t>United States - OH - Default City - AICPA: FN-Decision Modeling</w:t>
                  </w:r>
                </w:p>
              </w:tc>
            </w:tr>
            <w:tr w:rsidR="004A1A8C" w:rsidRPr="0085353F" w:rsidTr="00C07253">
              <w:tc>
                <w:tcPr>
                  <w:tcW w:w="2536" w:type="dxa"/>
                  <w:tcMar>
                    <w:top w:w="30" w:type="dxa"/>
                    <w:left w:w="0" w:type="dxa"/>
                    <w:bottom w:w="30" w:type="dxa"/>
                    <w:right w:w="0" w:type="dxa"/>
                  </w:tcMar>
                </w:tcPr>
                <w:p w:rsidR="004A1A8C" w:rsidRPr="0085353F" w:rsidRDefault="0085353F" w:rsidP="0085353F">
                  <w:pPr>
                    <w:rPr>
                      <w:rFonts w:ascii="Times New Roman" w:hAnsi="Times New Roman" w:cs="Times New Roman"/>
                      <w:sz w:val="22"/>
                      <w:szCs w:val="22"/>
                    </w:rPr>
                  </w:pPr>
                  <w:r w:rsidRPr="0085353F">
                    <w:rPr>
                      <w:rFonts w:ascii="Times New Roman" w:eastAsia="Times New Roman" w:hAnsi="Times New Roman" w:cs="Times New Roman"/>
                      <w:i/>
                      <w:iCs/>
                      <w:color w:val="000000"/>
                      <w:sz w:val="22"/>
                      <w:szCs w:val="22"/>
                    </w:rPr>
                    <w:t>KEYWORDS:  </w:t>
                  </w:r>
                </w:p>
              </w:tc>
              <w:tc>
                <w:tcPr>
                  <w:tcW w:w="8264" w:type="dxa"/>
                  <w:gridSpan w:val="2"/>
                  <w:tcMar>
                    <w:top w:w="30" w:type="dxa"/>
                    <w:left w:w="0" w:type="dxa"/>
                    <w:bottom w:w="30" w:type="dxa"/>
                    <w:right w:w="0" w:type="dxa"/>
                  </w:tcMar>
                </w:tcPr>
                <w:p w:rsidR="004A1A8C" w:rsidRPr="0085353F" w:rsidRDefault="0038502F" w:rsidP="0085353F">
                  <w:pPr>
                    <w:rPr>
                      <w:rFonts w:ascii="Times New Roman" w:hAnsi="Times New Roman" w:cs="Times New Roman"/>
                      <w:sz w:val="22"/>
                      <w:szCs w:val="22"/>
                    </w:rPr>
                  </w:pPr>
                  <w:r>
                    <w:rPr>
                      <w:rFonts w:ascii="Times New Roman" w:eastAsia="Times New Roman" w:hAnsi="Times New Roman" w:cs="Times New Roman"/>
                      <w:color w:val="000000"/>
                      <w:sz w:val="22"/>
                      <w:szCs w:val="22"/>
                    </w:rPr>
                    <w:t>Bloom’s: Applying</w:t>
                  </w:r>
                </w:p>
              </w:tc>
            </w:tr>
          </w:tbl>
          <w:p w:rsidR="004A1A8C" w:rsidRPr="0085353F" w:rsidRDefault="004A1A8C" w:rsidP="0085353F">
            <w:pPr>
              <w:rPr>
                <w:rFonts w:ascii="Times New Roman" w:hAnsi="Times New Roman" w:cs="Times New Roman"/>
                <w:sz w:val="22"/>
                <w:szCs w:val="22"/>
              </w:rPr>
            </w:pPr>
          </w:p>
        </w:tc>
      </w:tr>
    </w:tbl>
    <w:p w:rsidR="004A1A8C" w:rsidRPr="0085353F" w:rsidRDefault="004A1A8C" w:rsidP="0085353F">
      <w:pPr>
        <w:shd w:val="clear" w:color="auto" w:fill="FFFFFF"/>
        <w:spacing w:after="75"/>
        <w:rPr>
          <w:rFonts w:ascii="Times New Roman" w:hAnsi="Times New Roman" w:cs="Times New Roman"/>
          <w:sz w:val="22"/>
          <w:szCs w:val="22"/>
        </w:rPr>
      </w:pPr>
    </w:p>
    <w:p w:rsidR="004A1A8C" w:rsidRPr="0085353F" w:rsidRDefault="004A1A8C" w:rsidP="0085353F">
      <w:pPr>
        <w:rPr>
          <w:rFonts w:ascii="Times New Roman" w:hAnsi="Times New Roman" w:cs="Times New Roman"/>
          <w:sz w:val="22"/>
          <w:szCs w:val="22"/>
        </w:rPr>
      </w:pPr>
    </w:p>
    <w:sectPr w:rsidR="004A1A8C" w:rsidRPr="0085353F" w:rsidSect="0085353F">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D85" w:rsidRDefault="004B2D85">
      <w:r>
        <w:separator/>
      </w:r>
    </w:p>
  </w:endnote>
  <w:endnote w:type="continuationSeparator" w:id="0">
    <w:p w:rsidR="004B2D85" w:rsidRDefault="004B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2"/>
      <w:gridCol w:w="1101"/>
    </w:tblGrid>
    <w:tr w:rsidR="0038502F" w:rsidTr="0085353F">
      <w:tc>
        <w:tcPr>
          <w:tcW w:w="4551" w:type="pct"/>
          <w:tcBorders>
            <w:top w:val="nil"/>
            <w:left w:val="nil"/>
            <w:bottom w:val="nil"/>
            <w:right w:val="nil"/>
          </w:tcBorders>
        </w:tcPr>
        <w:p w:rsidR="0038502F" w:rsidRDefault="0038502F" w:rsidP="0085353F">
          <w:pPr>
            <w:pStyle w:val="Footer"/>
          </w:pPr>
          <w:r>
            <w:rPr>
              <w:rFonts w:ascii="Times New Roman" w:hAnsi="Times New Roman" w:cs="Times New Roman"/>
              <w:sz w:val="17"/>
              <w:szCs w:val="17"/>
            </w:rPr>
            <w:t>© 2016 Cengage Learning. All Rights Reserved. May not be scanned, copied or duplicated, or posted to a publicly accessible website, in whole or in part.</w:t>
          </w:r>
        </w:p>
      </w:tc>
      <w:tc>
        <w:tcPr>
          <w:tcW w:w="449" w:type="pct"/>
          <w:tcBorders>
            <w:top w:val="nil"/>
            <w:left w:val="nil"/>
            <w:bottom w:val="nil"/>
            <w:right w:val="nil"/>
          </w:tcBorders>
        </w:tcPr>
        <w:p w:rsidR="0038502F" w:rsidRDefault="0038502F">
          <w:pPr>
            <w:jc w:val="right"/>
          </w:pPr>
        </w:p>
      </w:tc>
    </w:tr>
  </w:tbl>
  <w:p w:rsidR="0038502F" w:rsidRDefault="0038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2F" w:rsidRDefault="0038502F">
    <w:pPr>
      <w:pStyle w:val="Footer"/>
    </w:pPr>
    <w:r>
      <w:rPr>
        <w:rFonts w:ascii="Times New Roman" w:hAnsi="Times New Roman" w:cs="Times New Roman"/>
        <w:sz w:val="17"/>
        <w:szCs w:val="17"/>
      </w:rPr>
      <w:t>© 2016 Cengage Learning. All Rights Reserved. May not be scanned, copied or duplicated, or posted to a publicly accessible website, in whole or in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D85" w:rsidRDefault="004B2D85">
      <w:r>
        <w:separator/>
      </w:r>
    </w:p>
  </w:footnote>
  <w:footnote w:type="continuationSeparator" w:id="0">
    <w:p w:rsidR="004B2D85" w:rsidRDefault="004B2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2F" w:rsidRDefault="0038502F">
    <w:r>
      <w:rPr>
        <w:rFonts w:ascii="Times New Roman" w:eastAsia="Times New Roman" w:hAnsi="Times New Roman" w:cs="Times New Roman"/>
        <w:color w:val="000000"/>
        <w:sz w:val="26"/>
        <w:szCs w:val="26"/>
      </w:rPr>
      <w:t>Chapter 1</w:t>
    </w:r>
    <w:r w:rsidR="00D9527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The Demand for and Supply of Financial Accounting Information</w:t>
    </w:r>
  </w:p>
  <w:p w:rsidR="0038502F" w:rsidRDefault="003850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2F" w:rsidRDefault="0038502F" w:rsidP="0085353F">
    <w:pPr>
      <w:pStyle w:val="Header"/>
      <w:rPr>
        <w:rFonts w:ascii="Times New Roman" w:hAnsi="Times New Roman" w:cs="Times New Roman"/>
        <w:sz w:val="32"/>
        <w:szCs w:val="32"/>
      </w:rPr>
    </w:pPr>
    <w:r w:rsidRPr="00DC42AD">
      <w:rPr>
        <w:rFonts w:ascii="Times New Roman" w:hAnsi="Times New Roman" w:cs="Times New Roman"/>
        <w:sz w:val="32"/>
        <w:szCs w:val="32"/>
      </w:rPr>
      <w:t>CHAPTER 1</w:t>
    </w:r>
    <w:r w:rsidRPr="00DC42AD">
      <w:rPr>
        <w:rFonts w:ascii="Times New Roman" w:eastAsia="Calibri" w:hAnsi="Times New Roman" w:cs="Times New Roman"/>
        <w:sz w:val="32"/>
        <w:szCs w:val="32"/>
      </w:rPr>
      <w:t xml:space="preserve">:  </w:t>
    </w:r>
    <w:r>
      <w:rPr>
        <w:rFonts w:ascii="Times New Roman" w:hAnsi="Times New Roman" w:cs="Times New Roman"/>
        <w:sz w:val="32"/>
        <w:szCs w:val="32"/>
      </w:rPr>
      <w:t>THE DEMAND FOR AND SUPPLY OF FINANCIAL ACCOUNTING INFORMATION</w:t>
    </w:r>
  </w:p>
  <w:p w:rsidR="0038502F" w:rsidRDefault="00385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1A8C"/>
    <w:rsid w:val="001148E4"/>
    <w:rsid w:val="002D4928"/>
    <w:rsid w:val="002F7A0E"/>
    <w:rsid w:val="0038502F"/>
    <w:rsid w:val="003A1812"/>
    <w:rsid w:val="003B7714"/>
    <w:rsid w:val="00401FC9"/>
    <w:rsid w:val="004A1A8C"/>
    <w:rsid w:val="004B2D85"/>
    <w:rsid w:val="005F7F19"/>
    <w:rsid w:val="006D490D"/>
    <w:rsid w:val="007A696C"/>
    <w:rsid w:val="007F5835"/>
    <w:rsid w:val="00815EA5"/>
    <w:rsid w:val="0085353F"/>
    <w:rsid w:val="008F7976"/>
    <w:rsid w:val="00B45A4B"/>
    <w:rsid w:val="00C07253"/>
    <w:rsid w:val="00C250AC"/>
    <w:rsid w:val="00D91B4F"/>
    <w:rsid w:val="00D95275"/>
    <w:rsid w:val="00EA6A81"/>
    <w:rsid w:val="00EB0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 w:type="paragraph" w:styleId="Header">
    <w:name w:val="header"/>
    <w:basedOn w:val="Normal"/>
    <w:link w:val="HeaderChar"/>
    <w:uiPriority w:val="99"/>
    <w:unhideWhenUsed/>
    <w:rsid w:val="0085353F"/>
    <w:pPr>
      <w:tabs>
        <w:tab w:val="center" w:pos="4680"/>
        <w:tab w:val="right" w:pos="9360"/>
      </w:tabs>
    </w:pPr>
  </w:style>
  <w:style w:type="character" w:customStyle="1" w:styleId="HeaderChar">
    <w:name w:val="Header Char"/>
    <w:basedOn w:val="DefaultParagraphFont"/>
    <w:link w:val="Header"/>
    <w:uiPriority w:val="99"/>
    <w:rsid w:val="0085353F"/>
    <w:rPr>
      <w:rFonts w:ascii="Arial" w:eastAsia="Arial" w:hAnsi="Arial" w:cs="Arial"/>
      <w:sz w:val="16"/>
      <w:szCs w:val="24"/>
      <w:bdr w:val="nil"/>
    </w:rPr>
  </w:style>
  <w:style w:type="paragraph" w:styleId="Footer">
    <w:name w:val="footer"/>
    <w:basedOn w:val="Normal"/>
    <w:link w:val="FooterChar"/>
    <w:uiPriority w:val="99"/>
    <w:unhideWhenUsed/>
    <w:rsid w:val="0085353F"/>
    <w:pPr>
      <w:tabs>
        <w:tab w:val="center" w:pos="4680"/>
        <w:tab w:val="right" w:pos="9360"/>
      </w:tabs>
    </w:pPr>
  </w:style>
  <w:style w:type="character" w:customStyle="1" w:styleId="FooterChar">
    <w:name w:val="Footer Char"/>
    <w:basedOn w:val="DefaultParagraphFont"/>
    <w:link w:val="Footer"/>
    <w:uiPriority w:val="99"/>
    <w:rsid w:val="0085353F"/>
    <w:rPr>
      <w:rFonts w:ascii="Arial" w:eastAsia="Arial" w:hAnsi="Arial" w:cs="Arial"/>
      <w:sz w:val="16"/>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35</Pages>
  <Words>9220</Words>
  <Characters>52558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Chapter 1 - The Demand for and Supply of Financial Accounting Information</vt:lpstr>
    </vt:vector>
  </TitlesOfParts>
  <Company/>
  <LinksUpToDate>false</LinksUpToDate>
  <CharactersWithSpaces>61655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The Demand for and Supply of Financial Accounting Information</dc:title>
  <cp:lastModifiedBy>Dolores Martin</cp:lastModifiedBy>
  <cp:revision>9</cp:revision>
  <dcterms:created xsi:type="dcterms:W3CDTF">2015-05-06T16:32:00Z</dcterms:created>
  <dcterms:modified xsi:type="dcterms:W3CDTF">2015-05-07T17:51:00Z</dcterms:modified>
</cp:coreProperties>
</file>